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charts/chart15.xml" ContentType="application/vnd.openxmlformats-officedocument.drawingml.chart+xml"/>
  <Override PartName="/word/theme/themeOverride15.xml" ContentType="application/vnd.openxmlformats-officedocument.themeOverride+xml"/>
  <Override PartName="/word/charts/chart16.xml" ContentType="application/vnd.openxmlformats-officedocument.drawingml.chart+xml"/>
  <Override PartName="/word/theme/themeOverride16.xml" ContentType="application/vnd.openxmlformats-officedocument.themeOverride+xml"/>
  <Override PartName="/word/charts/chart17.xml" ContentType="application/vnd.openxmlformats-officedocument.drawingml.chart+xml"/>
  <Override PartName="/word/theme/themeOverride17.xml" ContentType="application/vnd.openxmlformats-officedocument.themeOverride+xml"/>
  <Override PartName="/word/charts/chart18.xml" ContentType="application/vnd.openxmlformats-officedocument.drawingml.chart+xml"/>
  <Override PartName="/word/theme/themeOverride18.xml" ContentType="application/vnd.openxmlformats-officedocument.themeOverride+xml"/>
  <Override PartName="/word/charts/chart19.xml" ContentType="application/vnd.openxmlformats-officedocument.drawingml.chart+xml"/>
  <Override PartName="/word/theme/themeOverride19.xml" ContentType="application/vnd.openxmlformats-officedocument.themeOverride+xml"/>
  <Override PartName="/word/charts/chart20.xml" ContentType="application/vnd.openxmlformats-officedocument.drawingml.chart+xml"/>
  <Override PartName="/word/theme/themeOverride20.xml" ContentType="application/vnd.openxmlformats-officedocument.themeOverride+xml"/>
  <Override PartName="/word/charts/chart21.xml" ContentType="application/vnd.openxmlformats-officedocument.drawingml.chart+xml"/>
  <Override PartName="/word/theme/themeOverride21.xml" ContentType="application/vnd.openxmlformats-officedocument.themeOverride+xml"/>
  <Override PartName="/word/charts/chart22.xml" ContentType="application/vnd.openxmlformats-officedocument.drawingml.chart+xml"/>
  <Override PartName="/word/theme/themeOverride22.xml" ContentType="application/vnd.openxmlformats-officedocument.themeOverride+xml"/>
  <Override PartName="/word/charts/chart23.xml" ContentType="application/vnd.openxmlformats-officedocument.drawingml.chart+xml"/>
  <Override PartName="/word/theme/themeOverride23.xml" ContentType="application/vnd.openxmlformats-officedocument.themeOverride+xml"/>
  <Override PartName="/word/charts/chart24.xml" ContentType="application/vnd.openxmlformats-officedocument.drawingml.chart+xml"/>
  <Override PartName="/word/theme/themeOverride24.xml" ContentType="application/vnd.openxmlformats-officedocument.themeOverride+xml"/>
  <Override PartName="/word/charts/chart25.xml" ContentType="application/vnd.openxmlformats-officedocument.drawingml.chart+xml"/>
  <Override PartName="/word/theme/themeOverride25.xml" ContentType="application/vnd.openxmlformats-officedocument.themeOverride+xml"/>
  <Override PartName="/word/charts/chart26.xml" ContentType="application/vnd.openxmlformats-officedocument.drawingml.chart+xml"/>
  <Override PartName="/word/theme/themeOverride26.xml" ContentType="application/vnd.openxmlformats-officedocument.themeOverride+xml"/>
  <Override PartName="/word/charts/chart27.xml" ContentType="application/vnd.openxmlformats-officedocument.drawingml.chart+xml"/>
  <Override PartName="/word/theme/themeOverride27.xml" ContentType="application/vnd.openxmlformats-officedocument.themeOverride+xml"/>
  <Override PartName="/word/charts/chart28.xml" ContentType="application/vnd.openxmlformats-officedocument.drawingml.chart+xml"/>
  <Override PartName="/word/theme/themeOverride28.xml" ContentType="application/vnd.openxmlformats-officedocument.themeOverride+xml"/>
  <Override PartName="/word/charts/chart29.xml" ContentType="application/vnd.openxmlformats-officedocument.drawingml.chart+xml"/>
  <Override PartName="/word/theme/themeOverride29.xml" ContentType="application/vnd.openxmlformats-officedocument.themeOverride+xml"/>
  <Override PartName="/word/charts/chart30.xml" ContentType="application/vnd.openxmlformats-officedocument.drawingml.chart+xml"/>
  <Override PartName="/word/theme/themeOverride30.xml" ContentType="application/vnd.openxmlformats-officedocument.themeOverride+xml"/>
  <Override PartName="/word/charts/chart31.xml" ContentType="application/vnd.openxmlformats-officedocument.drawingml.chart+xml"/>
  <Override PartName="/word/theme/themeOverride31.xml" ContentType="application/vnd.openxmlformats-officedocument.themeOverride+xml"/>
  <Override PartName="/word/charts/chart32.xml" ContentType="application/vnd.openxmlformats-officedocument.drawingml.chart+xml"/>
  <Override PartName="/word/theme/themeOverride32.xml" ContentType="application/vnd.openxmlformats-officedocument.themeOverride+xml"/>
  <Override PartName="/word/charts/chart33.xml" ContentType="application/vnd.openxmlformats-officedocument.drawingml.chart+xml"/>
  <Override PartName="/word/theme/themeOverride33.xml" ContentType="application/vnd.openxmlformats-officedocument.themeOverride+xml"/>
  <Override PartName="/word/charts/chart34.xml" ContentType="application/vnd.openxmlformats-officedocument.drawingml.chart+xml"/>
  <Override PartName="/word/theme/themeOverride34.xml" ContentType="application/vnd.openxmlformats-officedocument.themeOverride+xml"/>
  <Override PartName="/word/charts/chart35.xml" ContentType="application/vnd.openxmlformats-officedocument.drawingml.chart+xml"/>
  <Override PartName="/word/theme/themeOverride35.xml" ContentType="application/vnd.openxmlformats-officedocument.themeOverride+xml"/>
  <Override PartName="/word/charts/chart36.xml" ContentType="application/vnd.openxmlformats-officedocument.drawingml.chart+xml"/>
  <Override PartName="/word/theme/themeOverride36.xml" ContentType="application/vnd.openxmlformats-officedocument.themeOverride+xml"/>
  <Override PartName="/word/charts/chart37.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8.xml" ContentType="application/vnd.openxmlformats-officedocument.drawingml.chart+xml"/>
  <Override PartName="/word/theme/themeOverride37.xml" ContentType="application/vnd.openxmlformats-officedocument.themeOverride+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B0E891" w14:textId="77777777" w:rsidR="00577EF8" w:rsidRPr="00A64800" w:rsidRDefault="00577EF8" w:rsidP="00577EF8">
      <w:pPr>
        <w:spacing w:after="0" w:line="240" w:lineRule="auto"/>
        <w:ind w:left="75" w:right="75"/>
        <w:jc w:val="center"/>
        <w:textAlignment w:val="baseline"/>
        <w:outlineLvl w:val="0"/>
        <w:rPr>
          <w:rFonts w:ascii="Times New Roman" w:hAnsi="Times New Roman"/>
          <w:caps/>
          <w:color w:val="383838"/>
          <w:kern w:val="36"/>
          <w:sz w:val="28"/>
          <w:szCs w:val="28"/>
        </w:rPr>
      </w:pPr>
      <w:r>
        <w:rPr>
          <w:rFonts w:ascii="Times New Roman" w:hAnsi="Times New Roman"/>
          <w:caps/>
          <w:color w:val="383838"/>
          <w:kern w:val="36"/>
          <w:sz w:val="28"/>
          <w:szCs w:val="28"/>
        </w:rPr>
        <w:t>УО «ALIKHAN BOKEIKHAN UNIVERSITY»</w:t>
      </w:r>
    </w:p>
    <w:tbl>
      <w:tblPr>
        <w:tblW w:w="9606" w:type="dxa"/>
        <w:tblLook w:val="04A0" w:firstRow="1" w:lastRow="0" w:firstColumn="1" w:lastColumn="0" w:noHBand="0" w:noVBand="1"/>
      </w:tblPr>
      <w:tblGrid>
        <w:gridCol w:w="3794"/>
        <w:gridCol w:w="2693"/>
        <w:gridCol w:w="3119"/>
      </w:tblGrid>
      <w:tr w:rsidR="00577EF8" w:rsidRPr="00A64800" w14:paraId="1C1394E8" w14:textId="77777777" w:rsidTr="00380F11">
        <w:tc>
          <w:tcPr>
            <w:tcW w:w="3794" w:type="dxa"/>
          </w:tcPr>
          <w:p w14:paraId="4CD6F7CA" w14:textId="77777777" w:rsidR="00577EF8" w:rsidRPr="00A64800" w:rsidRDefault="00577EF8" w:rsidP="00380F11">
            <w:pPr>
              <w:spacing w:after="0" w:line="240" w:lineRule="auto"/>
              <w:rPr>
                <w:rFonts w:ascii="Times New Roman" w:hAnsi="Times New Roman"/>
                <w:sz w:val="28"/>
                <w:szCs w:val="28"/>
              </w:rPr>
            </w:pPr>
          </w:p>
          <w:p w14:paraId="6DECD69F" w14:textId="77777777" w:rsidR="00577EF8" w:rsidRPr="00A64800" w:rsidRDefault="00577EF8" w:rsidP="00380F11">
            <w:pPr>
              <w:spacing w:after="0" w:line="240" w:lineRule="auto"/>
              <w:rPr>
                <w:rFonts w:ascii="Times New Roman" w:hAnsi="Times New Roman"/>
                <w:sz w:val="28"/>
                <w:szCs w:val="28"/>
              </w:rPr>
            </w:pPr>
          </w:p>
          <w:p w14:paraId="31F29496" w14:textId="77777777" w:rsidR="00577EF8" w:rsidRPr="00A64800" w:rsidRDefault="00577EF8" w:rsidP="00380F11">
            <w:pPr>
              <w:spacing w:after="0" w:line="240" w:lineRule="auto"/>
              <w:rPr>
                <w:rFonts w:ascii="Times New Roman" w:hAnsi="Times New Roman"/>
                <w:sz w:val="28"/>
                <w:szCs w:val="28"/>
              </w:rPr>
            </w:pPr>
          </w:p>
          <w:p w14:paraId="423B1E07" w14:textId="77777777" w:rsidR="00577EF8" w:rsidRDefault="00577EF8" w:rsidP="00380F11">
            <w:pPr>
              <w:spacing w:after="0" w:line="240" w:lineRule="auto"/>
              <w:rPr>
                <w:rFonts w:ascii="Times New Roman" w:hAnsi="Times New Roman"/>
                <w:sz w:val="28"/>
                <w:szCs w:val="28"/>
                <w:lang w:val="kk-KZ"/>
              </w:rPr>
            </w:pPr>
            <w:r>
              <w:rPr>
                <w:rFonts w:ascii="Times New Roman" w:hAnsi="Times New Roman"/>
                <w:sz w:val="28"/>
                <w:szCs w:val="28"/>
              </w:rPr>
              <w:t>УДК 159.9:37.02:372.857</w:t>
            </w:r>
          </w:p>
          <w:p w14:paraId="70FBBCB8" w14:textId="77777777" w:rsidR="00577EF8" w:rsidRPr="00451E42" w:rsidRDefault="00577EF8" w:rsidP="00380F11">
            <w:pPr>
              <w:spacing w:after="0" w:line="240" w:lineRule="auto"/>
              <w:rPr>
                <w:rFonts w:ascii="Times New Roman" w:hAnsi="Times New Roman"/>
                <w:sz w:val="28"/>
                <w:szCs w:val="28"/>
                <w:lang w:val="kk-KZ"/>
              </w:rPr>
            </w:pPr>
          </w:p>
        </w:tc>
        <w:tc>
          <w:tcPr>
            <w:tcW w:w="2693" w:type="dxa"/>
          </w:tcPr>
          <w:p w14:paraId="0483D84E" w14:textId="77777777" w:rsidR="00577EF8" w:rsidRPr="00A64800" w:rsidRDefault="00577EF8" w:rsidP="00380F11">
            <w:pPr>
              <w:spacing w:after="0" w:line="240" w:lineRule="auto"/>
              <w:rPr>
                <w:rFonts w:ascii="Times New Roman" w:hAnsi="Times New Roman"/>
                <w:sz w:val="28"/>
                <w:szCs w:val="28"/>
              </w:rPr>
            </w:pPr>
          </w:p>
        </w:tc>
        <w:tc>
          <w:tcPr>
            <w:tcW w:w="3119" w:type="dxa"/>
          </w:tcPr>
          <w:p w14:paraId="510DECBF" w14:textId="77777777" w:rsidR="00577EF8" w:rsidRPr="00A64800" w:rsidRDefault="00577EF8" w:rsidP="00380F11">
            <w:pPr>
              <w:spacing w:after="0" w:line="240" w:lineRule="auto"/>
              <w:rPr>
                <w:rFonts w:ascii="Times New Roman" w:hAnsi="Times New Roman"/>
                <w:sz w:val="28"/>
                <w:szCs w:val="28"/>
              </w:rPr>
            </w:pPr>
          </w:p>
          <w:p w14:paraId="1E402F02" w14:textId="77777777" w:rsidR="00577EF8" w:rsidRPr="00A64800" w:rsidRDefault="00577EF8" w:rsidP="00380F11">
            <w:pPr>
              <w:spacing w:after="0" w:line="240" w:lineRule="auto"/>
              <w:rPr>
                <w:rFonts w:ascii="Times New Roman" w:hAnsi="Times New Roman"/>
                <w:sz w:val="28"/>
                <w:szCs w:val="28"/>
              </w:rPr>
            </w:pPr>
          </w:p>
          <w:p w14:paraId="1F582E7B" w14:textId="77777777" w:rsidR="00577EF8" w:rsidRPr="00A64800" w:rsidRDefault="00577EF8" w:rsidP="00380F11">
            <w:pPr>
              <w:spacing w:after="0" w:line="240" w:lineRule="auto"/>
              <w:rPr>
                <w:rFonts w:ascii="Times New Roman" w:hAnsi="Times New Roman"/>
                <w:sz w:val="28"/>
                <w:szCs w:val="28"/>
              </w:rPr>
            </w:pPr>
          </w:p>
          <w:p w14:paraId="14FBD47E" w14:textId="77777777" w:rsidR="00577EF8" w:rsidRPr="00A64800" w:rsidRDefault="00577EF8" w:rsidP="00380F11">
            <w:pPr>
              <w:spacing w:after="0" w:line="240" w:lineRule="auto"/>
              <w:jc w:val="both"/>
              <w:rPr>
                <w:rFonts w:ascii="Times New Roman" w:hAnsi="Times New Roman"/>
                <w:sz w:val="28"/>
                <w:szCs w:val="28"/>
              </w:rPr>
            </w:pPr>
            <w:r>
              <w:rPr>
                <w:rFonts w:ascii="Times New Roman" w:hAnsi="Times New Roman"/>
                <w:sz w:val="28"/>
                <w:szCs w:val="28"/>
              </w:rPr>
              <w:t>На правах рукописи</w:t>
            </w:r>
          </w:p>
        </w:tc>
      </w:tr>
    </w:tbl>
    <w:p w14:paraId="3644456C" w14:textId="77777777" w:rsidR="00577EF8" w:rsidRPr="00A64800" w:rsidRDefault="00577EF8" w:rsidP="00577EF8">
      <w:pPr>
        <w:spacing w:after="0" w:line="240" w:lineRule="auto"/>
        <w:rPr>
          <w:rFonts w:ascii="Times New Roman" w:hAnsi="Times New Roman"/>
          <w:sz w:val="28"/>
          <w:szCs w:val="28"/>
        </w:rPr>
      </w:pPr>
    </w:p>
    <w:p w14:paraId="74282276" w14:textId="77777777" w:rsidR="00577EF8" w:rsidRPr="00A64800" w:rsidRDefault="00577EF8" w:rsidP="00577EF8">
      <w:pPr>
        <w:spacing w:after="0" w:line="240" w:lineRule="auto"/>
        <w:jc w:val="center"/>
        <w:rPr>
          <w:rFonts w:ascii="Times New Roman" w:hAnsi="Times New Roman"/>
          <w:b/>
          <w:sz w:val="28"/>
          <w:szCs w:val="28"/>
        </w:rPr>
      </w:pPr>
    </w:p>
    <w:p w14:paraId="42BF0E17" w14:textId="77777777" w:rsidR="00577EF8" w:rsidRPr="00A64800" w:rsidRDefault="00577EF8" w:rsidP="00577EF8">
      <w:pPr>
        <w:spacing w:after="0" w:line="240" w:lineRule="auto"/>
        <w:jc w:val="center"/>
        <w:rPr>
          <w:rFonts w:ascii="Times New Roman" w:hAnsi="Times New Roman"/>
          <w:b/>
          <w:sz w:val="28"/>
          <w:szCs w:val="28"/>
        </w:rPr>
      </w:pPr>
    </w:p>
    <w:p w14:paraId="368C60B2" w14:textId="77777777" w:rsidR="00577EF8" w:rsidRPr="00A64800" w:rsidRDefault="00577EF8" w:rsidP="00577EF8">
      <w:pPr>
        <w:spacing w:after="0" w:line="240" w:lineRule="auto"/>
        <w:jc w:val="center"/>
        <w:rPr>
          <w:rFonts w:ascii="Times New Roman" w:hAnsi="Times New Roman"/>
          <w:b/>
          <w:sz w:val="28"/>
          <w:szCs w:val="28"/>
        </w:rPr>
      </w:pPr>
    </w:p>
    <w:p w14:paraId="42666C6C" w14:textId="77777777" w:rsidR="00577EF8" w:rsidRPr="00CF47FF" w:rsidRDefault="00577EF8" w:rsidP="00577EF8">
      <w:pPr>
        <w:spacing w:after="0" w:line="240" w:lineRule="auto"/>
        <w:jc w:val="center"/>
        <w:rPr>
          <w:rFonts w:ascii="Times New Roman" w:hAnsi="Times New Roman"/>
          <w:b/>
          <w:sz w:val="28"/>
          <w:szCs w:val="28"/>
        </w:rPr>
      </w:pPr>
      <w:r>
        <w:rPr>
          <w:rFonts w:ascii="Times New Roman" w:hAnsi="Times New Roman"/>
          <w:b/>
          <w:sz w:val="28"/>
          <w:szCs w:val="28"/>
        </w:rPr>
        <w:t>САДЫКОВА АЙНУР ЖУМАТАЕВНА</w:t>
      </w:r>
    </w:p>
    <w:p w14:paraId="6E5A4A51" w14:textId="77777777" w:rsidR="00577EF8" w:rsidRPr="00CF47FF" w:rsidRDefault="00577EF8" w:rsidP="00577EF8">
      <w:pPr>
        <w:spacing w:after="0" w:line="240" w:lineRule="auto"/>
        <w:jc w:val="center"/>
        <w:rPr>
          <w:rFonts w:ascii="Times New Roman" w:hAnsi="Times New Roman"/>
          <w:b/>
          <w:sz w:val="28"/>
          <w:szCs w:val="28"/>
        </w:rPr>
      </w:pPr>
    </w:p>
    <w:p w14:paraId="18E1F286" w14:textId="77777777" w:rsidR="00577EF8" w:rsidRPr="006D1F20" w:rsidRDefault="00577EF8" w:rsidP="00577EF8">
      <w:pPr>
        <w:spacing w:after="0" w:line="240" w:lineRule="auto"/>
        <w:jc w:val="center"/>
        <w:rPr>
          <w:rFonts w:ascii="Times New Roman" w:hAnsi="Times New Roman"/>
          <w:bCs/>
          <w:sz w:val="28"/>
          <w:szCs w:val="28"/>
        </w:rPr>
      </w:pPr>
      <w:bookmarkStart w:id="0" w:name="_Hlk207110637"/>
    </w:p>
    <w:p w14:paraId="2F21C424" w14:textId="77777777" w:rsidR="00577EF8" w:rsidRDefault="00577EF8" w:rsidP="00577EF8">
      <w:pPr>
        <w:spacing w:after="0" w:line="240" w:lineRule="auto"/>
        <w:jc w:val="center"/>
        <w:rPr>
          <w:rFonts w:ascii="Times New Roman" w:hAnsi="Times New Roman"/>
          <w:b/>
          <w:bCs/>
          <w:sz w:val="28"/>
          <w:szCs w:val="28"/>
        </w:rPr>
      </w:pPr>
      <w:r>
        <w:rPr>
          <w:rFonts w:ascii="Times New Roman" w:hAnsi="Times New Roman"/>
          <w:b/>
          <w:bCs/>
          <w:sz w:val="28"/>
          <w:szCs w:val="28"/>
        </w:rPr>
        <w:t xml:space="preserve">Педагогические условия </w:t>
      </w:r>
    </w:p>
    <w:p w14:paraId="3D6E5B2A" w14:textId="77777777" w:rsidR="00577EF8" w:rsidRDefault="00577EF8" w:rsidP="00577EF8">
      <w:pPr>
        <w:spacing w:after="0" w:line="240" w:lineRule="auto"/>
        <w:jc w:val="center"/>
        <w:rPr>
          <w:rFonts w:ascii="Times New Roman" w:hAnsi="Times New Roman"/>
          <w:b/>
          <w:bCs/>
          <w:sz w:val="28"/>
          <w:szCs w:val="28"/>
        </w:rPr>
      </w:pPr>
      <w:r>
        <w:rPr>
          <w:rFonts w:ascii="Times New Roman" w:hAnsi="Times New Roman"/>
          <w:b/>
          <w:bCs/>
          <w:sz w:val="28"/>
          <w:szCs w:val="28"/>
        </w:rPr>
        <w:t xml:space="preserve">развития </w:t>
      </w:r>
      <w:proofErr w:type="spellStart"/>
      <w:r>
        <w:rPr>
          <w:rFonts w:ascii="Times New Roman" w:hAnsi="Times New Roman"/>
          <w:b/>
          <w:bCs/>
          <w:sz w:val="28"/>
          <w:szCs w:val="28"/>
        </w:rPr>
        <w:t>метакогнитивных</w:t>
      </w:r>
      <w:proofErr w:type="spellEnd"/>
      <w:r>
        <w:rPr>
          <w:rFonts w:ascii="Times New Roman" w:hAnsi="Times New Roman"/>
          <w:b/>
          <w:bCs/>
          <w:sz w:val="28"/>
          <w:szCs w:val="28"/>
        </w:rPr>
        <w:t xml:space="preserve"> навыков обучающихся</w:t>
      </w:r>
    </w:p>
    <w:p w14:paraId="4DAC3C0A" w14:textId="77777777" w:rsidR="00577EF8" w:rsidRDefault="00577EF8" w:rsidP="00577EF8">
      <w:pPr>
        <w:spacing w:after="0" w:line="240" w:lineRule="auto"/>
        <w:jc w:val="center"/>
        <w:rPr>
          <w:rFonts w:ascii="Times New Roman" w:hAnsi="Times New Roman"/>
          <w:b/>
          <w:bCs/>
          <w:sz w:val="28"/>
          <w:szCs w:val="28"/>
        </w:rPr>
      </w:pPr>
      <w:r>
        <w:rPr>
          <w:rFonts w:ascii="Times New Roman" w:hAnsi="Times New Roman"/>
          <w:b/>
          <w:bCs/>
          <w:sz w:val="28"/>
          <w:szCs w:val="28"/>
        </w:rPr>
        <w:t xml:space="preserve"> Назарбаев Интеллектуальных школ </w:t>
      </w:r>
    </w:p>
    <w:p w14:paraId="6388270B" w14:textId="77777777" w:rsidR="00577EF8" w:rsidRPr="006D1F20" w:rsidRDefault="00577EF8" w:rsidP="00577EF8">
      <w:pPr>
        <w:spacing w:after="0" w:line="240" w:lineRule="auto"/>
        <w:jc w:val="center"/>
        <w:rPr>
          <w:rFonts w:ascii="Times New Roman" w:hAnsi="Times New Roman"/>
          <w:b/>
          <w:sz w:val="28"/>
          <w:szCs w:val="28"/>
        </w:rPr>
      </w:pPr>
      <w:r>
        <w:rPr>
          <w:rFonts w:ascii="Times New Roman" w:hAnsi="Times New Roman"/>
          <w:b/>
          <w:bCs/>
          <w:sz w:val="28"/>
          <w:szCs w:val="28"/>
        </w:rPr>
        <w:t>(на предмете биологии)</w:t>
      </w:r>
    </w:p>
    <w:bookmarkEnd w:id="0"/>
    <w:p w14:paraId="794EC1E9" w14:textId="77777777" w:rsidR="00577EF8" w:rsidRPr="00A64800" w:rsidRDefault="00577EF8" w:rsidP="00577EF8">
      <w:pPr>
        <w:spacing w:after="0" w:line="240" w:lineRule="auto"/>
        <w:jc w:val="center"/>
        <w:rPr>
          <w:rFonts w:ascii="Times New Roman" w:hAnsi="Times New Roman"/>
          <w:b/>
          <w:sz w:val="28"/>
          <w:szCs w:val="28"/>
        </w:rPr>
      </w:pPr>
    </w:p>
    <w:p w14:paraId="5D71FD95" w14:textId="77777777" w:rsidR="00577EF8" w:rsidRPr="00A64800" w:rsidRDefault="00577EF8" w:rsidP="00577EF8">
      <w:pPr>
        <w:spacing w:after="0" w:line="240" w:lineRule="auto"/>
        <w:jc w:val="center"/>
        <w:rPr>
          <w:rFonts w:ascii="Times New Roman" w:hAnsi="Times New Roman"/>
          <w:b/>
          <w:sz w:val="28"/>
          <w:szCs w:val="28"/>
        </w:rPr>
      </w:pPr>
    </w:p>
    <w:p w14:paraId="791A135E" w14:textId="77777777" w:rsidR="00577EF8" w:rsidRPr="00A64800" w:rsidRDefault="00577EF8" w:rsidP="00577EF8">
      <w:pPr>
        <w:spacing w:after="0" w:line="240" w:lineRule="auto"/>
        <w:jc w:val="center"/>
        <w:rPr>
          <w:rFonts w:ascii="Times New Roman" w:hAnsi="Times New Roman"/>
          <w:b/>
          <w:sz w:val="28"/>
          <w:szCs w:val="28"/>
        </w:rPr>
      </w:pPr>
    </w:p>
    <w:p w14:paraId="7865FFF8" w14:textId="77777777" w:rsidR="00577EF8" w:rsidRPr="006D1F20" w:rsidRDefault="00577EF8" w:rsidP="00577EF8">
      <w:pPr>
        <w:spacing w:after="0" w:line="240" w:lineRule="auto"/>
        <w:jc w:val="center"/>
        <w:rPr>
          <w:rFonts w:ascii="Times New Roman" w:hAnsi="Times New Roman"/>
          <w:sz w:val="28"/>
          <w:szCs w:val="28"/>
        </w:rPr>
      </w:pPr>
      <w:r>
        <w:rPr>
          <w:rFonts w:ascii="Times New Roman" w:hAnsi="Times New Roman"/>
          <w:sz w:val="28"/>
          <w:szCs w:val="28"/>
        </w:rPr>
        <w:t xml:space="preserve">8D01101 - Педагогика и психология </w:t>
      </w:r>
    </w:p>
    <w:p w14:paraId="7C19D2FD" w14:textId="77777777" w:rsidR="00577EF8" w:rsidRPr="006D1F20" w:rsidRDefault="00577EF8" w:rsidP="00577EF8">
      <w:pPr>
        <w:spacing w:after="0" w:line="240" w:lineRule="auto"/>
        <w:jc w:val="center"/>
        <w:rPr>
          <w:rFonts w:ascii="Times New Roman" w:hAnsi="Times New Roman"/>
          <w:sz w:val="28"/>
          <w:szCs w:val="28"/>
        </w:rPr>
      </w:pPr>
    </w:p>
    <w:p w14:paraId="05C02488" w14:textId="77777777" w:rsidR="00577EF8" w:rsidRPr="00A64800" w:rsidRDefault="00577EF8" w:rsidP="00577EF8">
      <w:pPr>
        <w:spacing w:after="0" w:line="240" w:lineRule="auto"/>
        <w:jc w:val="center"/>
        <w:rPr>
          <w:rFonts w:ascii="Times New Roman" w:hAnsi="Times New Roman"/>
          <w:caps/>
          <w:spacing w:val="28"/>
          <w:w w:val="92"/>
          <w:sz w:val="28"/>
          <w:szCs w:val="28"/>
        </w:rPr>
      </w:pPr>
      <w:r>
        <w:rPr>
          <w:rFonts w:ascii="Times New Roman" w:hAnsi="Times New Roman"/>
          <w:sz w:val="28"/>
          <w:szCs w:val="28"/>
        </w:rPr>
        <w:t>Диссертация на соискание степени доктора философии (PhD)</w:t>
      </w:r>
    </w:p>
    <w:tbl>
      <w:tblPr>
        <w:tblW w:w="0" w:type="auto"/>
        <w:jc w:val="right"/>
        <w:tblLook w:val="04A0" w:firstRow="1" w:lastRow="0" w:firstColumn="1" w:lastColumn="0" w:noHBand="0" w:noVBand="1"/>
      </w:tblPr>
      <w:tblGrid>
        <w:gridCol w:w="5068"/>
      </w:tblGrid>
      <w:tr w:rsidR="00577EF8" w:rsidRPr="00A64800" w14:paraId="4C1DD180" w14:textId="77777777" w:rsidTr="00380F11">
        <w:trPr>
          <w:trHeight w:val="1643"/>
          <w:jc w:val="right"/>
        </w:trPr>
        <w:tc>
          <w:tcPr>
            <w:tcW w:w="5068" w:type="dxa"/>
          </w:tcPr>
          <w:p w14:paraId="3746292F" w14:textId="77777777" w:rsidR="00577EF8" w:rsidRPr="007959B8" w:rsidRDefault="00577EF8" w:rsidP="00380F11">
            <w:pPr>
              <w:spacing w:after="0" w:line="240" w:lineRule="auto"/>
              <w:rPr>
                <w:rFonts w:ascii="Times New Roman" w:hAnsi="Times New Roman"/>
                <w:sz w:val="28"/>
                <w:szCs w:val="28"/>
              </w:rPr>
            </w:pPr>
          </w:p>
          <w:p w14:paraId="19A6B742" w14:textId="77777777" w:rsidR="00577EF8" w:rsidRPr="007959B8" w:rsidRDefault="00577EF8" w:rsidP="00380F11">
            <w:pPr>
              <w:spacing w:after="0" w:line="240" w:lineRule="auto"/>
              <w:rPr>
                <w:rFonts w:ascii="Times New Roman" w:hAnsi="Times New Roman"/>
                <w:sz w:val="28"/>
                <w:szCs w:val="28"/>
              </w:rPr>
            </w:pPr>
          </w:p>
          <w:p w14:paraId="2BD127E2" w14:textId="77777777" w:rsidR="00577EF8" w:rsidRPr="007959B8" w:rsidRDefault="00577EF8" w:rsidP="00380F11">
            <w:pPr>
              <w:spacing w:after="0" w:line="240" w:lineRule="auto"/>
              <w:rPr>
                <w:rFonts w:ascii="Times New Roman" w:hAnsi="Times New Roman"/>
                <w:sz w:val="28"/>
                <w:szCs w:val="28"/>
              </w:rPr>
            </w:pPr>
            <w:r>
              <w:rPr>
                <w:rFonts w:ascii="Times New Roman" w:hAnsi="Times New Roman"/>
                <w:sz w:val="28"/>
                <w:szCs w:val="28"/>
              </w:rPr>
              <w:t>Научные консультанты:</w:t>
            </w:r>
          </w:p>
          <w:p w14:paraId="11F3D8D4" w14:textId="77777777" w:rsidR="00577EF8" w:rsidRPr="007959B8" w:rsidRDefault="00577EF8" w:rsidP="00380F11">
            <w:pPr>
              <w:spacing w:after="0" w:line="240" w:lineRule="auto"/>
              <w:rPr>
                <w:rFonts w:ascii="Times New Roman" w:hAnsi="Times New Roman"/>
                <w:sz w:val="28"/>
                <w:szCs w:val="28"/>
              </w:rPr>
            </w:pPr>
            <w:r>
              <w:rPr>
                <w:rFonts w:ascii="Times New Roman" w:hAnsi="Times New Roman"/>
                <w:sz w:val="28"/>
                <w:szCs w:val="28"/>
              </w:rPr>
              <w:t>доктор философии (PhD)</w:t>
            </w:r>
          </w:p>
          <w:p w14:paraId="52D1FAAE" w14:textId="77777777" w:rsidR="00577EF8" w:rsidRPr="007959B8" w:rsidRDefault="00577EF8" w:rsidP="00380F11">
            <w:pPr>
              <w:spacing w:after="0" w:line="240" w:lineRule="auto"/>
              <w:rPr>
                <w:rFonts w:ascii="Times New Roman" w:hAnsi="Times New Roman"/>
                <w:sz w:val="28"/>
                <w:szCs w:val="28"/>
              </w:rPr>
            </w:pPr>
            <w:r>
              <w:rPr>
                <w:rFonts w:ascii="Times New Roman" w:hAnsi="Times New Roman"/>
                <w:sz w:val="28"/>
                <w:szCs w:val="28"/>
              </w:rPr>
              <w:t>Исмаилова Г.М.,</w:t>
            </w:r>
          </w:p>
          <w:p w14:paraId="5C8AD1DB" w14:textId="77777777" w:rsidR="00577EF8" w:rsidRPr="007959B8" w:rsidRDefault="00577EF8" w:rsidP="00380F11">
            <w:pPr>
              <w:spacing w:after="0" w:line="240" w:lineRule="auto"/>
              <w:rPr>
                <w:rFonts w:ascii="Times New Roman" w:hAnsi="Times New Roman"/>
                <w:sz w:val="28"/>
                <w:szCs w:val="28"/>
              </w:rPr>
            </w:pPr>
            <w:r>
              <w:rPr>
                <w:rFonts w:ascii="Times New Roman" w:hAnsi="Times New Roman"/>
                <w:sz w:val="28"/>
                <w:szCs w:val="28"/>
              </w:rPr>
              <w:t xml:space="preserve">кандидат педагогических наук, </w:t>
            </w:r>
          </w:p>
          <w:p w14:paraId="54A1A6EF" w14:textId="77777777" w:rsidR="00577EF8" w:rsidRDefault="00577EF8" w:rsidP="00380F11">
            <w:pPr>
              <w:spacing w:after="0" w:line="240" w:lineRule="auto"/>
              <w:rPr>
                <w:rFonts w:ascii="Times New Roman" w:hAnsi="Times New Roman"/>
                <w:sz w:val="28"/>
                <w:szCs w:val="28"/>
              </w:rPr>
            </w:pPr>
            <w:r>
              <w:rPr>
                <w:rFonts w:ascii="Times New Roman" w:hAnsi="Times New Roman"/>
                <w:sz w:val="28"/>
                <w:szCs w:val="28"/>
              </w:rPr>
              <w:t xml:space="preserve">доктор философии (PhD), </w:t>
            </w:r>
          </w:p>
          <w:p w14:paraId="588DF9A3" w14:textId="77777777" w:rsidR="00577EF8" w:rsidRPr="00DC5BEB" w:rsidRDefault="00577EF8" w:rsidP="00380F11">
            <w:pPr>
              <w:spacing w:after="0" w:line="240" w:lineRule="auto"/>
              <w:rPr>
                <w:rFonts w:ascii="Times New Roman" w:hAnsi="Times New Roman"/>
                <w:sz w:val="28"/>
                <w:szCs w:val="28"/>
              </w:rPr>
            </w:pPr>
            <w:r>
              <w:rPr>
                <w:rFonts w:ascii="Times New Roman" w:hAnsi="Times New Roman"/>
                <w:sz w:val="28"/>
                <w:szCs w:val="28"/>
              </w:rPr>
              <w:t xml:space="preserve">ассоциированный профессор </w:t>
            </w:r>
          </w:p>
          <w:p w14:paraId="59AEC1BF" w14:textId="77777777" w:rsidR="00577EF8" w:rsidRPr="007959B8" w:rsidRDefault="00577EF8" w:rsidP="00380F11">
            <w:pPr>
              <w:spacing w:after="0" w:line="240" w:lineRule="auto"/>
              <w:rPr>
                <w:rFonts w:ascii="Times New Roman" w:hAnsi="Times New Roman"/>
                <w:sz w:val="28"/>
                <w:szCs w:val="28"/>
              </w:rPr>
            </w:pPr>
            <w:r>
              <w:rPr>
                <w:rFonts w:ascii="Times New Roman" w:hAnsi="Times New Roman"/>
                <w:sz w:val="28"/>
                <w:szCs w:val="28"/>
              </w:rPr>
              <w:t>Искакова М.О.</w:t>
            </w:r>
          </w:p>
          <w:p w14:paraId="204BACEE" w14:textId="77777777" w:rsidR="00577EF8" w:rsidRPr="007959B8" w:rsidRDefault="00577EF8" w:rsidP="00380F11">
            <w:pPr>
              <w:spacing w:after="0" w:line="240" w:lineRule="auto"/>
              <w:rPr>
                <w:rFonts w:ascii="Times New Roman" w:hAnsi="Times New Roman"/>
                <w:sz w:val="28"/>
                <w:szCs w:val="28"/>
              </w:rPr>
            </w:pPr>
          </w:p>
          <w:p w14:paraId="1235F98F" w14:textId="77777777" w:rsidR="00577EF8" w:rsidRPr="007959B8" w:rsidRDefault="00577EF8" w:rsidP="00380F11">
            <w:pPr>
              <w:spacing w:after="0" w:line="240" w:lineRule="auto"/>
              <w:rPr>
                <w:rFonts w:ascii="Times New Roman" w:hAnsi="Times New Roman"/>
                <w:sz w:val="28"/>
                <w:szCs w:val="28"/>
              </w:rPr>
            </w:pPr>
            <w:r>
              <w:rPr>
                <w:rFonts w:ascii="Times New Roman" w:hAnsi="Times New Roman"/>
                <w:sz w:val="28"/>
                <w:szCs w:val="28"/>
              </w:rPr>
              <w:t>Зарубежный научный консультант:</w:t>
            </w:r>
          </w:p>
          <w:p w14:paraId="3BB3A749" w14:textId="77777777" w:rsidR="00577EF8" w:rsidRPr="007959B8" w:rsidRDefault="00577EF8" w:rsidP="00380F11">
            <w:pPr>
              <w:spacing w:after="0" w:line="240" w:lineRule="auto"/>
              <w:rPr>
                <w:rFonts w:ascii="Times New Roman" w:hAnsi="Times New Roman"/>
                <w:sz w:val="28"/>
                <w:szCs w:val="28"/>
              </w:rPr>
            </w:pPr>
            <w:r>
              <w:rPr>
                <w:rFonts w:ascii="Times New Roman" w:hAnsi="Times New Roman"/>
                <w:sz w:val="28"/>
                <w:szCs w:val="28"/>
              </w:rPr>
              <w:t xml:space="preserve">доктор философии (PhD), </w:t>
            </w:r>
          </w:p>
          <w:p w14:paraId="7625682B" w14:textId="77777777" w:rsidR="00577EF8" w:rsidRDefault="00577EF8" w:rsidP="00380F11">
            <w:pPr>
              <w:spacing w:after="0" w:line="240" w:lineRule="auto"/>
              <w:rPr>
                <w:rFonts w:ascii="Times New Roman" w:hAnsi="Times New Roman"/>
                <w:sz w:val="28"/>
                <w:szCs w:val="28"/>
              </w:rPr>
            </w:pPr>
            <w:r>
              <w:rPr>
                <w:rFonts w:ascii="Times New Roman" w:hAnsi="Times New Roman"/>
                <w:sz w:val="28"/>
                <w:szCs w:val="28"/>
              </w:rPr>
              <w:t xml:space="preserve">профессор Университета Гази </w:t>
            </w:r>
          </w:p>
          <w:p w14:paraId="141A32DC" w14:textId="77777777" w:rsidR="00577EF8" w:rsidRPr="002C2F1F" w:rsidRDefault="00577EF8" w:rsidP="00380F11">
            <w:pPr>
              <w:spacing w:after="0" w:line="240" w:lineRule="auto"/>
              <w:rPr>
                <w:rFonts w:ascii="Times New Roman" w:hAnsi="Times New Roman"/>
                <w:color w:val="FF0000"/>
                <w:sz w:val="28"/>
                <w:szCs w:val="28"/>
              </w:rPr>
            </w:pPr>
            <w:proofErr w:type="spellStart"/>
            <w:r>
              <w:rPr>
                <w:rFonts w:ascii="Times New Roman" w:hAnsi="Times New Roman"/>
                <w:sz w:val="28"/>
                <w:szCs w:val="28"/>
              </w:rPr>
              <w:t>Южель</w:t>
            </w:r>
            <w:proofErr w:type="spellEnd"/>
            <w:r>
              <w:rPr>
                <w:rFonts w:ascii="Times New Roman" w:hAnsi="Times New Roman"/>
                <w:sz w:val="28"/>
                <w:szCs w:val="28"/>
              </w:rPr>
              <w:t xml:space="preserve"> </w:t>
            </w:r>
            <w:proofErr w:type="spellStart"/>
            <w:r>
              <w:rPr>
                <w:rFonts w:ascii="Times New Roman" w:hAnsi="Times New Roman"/>
                <w:sz w:val="28"/>
                <w:szCs w:val="28"/>
              </w:rPr>
              <w:t>Гелишли</w:t>
            </w:r>
            <w:proofErr w:type="spellEnd"/>
          </w:p>
        </w:tc>
      </w:tr>
    </w:tbl>
    <w:p w14:paraId="2EFB0274" w14:textId="77777777" w:rsidR="00577EF8" w:rsidRPr="00A64800" w:rsidRDefault="00577EF8" w:rsidP="00577EF8">
      <w:pPr>
        <w:spacing w:after="0" w:line="240" w:lineRule="auto"/>
        <w:jc w:val="center"/>
        <w:rPr>
          <w:rFonts w:ascii="Times New Roman" w:hAnsi="Times New Roman"/>
          <w:caps/>
          <w:spacing w:val="28"/>
          <w:w w:val="92"/>
          <w:sz w:val="28"/>
          <w:szCs w:val="28"/>
        </w:rPr>
      </w:pPr>
    </w:p>
    <w:p w14:paraId="6E99E5A5" w14:textId="77777777" w:rsidR="00577EF8" w:rsidRDefault="00577EF8" w:rsidP="00577EF8">
      <w:pPr>
        <w:spacing w:after="0" w:line="240" w:lineRule="auto"/>
        <w:jc w:val="center"/>
        <w:rPr>
          <w:rFonts w:ascii="Times New Roman" w:hAnsi="Times New Roman"/>
          <w:sz w:val="28"/>
          <w:szCs w:val="28"/>
        </w:rPr>
      </w:pPr>
    </w:p>
    <w:p w14:paraId="210BCC0D" w14:textId="77777777" w:rsidR="00577EF8" w:rsidRPr="00A64800" w:rsidRDefault="00577EF8" w:rsidP="00577EF8">
      <w:pPr>
        <w:spacing w:after="0" w:line="240" w:lineRule="auto"/>
        <w:jc w:val="center"/>
        <w:rPr>
          <w:rFonts w:ascii="Times New Roman" w:hAnsi="Times New Roman"/>
          <w:sz w:val="28"/>
          <w:szCs w:val="28"/>
        </w:rPr>
      </w:pPr>
    </w:p>
    <w:p w14:paraId="5C9FD1C8" w14:textId="77777777" w:rsidR="00577EF8" w:rsidRPr="006D1F20" w:rsidRDefault="00577EF8" w:rsidP="00577EF8">
      <w:pPr>
        <w:tabs>
          <w:tab w:val="left" w:pos="7972"/>
        </w:tabs>
        <w:spacing w:after="0" w:line="240" w:lineRule="auto"/>
        <w:jc w:val="center"/>
        <w:rPr>
          <w:rFonts w:ascii="Times New Roman" w:hAnsi="Times New Roman"/>
          <w:sz w:val="28"/>
          <w:szCs w:val="28"/>
        </w:rPr>
      </w:pPr>
      <w:r>
        <w:rPr>
          <w:rFonts w:ascii="Times New Roman" w:hAnsi="Times New Roman"/>
          <w:sz w:val="28"/>
          <w:szCs w:val="28"/>
        </w:rPr>
        <w:t>Республика Казахстан</w:t>
      </w:r>
    </w:p>
    <w:p w14:paraId="7A3FD54C" w14:textId="77777777" w:rsidR="00577EF8" w:rsidRPr="00520C2D" w:rsidRDefault="00577EF8" w:rsidP="00577EF8">
      <w:pPr>
        <w:tabs>
          <w:tab w:val="left" w:pos="7972"/>
        </w:tabs>
        <w:spacing w:after="0" w:line="240" w:lineRule="auto"/>
        <w:jc w:val="center"/>
        <w:rPr>
          <w:rFonts w:ascii="Times New Roman" w:hAnsi="Times New Roman"/>
          <w:sz w:val="28"/>
          <w:szCs w:val="28"/>
          <w:lang w:val="kk-KZ"/>
        </w:rPr>
        <w:sectPr w:rsidR="00577EF8" w:rsidRPr="00520C2D" w:rsidSect="00577EF8">
          <w:footerReference w:type="even" r:id="rId8"/>
          <w:footerReference w:type="default" r:id="rId9"/>
          <w:footerReference w:type="first" r:id="rId10"/>
          <w:pgSz w:w="11906" w:h="16838" w:code="9"/>
          <w:pgMar w:top="1134" w:right="567" w:bottom="1134" w:left="1701" w:header="709" w:footer="907" w:gutter="0"/>
          <w:pgNumType w:start="1"/>
          <w:cols w:space="708"/>
          <w:titlePg/>
          <w:docGrid w:linePitch="360"/>
        </w:sectPr>
      </w:pPr>
      <w:r>
        <w:rPr>
          <w:rFonts w:ascii="Times New Roman" w:hAnsi="Times New Roman"/>
          <w:noProof/>
          <w:sz w:val="28"/>
          <w:szCs w:val="28"/>
        </w:rPr>
        <mc:AlternateContent>
          <mc:Choice Requires="wps">
            <w:drawing>
              <wp:anchor distT="0" distB="0" distL="114300" distR="114300" simplePos="0" relativeHeight="251659264" behindDoc="0" locked="0" layoutInCell="1" allowOverlap="1" wp14:anchorId="5E787D3E" wp14:editId="4F698A24">
                <wp:simplePos x="0" y="0"/>
                <wp:positionH relativeFrom="column">
                  <wp:posOffset>2656840</wp:posOffset>
                </wp:positionH>
                <wp:positionV relativeFrom="paragraph">
                  <wp:posOffset>222250</wp:posOffset>
                </wp:positionV>
                <wp:extent cx="748030" cy="485140"/>
                <wp:effectExtent l="8890" t="12700" r="5080" b="6985"/>
                <wp:wrapNone/>
                <wp:docPr id="88" name="Rectangle 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8030" cy="48514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3DFB6059" id="Rectangle 176" o:spid="_x0000_s1026" style="position:absolute;margin-left:209.2pt;margin-top:17.5pt;width:58.9pt;height:38.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" strokecolor="white"/>
            </w:pict>
          </mc:Fallback>
        </mc:AlternateContent>
      </w:r>
      <w:r>
        <w:rPr>
          <w:rFonts w:ascii="Times New Roman" w:hAnsi="Times New Roman"/>
          <w:sz w:val="28"/>
          <w:szCs w:val="28"/>
        </w:rPr>
        <w:t>Семей, 202</w:t>
      </w:r>
      <w:r>
        <w:rPr>
          <w:rFonts w:ascii="Times New Roman" w:hAnsi="Times New Roman"/>
          <w:sz w:val="28"/>
          <w:szCs w:val="28"/>
          <w:lang w:val="kk-KZ"/>
        </w:rPr>
        <w:t>5</w:t>
      </w:r>
    </w:p>
    <w:p w14:paraId="7DE6B72C" w14:textId="77777777" w:rsidR="00577EF8" w:rsidRDefault="00577EF8" w:rsidP="00577EF8">
      <w:pPr>
        <w:tabs>
          <w:tab w:val="left" w:pos="7972"/>
        </w:tabs>
        <w:spacing w:after="0" w:line="240" w:lineRule="auto"/>
        <w:jc w:val="center"/>
        <w:rPr>
          <w:rFonts w:ascii="Times New Roman" w:hAnsi="Times New Roman"/>
          <w:b/>
          <w:sz w:val="28"/>
          <w:szCs w:val="28"/>
        </w:rPr>
      </w:pPr>
      <w:r>
        <w:rPr>
          <w:rFonts w:ascii="Times New Roman" w:hAnsi="Times New Roman"/>
          <w:b/>
          <w:sz w:val="28"/>
          <w:szCs w:val="28"/>
        </w:rPr>
        <w:lastRenderedPageBreak/>
        <w:t>СОДЕРЖАНИЕ</w:t>
      </w:r>
    </w:p>
    <w:p w14:paraId="170E08D9" w14:textId="77777777" w:rsidR="00577EF8" w:rsidRDefault="00577EF8" w:rsidP="00577EF8">
      <w:pPr>
        <w:tabs>
          <w:tab w:val="left" w:pos="7972"/>
        </w:tabs>
        <w:spacing w:after="0" w:line="240" w:lineRule="auto"/>
        <w:jc w:val="center"/>
        <w:rPr>
          <w:rFonts w:ascii="Times New Roman" w:hAnsi="Times New Roman"/>
          <w:b/>
          <w:sz w:val="28"/>
          <w:szCs w:val="28"/>
        </w:rPr>
      </w:pPr>
    </w:p>
    <w:tbl>
      <w:tblPr>
        <w:tblStyle w:val="ac"/>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80"/>
        <w:gridCol w:w="8221"/>
        <w:gridCol w:w="702"/>
      </w:tblGrid>
      <w:tr w:rsidR="00577EF8" w:rsidRPr="00E675EF" w14:paraId="0B22802C" w14:textId="77777777" w:rsidTr="0073398D">
        <w:tc>
          <w:tcPr>
            <w:tcW w:w="880" w:type="dxa"/>
          </w:tcPr>
          <w:p w14:paraId="10763C09" w14:textId="77777777" w:rsidR="00577EF8" w:rsidRPr="00E675EF" w:rsidRDefault="00577EF8" w:rsidP="00380F11">
            <w:pPr>
              <w:tabs>
                <w:tab w:val="left" w:pos="7972"/>
              </w:tabs>
              <w:spacing w:after="0" w:line="240" w:lineRule="auto"/>
              <w:jc w:val="center"/>
              <w:rPr>
                <w:rFonts w:ascii="Times New Roman" w:hAnsi="Times New Roman"/>
                <w:b/>
                <w:sz w:val="28"/>
                <w:szCs w:val="28"/>
              </w:rPr>
            </w:pPr>
          </w:p>
        </w:tc>
        <w:tc>
          <w:tcPr>
            <w:tcW w:w="8221" w:type="dxa"/>
          </w:tcPr>
          <w:p w14:paraId="22E9D886" w14:textId="4970B97D" w:rsidR="00577EF8" w:rsidRPr="00E675EF" w:rsidRDefault="00000000" w:rsidP="00380F11">
            <w:pPr>
              <w:tabs>
                <w:tab w:val="left" w:pos="7972"/>
              </w:tabs>
              <w:spacing w:after="0" w:line="240" w:lineRule="auto"/>
              <w:rPr>
                <w:rFonts w:ascii="Times New Roman" w:hAnsi="Times New Roman"/>
                <w:b/>
                <w:sz w:val="28"/>
                <w:szCs w:val="28"/>
              </w:rPr>
            </w:pPr>
            <w:hyperlink w:anchor="_Toc33272575" w:history="1">
              <w:r w:rsidR="00380F11">
                <w:rPr>
                  <w:rStyle w:val="a6"/>
                  <w:rFonts w:ascii="Times New Roman" w:hAnsi="Times New Roman"/>
                  <w:b/>
                  <w:bCs/>
                  <w:noProof/>
                  <w:color w:val="0D0D0D"/>
                  <w:sz w:val="28"/>
                  <w:szCs w:val="28"/>
                </w:rPr>
                <w:t>НОРМАТИВНЫЕ ССЫЛКИ</w:t>
              </w:r>
              <w:r w:rsidR="00380F11">
                <w:rPr>
                  <w:rStyle w:val="a6"/>
                  <w:rFonts w:ascii="Times New Roman" w:hAnsi="Times New Roman"/>
                  <w:bCs/>
                  <w:noProof/>
                  <w:color w:val="0D0D0D"/>
                  <w:sz w:val="28"/>
                  <w:szCs w:val="28"/>
                </w:rPr>
                <w:t>………………………………………</w:t>
              </w:r>
            </w:hyperlink>
            <w:r w:rsidR="0073398D">
              <w:rPr>
                <w:rStyle w:val="a6"/>
                <w:rFonts w:ascii="Times New Roman" w:hAnsi="Times New Roman"/>
                <w:bCs/>
                <w:noProof/>
                <w:color w:val="0D0D0D"/>
                <w:sz w:val="28"/>
                <w:szCs w:val="28"/>
              </w:rPr>
              <w:t>.</w:t>
            </w:r>
          </w:p>
        </w:tc>
        <w:tc>
          <w:tcPr>
            <w:tcW w:w="702" w:type="dxa"/>
            <w:vAlign w:val="bottom"/>
          </w:tcPr>
          <w:p w14:paraId="00244973" w14:textId="77777777" w:rsidR="00577EF8" w:rsidRPr="00E675EF" w:rsidRDefault="00577EF8" w:rsidP="00380F11">
            <w:pPr>
              <w:tabs>
                <w:tab w:val="left" w:pos="7972"/>
              </w:tabs>
              <w:spacing w:after="0" w:line="240" w:lineRule="auto"/>
              <w:jc w:val="center"/>
              <w:rPr>
                <w:rFonts w:ascii="Times New Roman" w:hAnsi="Times New Roman"/>
                <w:b/>
                <w:sz w:val="28"/>
                <w:szCs w:val="28"/>
              </w:rPr>
            </w:pPr>
            <w:r>
              <w:rPr>
                <w:rFonts w:ascii="Times New Roman" w:hAnsi="Times New Roman"/>
                <w:color w:val="0D0D0D"/>
                <w:sz w:val="28"/>
                <w:szCs w:val="28"/>
              </w:rPr>
              <w:t>4</w:t>
            </w:r>
          </w:p>
        </w:tc>
      </w:tr>
      <w:tr w:rsidR="00577EF8" w:rsidRPr="00E675EF" w14:paraId="19C6AC42" w14:textId="77777777" w:rsidTr="0073398D">
        <w:tc>
          <w:tcPr>
            <w:tcW w:w="880" w:type="dxa"/>
          </w:tcPr>
          <w:p w14:paraId="459BBEB9" w14:textId="77777777" w:rsidR="00577EF8" w:rsidRPr="00E675EF" w:rsidRDefault="00577EF8" w:rsidP="00380F11">
            <w:pPr>
              <w:tabs>
                <w:tab w:val="left" w:pos="7972"/>
              </w:tabs>
              <w:spacing w:after="0" w:line="240" w:lineRule="auto"/>
              <w:jc w:val="center"/>
              <w:rPr>
                <w:rFonts w:ascii="Times New Roman" w:hAnsi="Times New Roman"/>
                <w:b/>
                <w:sz w:val="28"/>
                <w:szCs w:val="28"/>
              </w:rPr>
            </w:pPr>
          </w:p>
        </w:tc>
        <w:tc>
          <w:tcPr>
            <w:tcW w:w="8221" w:type="dxa"/>
          </w:tcPr>
          <w:p w14:paraId="02F0A3E8" w14:textId="0488D20C" w:rsidR="00577EF8" w:rsidRPr="00E675EF" w:rsidRDefault="00000000" w:rsidP="00380F11">
            <w:pPr>
              <w:tabs>
                <w:tab w:val="left" w:pos="7972"/>
              </w:tabs>
              <w:spacing w:after="0" w:line="240" w:lineRule="auto"/>
              <w:jc w:val="both"/>
              <w:rPr>
                <w:rFonts w:ascii="Times New Roman" w:hAnsi="Times New Roman"/>
                <w:b/>
                <w:sz w:val="28"/>
                <w:szCs w:val="28"/>
              </w:rPr>
            </w:pPr>
            <w:hyperlink w:anchor="_Toc33272576" w:history="1">
              <w:r w:rsidR="00380F11">
                <w:rPr>
                  <w:rStyle w:val="a6"/>
                  <w:rFonts w:ascii="Times New Roman" w:hAnsi="Times New Roman"/>
                  <w:b/>
                  <w:bCs/>
                  <w:noProof/>
                  <w:color w:val="0D0D0D"/>
                  <w:sz w:val="28"/>
                  <w:szCs w:val="28"/>
                </w:rPr>
                <w:t>ОБОЗНАЧЕНИЯ И СОКРАЩЕНИЯ</w:t>
              </w:r>
              <w:r w:rsidR="00380F11">
                <w:rPr>
                  <w:rStyle w:val="a6"/>
                  <w:rFonts w:ascii="Times New Roman" w:hAnsi="Times New Roman"/>
                  <w:bCs/>
                  <w:noProof/>
                  <w:color w:val="0D0D0D"/>
                  <w:sz w:val="28"/>
                  <w:szCs w:val="28"/>
                </w:rPr>
                <w:t>…………………………</w:t>
              </w:r>
            </w:hyperlink>
            <w:r w:rsidR="0073398D">
              <w:rPr>
                <w:rStyle w:val="a6"/>
                <w:rFonts w:ascii="Times New Roman" w:hAnsi="Times New Roman"/>
                <w:bCs/>
                <w:noProof/>
                <w:color w:val="0D0D0D"/>
                <w:sz w:val="28"/>
                <w:szCs w:val="28"/>
              </w:rPr>
              <w:t>…...</w:t>
            </w:r>
          </w:p>
        </w:tc>
        <w:tc>
          <w:tcPr>
            <w:tcW w:w="702" w:type="dxa"/>
            <w:vAlign w:val="bottom"/>
          </w:tcPr>
          <w:p w14:paraId="64CCA444" w14:textId="77777777" w:rsidR="00577EF8" w:rsidRPr="00E675EF" w:rsidRDefault="00577EF8" w:rsidP="00380F11">
            <w:pPr>
              <w:tabs>
                <w:tab w:val="left" w:pos="7972"/>
              </w:tabs>
              <w:spacing w:after="0" w:line="240" w:lineRule="auto"/>
              <w:jc w:val="center"/>
              <w:rPr>
                <w:rFonts w:ascii="Times New Roman" w:hAnsi="Times New Roman"/>
                <w:b/>
                <w:sz w:val="28"/>
                <w:szCs w:val="28"/>
              </w:rPr>
            </w:pPr>
            <w:r>
              <w:rPr>
                <w:rFonts w:ascii="Times New Roman" w:hAnsi="Times New Roman"/>
                <w:noProof/>
                <w:color w:val="0D0D0D"/>
                <w:sz w:val="28"/>
                <w:szCs w:val="28"/>
              </w:rPr>
              <w:t>5</w:t>
            </w:r>
          </w:p>
        </w:tc>
      </w:tr>
      <w:tr w:rsidR="00577EF8" w:rsidRPr="00E675EF" w14:paraId="65A6ADD3" w14:textId="77777777" w:rsidTr="0073398D">
        <w:tc>
          <w:tcPr>
            <w:tcW w:w="880" w:type="dxa"/>
          </w:tcPr>
          <w:p w14:paraId="75CB2B80" w14:textId="77777777" w:rsidR="00577EF8" w:rsidRPr="00E675EF" w:rsidRDefault="00577EF8" w:rsidP="00380F11">
            <w:pPr>
              <w:tabs>
                <w:tab w:val="left" w:pos="7972"/>
              </w:tabs>
              <w:spacing w:after="0" w:line="240" w:lineRule="auto"/>
              <w:jc w:val="center"/>
              <w:rPr>
                <w:rFonts w:ascii="Times New Roman" w:hAnsi="Times New Roman"/>
                <w:b/>
                <w:sz w:val="28"/>
                <w:szCs w:val="28"/>
              </w:rPr>
            </w:pPr>
          </w:p>
        </w:tc>
        <w:tc>
          <w:tcPr>
            <w:tcW w:w="8221" w:type="dxa"/>
          </w:tcPr>
          <w:p w14:paraId="0E50D14D" w14:textId="7C1EECD6" w:rsidR="00577EF8" w:rsidRPr="00E675EF" w:rsidRDefault="00577EF8" w:rsidP="00380F11">
            <w:pPr>
              <w:tabs>
                <w:tab w:val="left" w:pos="7972"/>
              </w:tabs>
              <w:spacing w:after="0" w:line="240" w:lineRule="auto"/>
              <w:jc w:val="both"/>
              <w:rPr>
                <w:rFonts w:ascii="Times New Roman" w:hAnsi="Times New Roman"/>
                <w:b/>
                <w:sz w:val="28"/>
                <w:szCs w:val="28"/>
              </w:rPr>
            </w:pPr>
            <w:r>
              <w:rPr>
                <w:rFonts w:ascii="Times New Roman" w:hAnsi="Times New Roman"/>
                <w:b/>
                <w:color w:val="0D0D0D"/>
                <w:sz w:val="28"/>
                <w:szCs w:val="28"/>
              </w:rPr>
              <w:t>ВВЕДЕНИЕ</w:t>
            </w:r>
            <w:r>
              <w:rPr>
                <w:rFonts w:ascii="Times New Roman" w:hAnsi="Times New Roman"/>
                <w:color w:val="0D0D0D"/>
                <w:sz w:val="28"/>
                <w:szCs w:val="28"/>
              </w:rPr>
              <w:t>…………………………………</w:t>
            </w:r>
            <w:r w:rsidR="0073398D">
              <w:rPr>
                <w:rFonts w:ascii="Times New Roman" w:hAnsi="Times New Roman"/>
                <w:color w:val="0D0D0D"/>
                <w:sz w:val="28"/>
                <w:szCs w:val="28"/>
              </w:rPr>
              <w:t>…………………………</w:t>
            </w:r>
          </w:p>
        </w:tc>
        <w:tc>
          <w:tcPr>
            <w:tcW w:w="702" w:type="dxa"/>
            <w:vAlign w:val="bottom"/>
          </w:tcPr>
          <w:p w14:paraId="4D7A3DEE" w14:textId="77777777" w:rsidR="00577EF8" w:rsidRPr="00E675EF" w:rsidRDefault="00577EF8" w:rsidP="00380F11">
            <w:pPr>
              <w:tabs>
                <w:tab w:val="left" w:pos="7972"/>
              </w:tabs>
              <w:spacing w:after="0" w:line="240" w:lineRule="auto"/>
              <w:jc w:val="center"/>
              <w:rPr>
                <w:rFonts w:ascii="Times New Roman" w:hAnsi="Times New Roman"/>
                <w:b/>
                <w:sz w:val="28"/>
                <w:szCs w:val="28"/>
              </w:rPr>
            </w:pPr>
            <w:r>
              <w:rPr>
                <w:rFonts w:ascii="Times New Roman" w:hAnsi="Times New Roman"/>
                <w:color w:val="0D0D0D"/>
                <w:sz w:val="28"/>
                <w:szCs w:val="28"/>
              </w:rPr>
              <w:t>6</w:t>
            </w:r>
          </w:p>
        </w:tc>
      </w:tr>
      <w:tr w:rsidR="00577EF8" w:rsidRPr="00E675EF" w14:paraId="63A7A924" w14:textId="77777777" w:rsidTr="0073398D">
        <w:tc>
          <w:tcPr>
            <w:tcW w:w="880" w:type="dxa"/>
          </w:tcPr>
          <w:p w14:paraId="466753BD" w14:textId="77777777" w:rsidR="00577EF8" w:rsidRPr="00E675EF" w:rsidRDefault="00577EF8" w:rsidP="00380F11">
            <w:pPr>
              <w:tabs>
                <w:tab w:val="left" w:pos="7972"/>
              </w:tabs>
              <w:spacing w:after="0" w:line="240" w:lineRule="auto"/>
              <w:jc w:val="center"/>
              <w:rPr>
                <w:rFonts w:ascii="Times New Roman" w:hAnsi="Times New Roman"/>
                <w:b/>
                <w:sz w:val="28"/>
                <w:szCs w:val="28"/>
              </w:rPr>
            </w:pPr>
            <w:r>
              <w:rPr>
                <w:rFonts w:ascii="Times New Roman" w:hAnsi="Times New Roman"/>
                <w:b/>
                <w:sz w:val="28"/>
                <w:szCs w:val="28"/>
              </w:rPr>
              <w:t>1</w:t>
            </w:r>
          </w:p>
        </w:tc>
        <w:tc>
          <w:tcPr>
            <w:tcW w:w="8221" w:type="dxa"/>
          </w:tcPr>
          <w:p w14:paraId="05045C92" w14:textId="77777777" w:rsidR="00577EF8" w:rsidRPr="00E675EF" w:rsidRDefault="00577EF8" w:rsidP="00380F11">
            <w:pPr>
              <w:tabs>
                <w:tab w:val="left" w:pos="7972"/>
              </w:tabs>
              <w:spacing w:after="0" w:line="240" w:lineRule="auto"/>
              <w:jc w:val="both"/>
              <w:rPr>
                <w:rFonts w:ascii="Times New Roman" w:hAnsi="Times New Roman"/>
                <w:b/>
                <w:color w:val="0D0D0D"/>
                <w:sz w:val="28"/>
                <w:szCs w:val="28"/>
              </w:rPr>
            </w:pPr>
            <w:r>
              <w:rPr>
                <w:rFonts w:ascii="Times New Roman" w:hAnsi="Times New Roman"/>
                <w:b/>
                <w:color w:val="0D0D0D"/>
                <w:sz w:val="28"/>
                <w:szCs w:val="28"/>
              </w:rPr>
              <w:t xml:space="preserve">ТЕОРЕТИЧЕСКИЕ ОСНОВЫ РАЗВИТИЯ </w:t>
            </w:r>
            <w:r>
              <w:rPr>
                <w:rFonts w:ascii="Times New Roman" w:hAnsi="Times New Roman"/>
                <w:b/>
                <w:color w:val="0D0D0D"/>
                <w:sz w:val="28"/>
                <w:szCs w:val="28"/>
                <w:lang w:val="kk-KZ"/>
              </w:rPr>
              <w:t>М</w:t>
            </w:r>
            <w:r>
              <w:rPr>
                <w:rFonts w:ascii="Times New Roman" w:hAnsi="Times New Roman"/>
                <w:b/>
                <w:color w:val="0D0D0D"/>
                <w:sz w:val="28"/>
                <w:szCs w:val="28"/>
              </w:rPr>
              <w:t>ЕТАКОГНИТИВНЫХ НАВЫКОВ ОБУЧАЮЩИХСЯ</w:t>
            </w:r>
          </w:p>
        </w:tc>
        <w:tc>
          <w:tcPr>
            <w:tcW w:w="702" w:type="dxa"/>
            <w:vAlign w:val="bottom"/>
          </w:tcPr>
          <w:p w14:paraId="135FF787" w14:textId="0C94B2EB" w:rsidR="00577EF8" w:rsidRPr="00E675EF" w:rsidRDefault="006E02B6" w:rsidP="00380F11">
            <w:pPr>
              <w:tabs>
                <w:tab w:val="left" w:pos="7972"/>
              </w:tabs>
              <w:spacing w:after="0" w:line="240" w:lineRule="auto"/>
              <w:jc w:val="center"/>
              <w:rPr>
                <w:rFonts w:ascii="Times New Roman" w:hAnsi="Times New Roman"/>
                <w:color w:val="0D0D0D"/>
                <w:sz w:val="28"/>
                <w:szCs w:val="28"/>
              </w:rPr>
            </w:pPr>
            <w:r>
              <w:rPr>
                <w:rFonts w:ascii="Times New Roman" w:hAnsi="Times New Roman"/>
                <w:color w:val="0D0D0D"/>
                <w:sz w:val="28"/>
                <w:szCs w:val="28"/>
              </w:rPr>
              <w:t>18</w:t>
            </w:r>
          </w:p>
        </w:tc>
      </w:tr>
      <w:tr w:rsidR="00577EF8" w:rsidRPr="00E675EF" w14:paraId="3B66026F" w14:textId="77777777" w:rsidTr="0073398D">
        <w:tc>
          <w:tcPr>
            <w:tcW w:w="880" w:type="dxa"/>
          </w:tcPr>
          <w:p w14:paraId="3210C5A3" w14:textId="77777777" w:rsidR="00577EF8" w:rsidRPr="00E675EF" w:rsidRDefault="00577EF8" w:rsidP="00380F11">
            <w:pPr>
              <w:tabs>
                <w:tab w:val="left" w:pos="7972"/>
              </w:tabs>
              <w:spacing w:after="0" w:line="240" w:lineRule="auto"/>
              <w:jc w:val="center"/>
              <w:rPr>
                <w:rFonts w:ascii="Times New Roman" w:hAnsi="Times New Roman"/>
                <w:bCs/>
                <w:sz w:val="28"/>
                <w:szCs w:val="28"/>
              </w:rPr>
            </w:pPr>
            <w:r>
              <w:rPr>
                <w:rFonts w:ascii="Times New Roman" w:hAnsi="Times New Roman"/>
                <w:bCs/>
                <w:sz w:val="28"/>
                <w:szCs w:val="28"/>
              </w:rPr>
              <w:t>1.1</w:t>
            </w:r>
          </w:p>
        </w:tc>
        <w:tc>
          <w:tcPr>
            <w:tcW w:w="8221" w:type="dxa"/>
          </w:tcPr>
          <w:p w14:paraId="487AC5D9" w14:textId="7CDA68FC" w:rsidR="00577EF8" w:rsidRPr="006C01FC" w:rsidRDefault="00577EF8" w:rsidP="00380F11">
            <w:pPr>
              <w:tabs>
                <w:tab w:val="left" w:pos="7972"/>
              </w:tabs>
              <w:spacing w:after="0" w:line="240" w:lineRule="auto"/>
              <w:jc w:val="both"/>
              <w:rPr>
                <w:rFonts w:ascii="Times New Roman" w:hAnsi="Times New Roman"/>
                <w:b/>
                <w:color w:val="0D0D0D"/>
                <w:sz w:val="28"/>
                <w:szCs w:val="28"/>
              </w:rPr>
            </w:pPr>
            <w:r>
              <w:rPr>
                <w:rFonts w:ascii="Times New Roman" w:hAnsi="Times New Roman"/>
                <w:color w:val="0D0D0D"/>
                <w:sz w:val="28"/>
                <w:szCs w:val="28"/>
              </w:rPr>
              <w:t xml:space="preserve">Историко-педагогические предпосылки развития </w:t>
            </w:r>
            <w:proofErr w:type="spellStart"/>
            <w:r>
              <w:rPr>
                <w:rFonts w:ascii="Times New Roman" w:hAnsi="Times New Roman"/>
                <w:color w:val="0D0D0D"/>
                <w:sz w:val="28"/>
                <w:szCs w:val="28"/>
              </w:rPr>
              <w:t>метакогнитивных</w:t>
            </w:r>
            <w:proofErr w:type="spellEnd"/>
            <w:r>
              <w:rPr>
                <w:rFonts w:ascii="Times New Roman" w:hAnsi="Times New Roman"/>
                <w:color w:val="0D0D0D"/>
                <w:sz w:val="28"/>
                <w:szCs w:val="28"/>
              </w:rPr>
              <w:t xml:space="preserve"> навыков обучающихся</w:t>
            </w:r>
            <w:r w:rsidR="006C01FC" w:rsidRPr="006C01FC">
              <w:rPr>
                <w:rFonts w:ascii="Times New Roman" w:hAnsi="Times New Roman"/>
                <w:color w:val="0D0D0D"/>
                <w:sz w:val="28"/>
                <w:szCs w:val="28"/>
              </w:rPr>
              <w:t xml:space="preserve"> </w:t>
            </w:r>
            <w:r>
              <w:rPr>
                <w:rFonts w:ascii="Times New Roman" w:hAnsi="Times New Roman"/>
                <w:color w:val="0D0D0D"/>
                <w:sz w:val="28"/>
                <w:szCs w:val="28"/>
              </w:rPr>
              <w:t>……………………</w:t>
            </w:r>
            <w:proofErr w:type="gramStart"/>
            <w:r>
              <w:rPr>
                <w:rFonts w:ascii="Times New Roman" w:hAnsi="Times New Roman"/>
                <w:color w:val="0D0D0D"/>
                <w:sz w:val="28"/>
                <w:szCs w:val="28"/>
              </w:rPr>
              <w:t>…</w:t>
            </w:r>
            <w:r w:rsidR="006C01FC">
              <w:rPr>
                <w:rFonts w:ascii="Times New Roman" w:hAnsi="Times New Roman"/>
                <w:color w:val="0D0D0D"/>
                <w:sz w:val="28"/>
                <w:szCs w:val="28"/>
              </w:rPr>
              <w:t>…</w:t>
            </w:r>
            <w:r w:rsidR="006C01FC" w:rsidRPr="006C01FC">
              <w:rPr>
                <w:rFonts w:ascii="Times New Roman" w:hAnsi="Times New Roman"/>
                <w:color w:val="0D0D0D"/>
                <w:sz w:val="28"/>
                <w:szCs w:val="28"/>
              </w:rPr>
              <w:t>.</w:t>
            </w:r>
            <w:proofErr w:type="gramEnd"/>
            <w:r w:rsidR="006C01FC" w:rsidRPr="006C01FC">
              <w:rPr>
                <w:rFonts w:ascii="Times New Roman" w:hAnsi="Times New Roman"/>
                <w:color w:val="0D0D0D"/>
                <w:sz w:val="28"/>
                <w:szCs w:val="28"/>
              </w:rPr>
              <w:t>.</w:t>
            </w:r>
          </w:p>
        </w:tc>
        <w:tc>
          <w:tcPr>
            <w:tcW w:w="702" w:type="dxa"/>
            <w:vAlign w:val="bottom"/>
          </w:tcPr>
          <w:p w14:paraId="2904E230" w14:textId="0EE295DA" w:rsidR="00577EF8" w:rsidRPr="00E675EF" w:rsidRDefault="006E02B6" w:rsidP="00380F11">
            <w:pPr>
              <w:tabs>
                <w:tab w:val="left" w:pos="7972"/>
              </w:tabs>
              <w:spacing w:after="0" w:line="240" w:lineRule="auto"/>
              <w:jc w:val="center"/>
              <w:rPr>
                <w:rFonts w:ascii="Times New Roman" w:hAnsi="Times New Roman"/>
                <w:color w:val="0D0D0D"/>
                <w:sz w:val="28"/>
                <w:szCs w:val="28"/>
              </w:rPr>
            </w:pPr>
            <w:r>
              <w:rPr>
                <w:rFonts w:ascii="Times New Roman" w:hAnsi="Times New Roman"/>
                <w:color w:val="0D0D0D"/>
                <w:sz w:val="28"/>
                <w:szCs w:val="28"/>
              </w:rPr>
              <w:t>18</w:t>
            </w:r>
          </w:p>
        </w:tc>
      </w:tr>
      <w:tr w:rsidR="00577EF8" w:rsidRPr="00E675EF" w14:paraId="21F11C15" w14:textId="77777777" w:rsidTr="0073398D">
        <w:tc>
          <w:tcPr>
            <w:tcW w:w="880" w:type="dxa"/>
          </w:tcPr>
          <w:p w14:paraId="5378429A" w14:textId="77777777" w:rsidR="00577EF8" w:rsidRPr="00E675EF" w:rsidRDefault="00577EF8" w:rsidP="00380F11">
            <w:pPr>
              <w:tabs>
                <w:tab w:val="left" w:pos="7972"/>
              </w:tabs>
              <w:spacing w:after="0" w:line="240" w:lineRule="auto"/>
              <w:jc w:val="center"/>
              <w:rPr>
                <w:rFonts w:ascii="Times New Roman" w:hAnsi="Times New Roman"/>
                <w:b/>
                <w:sz w:val="28"/>
                <w:szCs w:val="28"/>
              </w:rPr>
            </w:pPr>
            <w:r>
              <w:rPr>
                <w:rFonts w:ascii="Times New Roman" w:hAnsi="Times New Roman"/>
                <w:color w:val="0D0D0D"/>
                <w:sz w:val="28"/>
                <w:szCs w:val="28"/>
              </w:rPr>
              <w:t>1.2</w:t>
            </w:r>
          </w:p>
        </w:tc>
        <w:tc>
          <w:tcPr>
            <w:tcW w:w="8221" w:type="dxa"/>
          </w:tcPr>
          <w:p w14:paraId="479FE576" w14:textId="1A6A8D44" w:rsidR="00577EF8" w:rsidRPr="006C01FC" w:rsidRDefault="006E6FD7" w:rsidP="00380F11">
            <w:pPr>
              <w:tabs>
                <w:tab w:val="left" w:pos="7972"/>
              </w:tabs>
              <w:spacing w:after="0" w:line="240" w:lineRule="auto"/>
              <w:jc w:val="both"/>
              <w:rPr>
                <w:rFonts w:ascii="Times New Roman" w:eastAsia="Arial" w:hAnsi="Times New Roman"/>
                <w:sz w:val="28"/>
                <w:szCs w:val="28"/>
              </w:rPr>
            </w:pPr>
            <w:proofErr w:type="spellStart"/>
            <w:r>
              <w:rPr>
                <w:rFonts w:ascii="Times New Roman" w:eastAsia="Arial" w:hAnsi="Times New Roman"/>
                <w:sz w:val="28"/>
                <w:szCs w:val="28"/>
              </w:rPr>
              <w:t>Метапознание</w:t>
            </w:r>
            <w:proofErr w:type="spellEnd"/>
            <w:r>
              <w:rPr>
                <w:rFonts w:ascii="Times New Roman" w:eastAsia="Arial" w:hAnsi="Times New Roman"/>
                <w:sz w:val="28"/>
                <w:szCs w:val="28"/>
              </w:rPr>
              <w:t xml:space="preserve"> и его структурные компоненты как педагогические категории </w:t>
            </w:r>
            <w:r w:rsidR="006C01FC">
              <w:rPr>
                <w:rFonts w:ascii="Times New Roman" w:eastAsia="Arial" w:hAnsi="Times New Roman"/>
                <w:sz w:val="28"/>
                <w:szCs w:val="28"/>
              </w:rPr>
              <w:t>…</w:t>
            </w:r>
            <w:r w:rsidR="006C01FC" w:rsidRPr="006C01FC">
              <w:rPr>
                <w:rFonts w:ascii="Times New Roman" w:eastAsia="Arial" w:hAnsi="Times New Roman"/>
                <w:sz w:val="28"/>
                <w:szCs w:val="28"/>
              </w:rPr>
              <w:t>…………………………………………………………</w:t>
            </w:r>
            <w:r w:rsidR="006C01FC">
              <w:rPr>
                <w:rFonts w:ascii="Times New Roman" w:eastAsia="Arial" w:hAnsi="Times New Roman"/>
                <w:sz w:val="28"/>
                <w:szCs w:val="28"/>
              </w:rPr>
              <w:t>…</w:t>
            </w:r>
          </w:p>
        </w:tc>
        <w:tc>
          <w:tcPr>
            <w:tcW w:w="702" w:type="dxa"/>
            <w:vAlign w:val="bottom"/>
          </w:tcPr>
          <w:p w14:paraId="5C32BFB3" w14:textId="6893454D" w:rsidR="00577EF8" w:rsidRPr="00E675EF" w:rsidRDefault="00CF799D" w:rsidP="00380F11">
            <w:pPr>
              <w:tabs>
                <w:tab w:val="left" w:pos="7972"/>
              </w:tabs>
              <w:spacing w:after="0" w:line="240" w:lineRule="auto"/>
              <w:jc w:val="center"/>
              <w:rPr>
                <w:rFonts w:ascii="Times New Roman" w:hAnsi="Times New Roman"/>
                <w:color w:val="0D0D0D"/>
                <w:sz w:val="28"/>
                <w:szCs w:val="28"/>
              </w:rPr>
            </w:pPr>
            <w:r>
              <w:rPr>
                <w:rFonts w:ascii="Times New Roman" w:hAnsi="Times New Roman"/>
                <w:color w:val="0D0D0D"/>
                <w:sz w:val="28"/>
                <w:szCs w:val="28"/>
              </w:rPr>
              <w:t>2</w:t>
            </w:r>
            <w:r w:rsidR="00F32012">
              <w:rPr>
                <w:rFonts w:ascii="Times New Roman" w:hAnsi="Times New Roman"/>
                <w:color w:val="0D0D0D"/>
                <w:sz w:val="28"/>
                <w:szCs w:val="28"/>
              </w:rPr>
              <w:t>8</w:t>
            </w:r>
          </w:p>
        </w:tc>
      </w:tr>
      <w:tr w:rsidR="00577EF8" w:rsidRPr="00E675EF" w14:paraId="46ADB616" w14:textId="77777777" w:rsidTr="0073398D">
        <w:tc>
          <w:tcPr>
            <w:tcW w:w="880" w:type="dxa"/>
          </w:tcPr>
          <w:p w14:paraId="39CF143E" w14:textId="77777777" w:rsidR="00577EF8" w:rsidRPr="00E675EF" w:rsidRDefault="00577EF8" w:rsidP="00380F11">
            <w:pPr>
              <w:tabs>
                <w:tab w:val="left" w:pos="7972"/>
              </w:tabs>
              <w:spacing w:after="0" w:line="240" w:lineRule="auto"/>
              <w:jc w:val="center"/>
              <w:rPr>
                <w:rFonts w:ascii="Times New Roman" w:hAnsi="Times New Roman"/>
                <w:color w:val="0D0D0D"/>
                <w:sz w:val="28"/>
                <w:szCs w:val="28"/>
              </w:rPr>
            </w:pPr>
            <w:r>
              <w:rPr>
                <w:rFonts w:ascii="Times New Roman" w:hAnsi="Times New Roman"/>
                <w:color w:val="0D0D0D"/>
                <w:sz w:val="28"/>
                <w:szCs w:val="28"/>
              </w:rPr>
              <w:t>1.3</w:t>
            </w:r>
          </w:p>
        </w:tc>
        <w:tc>
          <w:tcPr>
            <w:tcW w:w="8221" w:type="dxa"/>
          </w:tcPr>
          <w:p w14:paraId="5848545B" w14:textId="1698EE17" w:rsidR="006E6FD7" w:rsidRPr="006C01FC" w:rsidRDefault="00477295" w:rsidP="006E6FD7">
            <w:pPr>
              <w:tabs>
                <w:tab w:val="left" w:pos="7972"/>
              </w:tabs>
              <w:spacing w:after="0" w:line="240" w:lineRule="auto"/>
              <w:jc w:val="both"/>
              <w:rPr>
                <w:rFonts w:ascii="Times New Roman" w:hAnsi="Times New Roman"/>
                <w:sz w:val="28"/>
                <w:szCs w:val="28"/>
              </w:rPr>
            </w:pPr>
            <w:r w:rsidRPr="00477295">
              <w:rPr>
                <w:rFonts w:ascii="Times New Roman" w:hAnsi="Times New Roman"/>
                <w:sz w:val="28"/>
                <w:szCs w:val="28"/>
              </w:rPr>
              <w:t xml:space="preserve">Возможности </w:t>
            </w:r>
            <w:proofErr w:type="spellStart"/>
            <w:r w:rsidRPr="00477295">
              <w:rPr>
                <w:rFonts w:ascii="Times New Roman" w:hAnsi="Times New Roman"/>
                <w:sz w:val="28"/>
                <w:szCs w:val="28"/>
              </w:rPr>
              <w:t>метакогнитивных</w:t>
            </w:r>
            <w:proofErr w:type="spellEnd"/>
            <w:r w:rsidRPr="00477295">
              <w:rPr>
                <w:rFonts w:ascii="Times New Roman" w:hAnsi="Times New Roman"/>
                <w:sz w:val="28"/>
                <w:szCs w:val="28"/>
              </w:rPr>
              <w:t xml:space="preserve"> навыков в повышении эффективности учебной деятельности обучающихся</w:t>
            </w:r>
            <w:r w:rsidR="006C01FC">
              <w:rPr>
                <w:rFonts w:ascii="Times New Roman" w:hAnsi="Times New Roman"/>
                <w:sz w:val="28"/>
                <w:szCs w:val="28"/>
              </w:rPr>
              <w:t>…</w:t>
            </w:r>
            <w:r w:rsidR="006C01FC" w:rsidRPr="006C01FC">
              <w:rPr>
                <w:rFonts w:ascii="Times New Roman" w:hAnsi="Times New Roman"/>
                <w:sz w:val="28"/>
                <w:szCs w:val="28"/>
              </w:rPr>
              <w:t>………</w:t>
            </w:r>
            <w:r w:rsidR="006C01FC">
              <w:rPr>
                <w:rFonts w:ascii="Times New Roman" w:hAnsi="Times New Roman"/>
                <w:sz w:val="28"/>
                <w:szCs w:val="28"/>
              </w:rPr>
              <w:t>……</w:t>
            </w:r>
          </w:p>
        </w:tc>
        <w:tc>
          <w:tcPr>
            <w:tcW w:w="702" w:type="dxa"/>
            <w:vAlign w:val="bottom"/>
          </w:tcPr>
          <w:p w14:paraId="69D90BFC" w14:textId="6EB48E78" w:rsidR="00577EF8" w:rsidRPr="00E675EF" w:rsidRDefault="00B47149" w:rsidP="00380F11">
            <w:pPr>
              <w:tabs>
                <w:tab w:val="left" w:pos="7972"/>
              </w:tabs>
              <w:spacing w:after="0" w:line="240" w:lineRule="auto"/>
              <w:jc w:val="center"/>
              <w:rPr>
                <w:rFonts w:ascii="Times New Roman" w:hAnsi="Times New Roman"/>
                <w:color w:val="0D0D0D"/>
                <w:sz w:val="28"/>
                <w:szCs w:val="28"/>
              </w:rPr>
            </w:pPr>
            <w:r>
              <w:rPr>
                <w:rFonts w:ascii="Times New Roman" w:hAnsi="Times New Roman"/>
                <w:color w:val="0D0D0D"/>
                <w:sz w:val="28"/>
                <w:szCs w:val="28"/>
              </w:rPr>
              <w:t>39</w:t>
            </w:r>
          </w:p>
        </w:tc>
      </w:tr>
      <w:tr w:rsidR="00577EF8" w:rsidRPr="00E675EF" w14:paraId="155D6017" w14:textId="77777777" w:rsidTr="0073398D">
        <w:tc>
          <w:tcPr>
            <w:tcW w:w="880" w:type="dxa"/>
          </w:tcPr>
          <w:p w14:paraId="112F4748" w14:textId="77777777" w:rsidR="00577EF8" w:rsidRPr="00E675EF" w:rsidRDefault="00577EF8" w:rsidP="00380F11">
            <w:pPr>
              <w:tabs>
                <w:tab w:val="left" w:pos="7972"/>
              </w:tabs>
              <w:spacing w:after="0" w:line="240" w:lineRule="auto"/>
              <w:jc w:val="center"/>
              <w:rPr>
                <w:rFonts w:ascii="Times New Roman" w:hAnsi="Times New Roman"/>
                <w:color w:val="0D0D0D"/>
                <w:sz w:val="28"/>
                <w:szCs w:val="28"/>
              </w:rPr>
            </w:pPr>
            <w:bookmarkStart w:id="1" w:name="_Hlk233308595"/>
            <w:r>
              <w:rPr>
                <w:rFonts w:ascii="Times New Roman" w:hAnsi="Times New Roman"/>
                <w:b/>
                <w:bCs/>
                <w:color w:val="0D0D0D"/>
                <w:sz w:val="28"/>
                <w:szCs w:val="28"/>
              </w:rPr>
              <w:t>2</w:t>
            </w:r>
          </w:p>
        </w:tc>
        <w:tc>
          <w:tcPr>
            <w:tcW w:w="8221" w:type="dxa"/>
          </w:tcPr>
          <w:p w14:paraId="5DCE4E1A" w14:textId="103D7C9F" w:rsidR="00577EF8" w:rsidRPr="00E675EF" w:rsidRDefault="00577EF8" w:rsidP="00380F11">
            <w:pPr>
              <w:tabs>
                <w:tab w:val="left" w:pos="7972"/>
              </w:tabs>
              <w:spacing w:after="0" w:line="240" w:lineRule="auto"/>
              <w:jc w:val="both"/>
              <w:rPr>
                <w:rFonts w:ascii="Times New Roman" w:hAnsi="Times New Roman"/>
                <w:color w:val="0D0D0D"/>
                <w:sz w:val="28"/>
                <w:szCs w:val="28"/>
              </w:rPr>
            </w:pPr>
            <w:r>
              <w:rPr>
                <w:rFonts w:ascii="Times New Roman" w:hAnsi="Times New Roman"/>
                <w:b/>
                <w:bCs/>
                <w:color w:val="0D0D0D"/>
                <w:sz w:val="28"/>
                <w:szCs w:val="28"/>
              </w:rPr>
              <w:t xml:space="preserve">ОСОБЕННОСТИ РАЗВИТИЯ МЕТАКОГНИТИВНЫХ НАВЫКОВ ОБУЧАЮЩИХСЯ </w:t>
            </w:r>
            <w:r>
              <w:rPr>
                <w:rFonts w:ascii="Times New Roman" w:hAnsi="Times New Roman"/>
                <w:b/>
                <w:bCs/>
                <w:sz w:val="28"/>
                <w:szCs w:val="28"/>
              </w:rPr>
              <w:t>НИШ</w:t>
            </w:r>
          </w:p>
        </w:tc>
        <w:tc>
          <w:tcPr>
            <w:tcW w:w="702" w:type="dxa"/>
            <w:vAlign w:val="bottom"/>
          </w:tcPr>
          <w:p w14:paraId="4E971715" w14:textId="73803CFE" w:rsidR="00577EF8" w:rsidRPr="00E675EF" w:rsidRDefault="003C1E0E" w:rsidP="00380F11">
            <w:pPr>
              <w:tabs>
                <w:tab w:val="left" w:pos="7972"/>
              </w:tabs>
              <w:spacing w:after="0" w:line="240" w:lineRule="auto"/>
              <w:jc w:val="center"/>
              <w:rPr>
                <w:rFonts w:ascii="Times New Roman" w:hAnsi="Times New Roman"/>
                <w:color w:val="0D0D0D"/>
                <w:sz w:val="28"/>
                <w:szCs w:val="28"/>
              </w:rPr>
            </w:pPr>
            <w:r>
              <w:rPr>
                <w:rFonts w:ascii="Times New Roman" w:hAnsi="Times New Roman"/>
                <w:color w:val="0D0D0D"/>
                <w:sz w:val="28"/>
                <w:szCs w:val="28"/>
              </w:rPr>
              <w:t>53</w:t>
            </w:r>
          </w:p>
        </w:tc>
      </w:tr>
      <w:bookmarkEnd w:id="1"/>
      <w:tr w:rsidR="00577EF8" w:rsidRPr="00E675EF" w14:paraId="5D108B57" w14:textId="77777777" w:rsidTr="0073398D">
        <w:tc>
          <w:tcPr>
            <w:tcW w:w="880" w:type="dxa"/>
          </w:tcPr>
          <w:p w14:paraId="3A3C1591" w14:textId="77777777" w:rsidR="00577EF8" w:rsidRPr="00E675EF" w:rsidRDefault="00577EF8" w:rsidP="00380F11">
            <w:pPr>
              <w:tabs>
                <w:tab w:val="left" w:pos="7972"/>
              </w:tabs>
              <w:spacing w:after="0" w:line="240" w:lineRule="auto"/>
              <w:jc w:val="center"/>
              <w:rPr>
                <w:rFonts w:ascii="Times New Roman" w:hAnsi="Times New Roman"/>
                <w:b/>
                <w:bCs/>
                <w:color w:val="0D0D0D"/>
                <w:sz w:val="28"/>
                <w:szCs w:val="28"/>
              </w:rPr>
            </w:pPr>
            <w:r>
              <w:rPr>
                <w:rFonts w:ascii="Times New Roman" w:hAnsi="Times New Roman"/>
                <w:color w:val="0D0D0D"/>
                <w:sz w:val="28"/>
                <w:szCs w:val="28"/>
              </w:rPr>
              <w:t xml:space="preserve">2.1 </w:t>
            </w:r>
            <w:r>
              <w:rPr>
                <w:rFonts w:ascii="Times New Roman" w:hAnsi="Times New Roman"/>
                <w:color w:val="0D0D0D"/>
                <w:sz w:val="28"/>
                <w:szCs w:val="28"/>
                <w:lang w:val="kk-KZ"/>
              </w:rPr>
              <w:t xml:space="preserve"> </w:t>
            </w:r>
          </w:p>
        </w:tc>
        <w:tc>
          <w:tcPr>
            <w:tcW w:w="8221" w:type="dxa"/>
          </w:tcPr>
          <w:p w14:paraId="2E1432E5" w14:textId="60D6D676" w:rsidR="00577EF8" w:rsidRPr="006C01FC" w:rsidRDefault="00577EF8" w:rsidP="00380F11">
            <w:pPr>
              <w:tabs>
                <w:tab w:val="left" w:pos="7972"/>
              </w:tabs>
              <w:spacing w:after="0" w:line="240" w:lineRule="auto"/>
              <w:jc w:val="both"/>
              <w:rPr>
                <w:rFonts w:ascii="Times New Roman" w:hAnsi="Times New Roman"/>
                <w:color w:val="0D0D0D"/>
                <w:sz w:val="28"/>
                <w:szCs w:val="28"/>
              </w:rPr>
            </w:pPr>
            <w:r>
              <w:rPr>
                <w:rFonts w:ascii="Times New Roman" w:hAnsi="Times New Roman"/>
                <w:color w:val="0D0D0D"/>
                <w:sz w:val="28"/>
                <w:szCs w:val="28"/>
              </w:rPr>
              <w:t xml:space="preserve">Содержание </w:t>
            </w:r>
            <w:proofErr w:type="spellStart"/>
            <w:r>
              <w:rPr>
                <w:rFonts w:ascii="Times New Roman" w:hAnsi="Times New Roman"/>
                <w:color w:val="0D0D0D"/>
                <w:sz w:val="28"/>
                <w:szCs w:val="28"/>
              </w:rPr>
              <w:t>метакогнитивных</w:t>
            </w:r>
            <w:proofErr w:type="spellEnd"/>
            <w:r>
              <w:rPr>
                <w:rFonts w:ascii="Times New Roman" w:hAnsi="Times New Roman"/>
                <w:color w:val="0D0D0D"/>
                <w:sz w:val="28"/>
                <w:szCs w:val="28"/>
              </w:rPr>
              <w:t xml:space="preserve"> навыков обучающихся </w:t>
            </w:r>
            <w:r>
              <w:rPr>
                <w:rFonts w:ascii="Times New Roman" w:hAnsi="Times New Roman"/>
                <w:sz w:val="28"/>
                <w:szCs w:val="28"/>
              </w:rPr>
              <w:t>НИШ</w:t>
            </w:r>
            <w:r w:rsidR="006C01FC">
              <w:rPr>
                <w:rFonts w:ascii="Times New Roman" w:hAnsi="Times New Roman"/>
                <w:sz w:val="28"/>
                <w:szCs w:val="28"/>
              </w:rPr>
              <w:t>…</w:t>
            </w:r>
            <w:r w:rsidR="006C01FC" w:rsidRPr="006C01FC">
              <w:rPr>
                <w:rFonts w:ascii="Times New Roman" w:hAnsi="Times New Roman"/>
                <w:sz w:val="28"/>
                <w:szCs w:val="28"/>
              </w:rPr>
              <w:t>…</w:t>
            </w:r>
            <w:r w:rsidR="0073398D">
              <w:rPr>
                <w:rFonts w:ascii="Times New Roman" w:hAnsi="Times New Roman"/>
                <w:sz w:val="28"/>
                <w:szCs w:val="28"/>
              </w:rPr>
              <w:t>…</w:t>
            </w:r>
          </w:p>
        </w:tc>
        <w:tc>
          <w:tcPr>
            <w:tcW w:w="702" w:type="dxa"/>
            <w:vAlign w:val="bottom"/>
          </w:tcPr>
          <w:p w14:paraId="57F13F26" w14:textId="2D976DA4" w:rsidR="00577EF8" w:rsidRPr="00E675EF" w:rsidRDefault="003C1E0E" w:rsidP="00380F11">
            <w:pPr>
              <w:tabs>
                <w:tab w:val="left" w:pos="7972"/>
              </w:tabs>
              <w:spacing w:after="0" w:line="240" w:lineRule="auto"/>
              <w:jc w:val="center"/>
              <w:rPr>
                <w:rFonts w:ascii="Times New Roman" w:hAnsi="Times New Roman"/>
                <w:color w:val="0D0D0D"/>
                <w:sz w:val="28"/>
                <w:szCs w:val="28"/>
              </w:rPr>
            </w:pPr>
            <w:r>
              <w:rPr>
                <w:rFonts w:ascii="Times New Roman" w:hAnsi="Times New Roman"/>
                <w:color w:val="0D0D0D"/>
                <w:sz w:val="28"/>
                <w:szCs w:val="28"/>
              </w:rPr>
              <w:t>53</w:t>
            </w:r>
          </w:p>
        </w:tc>
      </w:tr>
      <w:tr w:rsidR="00577EF8" w:rsidRPr="00E675EF" w14:paraId="41053CBB" w14:textId="77777777" w:rsidTr="0073398D">
        <w:tc>
          <w:tcPr>
            <w:tcW w:w="880" w:type="dxa"/>
          </w:tcPr>
          <w:p w14:paraId="5EBE7014" w14:textId="77777777" w:rsidR="00577EF8" w:rsidRPr="00E675EF" w:rsidRDefault="00577EF8" w:rsidP="00380F11">
            <w:pPr>
              <w:tabs>
                <w:tab w:val="left" w:pos="7972"/>
              </w:tabs>
              <w:spacing w:after="0" w:line="240" w:lineRule="auto"/>
              <w:jc w:val="center"/>
              <w:rPr>
                <w:rFonts w:ascii="Times New Roman" w:hAnsi="Times New Roman"/>
                <w:color w:val="0D0D0D"/>
                <w:sz w:val="28"/>
                <w:szCs w:val="28"/>
              </w:rPr>
            </w:pPr>
            <w:r>
              <w:rPr>
                <w:rFonts w:ascii="Times New Roman" w:hAnsi="Times New Roman"/>
                <w:color w:val="0D0D0D"/>
                <w:sz w:val="28"/>
                <w:szCs w:val="28"/>
              </w:rPr>
              <w:t>2.2</w:t>
            </w:r>
          </w:p>
        </w:tc>
        <w:tc>
          <w:tcPr>
            <w:tcW w:w="8221" w:type="dxa"/>
          </w:tcPr>
          <w:p w14:paraId="4ADEA98C" w14:textId="26EF8739" w:rsidR="00577EF8" w:rsidRPr="00E675EF" w:rsidRDefault="00577EF8" w:rsidP="00380F11">
            <w:pPr>
              <w:tabs>
                <w:tab w:val="left" w:pos="7972"/>
              </w:tabs>
              <w:spacing w:after="0" w:line="240" w:lineRule="auto"/>
              <w:jc w:val="both"/>
              <w:rPr>
                <w:rFonts w:ascii="Times New Roman" w:hAnsi="Times New Roman"/>
                <w:color w:val="0D0D0D"/>
                <w:sz w:val="28"/>
                <w:szCs w:val="28"/>
              </w:rPr>
            </w:pPr>
            <w:r>
              <w:rPr>
                <w:rFonts w:ascii="Times New Roman" w:hAnsi="Times New Roman"/>
                <w:color w:val="0D0D0D"/>
                <w:sz w:val="28"/>
                <w:szCs w:val="28"/>
              </w:rPr>
              <w:t xml:space="preserve">Механизмы </w:t>
            </w:r>
            <w:r>
              <w:rPr>
                <w:rFonts w:ascii="Times New Roman" w:hAnsi="Times New Roman"/>
                <w:sz w:val="28"/>
                <w:szCs w:val="28"/>
              </w:rPr>
              <w:t xml:space="preserve">управления учебной деятельностью в </w:t>
            </w:r>
            <w:r>
              <w:rPr>
                <w:rFonts w:ascii="Times New Roman" w:hAnsi="Times New Roman"/>
                <w:color w:val="0D0D0D"/>
                <w:sz w:val="28"/>
                <w:szCs w:val="28"/>
              </w:rPr>
              <w:t xml:space="preserve">развитии </w:t>
            </w:r>
            <w:proofErr w:type="spellStart"/>
            <w:r>
              <w:rPr>
                <w:rFonts w:ascii="Times New Roman" w:hAnsi="Times New Roman"/>
                <w:color w:val="0D0D0D"/>
                <w:sz w:val="28"/>
                <w:szCs w:val="28"/>
              </w:rPr>
              <w:t>метакогнитивных</w:t>
            </w:r>
            <w:proofErr w:type="spellEnd"/>
            <w:r>
              <w:rPr>
                <w:rFonts w:ascii="Times New Roman" w:hAnsi="Times New Roman"/>
                <w:color w:val="0D0D0D"/>
                <w:sz w:val="28"/>
                <w:szCs w:val="28"/>
              </w:rPr>
              <w:t xml:space="preserve"> навыков обучающихся</w:t>
            </w:r>
            <w:r w:rsidR="006C01FC">
              <w:rPr>
                <w:rFonts w:ascii="Times New Roman" w:hAnsi="Times New Roman"/>
                <w:color w:val="0D0D0D"/>
                <w:sz w:val="28"/>
                <w:szCs w:val="28"/>
              </w:rPr>
              <w:t>…</w:t>
            </w:r>
            <w:r w:rsidR="006C01FC" w:rsidRPr="006C01FC">
              <w:rPr>
                <w:rFonts w:ascii="Times New Roman" w:hAnsi="Times New Roman"/>
                <w:color w:val="0D0D0D"/>
                <w:sz w:val="28"/>
                <w:szCs w:val="28"/>
              </w:rPr>
              <w:t>………………………</w:t>
            </w:r>
            <w:r w:rsidR="0073398D">
              <w:rPr>
                <w:rFonts w:ascii="Times New Roman" w:hAnsi="Times New Roman"/>
                <w:color w:val="0D0D0D"/>
                <w:sz w:val="28"/>
                <w:szCs w:val="28"/>
              </w:rPr>
              <w:t>…</w:t>
            </w:r>
          </w:p>
        </w:tc>
        <w:tc>
          <w:tcPr>
            <w:tcW w:w="702" w:type="dxa"/>
            <w:vAlign w:val="bottom"/>
          </w:tcPr>
          <w:p w14:paraId="5B1B4A7B" w14:textId="709934F9" w:rsidR="00577EF8" w:rsidRPr="00E675EF" w:rsidRDefault="00C766C6" w:rsidP="00380F11">
            <w:pPr>
              <w:tabs>
                <w:tab w:val="left" w:pos="7972"/>
              </w:tabs>
              <w:spacing w:after="0" w:line="240" w:lineRule="auto"/>
              <w:jc w:val="center"/>
              <w:rPr>
                <w:rFonts w:ascii="Times New Roman" w:hAnsi="Times New Roman"/>
                <w:color w:val="0D0D0D"/>
                <w:sz w:val="28"/>
                <w:szCs w:val="28"/>
              </w:rPr>
            </w:pPr>
            <w:r>
              <w:rPr>
                <w:rFonts w:ascii="Times New Roman" w:hAnsi="Times New Roman"/>
                <w:color w:val="0D0D0D"/>
                <w:sz w:val="28"/>
                <w:szCs w:val="28"/>
              </w:rPr>
              <w:t>64</w:t>
            </w:r>
          </w:p>
        </w:tc>
      </w:tr>
      <w:tr w:rsidR="00577EF8" w:rsidRPr="00E675EF" w14:paraId="38146A3A" w14:textId="77777777" w:rsidTr="0073398D">
        <w:tc>
          <w:tcPr>
            <w:tcW w:w="880" w:type="dxa"/>
          </w:tcPr>
          <w:p w14:paraId="00F7A8EE" w14:textId="77777777" w:rsidR="00577EF8" w:rsidRPr="00E675EF" w:rsidRDefault="00577EF8" w:rsidP="00380F11">
            <w:pPr>
              <w:tabs>
                <w:tab w:val="left" w:pos="7972"/>
              </w:tabs>
              <w:spacing w:after="0" w:line="240" w:lineRule="auto"/>
              <w:jc w:val="center"/>
              <w:rPr>
                <w:rFonts w:ascii="Times New Roman" w:hAnsi="Times New Roman"/>
                <w:color w:val="0D0D0D"/>
                <w:sz w:val="28"/>
                <w:szCs w:val="28"/>
              </w:rPr>
            </w:pPr>
            <w:r>
              <w:rPr>
                <w:rFonts w:ascii="Times New Roman" w:hAnsi="Times New Roman"/>
                <w:color w:val="0D0D0D"/>
                <w:sz w:val="28"/>
                <w:szCs w:val="28"/>
              </w:rPr>
              <w:t>2.3</w:t>
            </w:r>
          </w:p>
        </w:tc>
        <w:tc>
          <w:tcPr>
            <w:tcW w:w="8221" w:type="dxa"/>
          </w:tcPr>
          <w:p w14:paraId="38186184" w14:textId="3BBA72F0" w:rsidR="00577EF8" w:rsidRPr="006C01FC" w:rsidRDefault="003240D9" w:rsidP="00E675EF">
            <w:pPr>
              <w:tabs>
                <w:tab w:val="left" w:pos="7972"/>
              </w:tabs>
              <w:spacing w:after="0" w:line="240" w:lineRule="auto"/>
              <w:jc w:val="both"/>
              <w:rPr>
                <w:rFonts w:ascii="Times New Roman" w:hAnsi="Times New Roman"/>
                <w:color w:val="0D0D0D"/>
                <w:sz w:val="28"/>
                <w:szCs w:val="28"/>
              </w:rPr>
            </w:pPr>
            <w:r w:rsidRPr="003240D9">
              <w:rPr>
                <w:rFonts w:ascii="Times New Roman" w:hAnsi="Times New Roman"/>
                <w:color w:val="0D0D0D"/>
                <w:sz w:val="28"/>
                <w:szCs w:val="28"/>
              </w:rPr>
              <w:t xml:space="preserve">Модель условий развития </w:t>
            </w:r>
            <w:proofErr w:type="spellStart"/>
            <w:r w:rsidRPr="003240D9">
              <w:rPr>
                <w:rFonts w:ascii="Times New Roman" w:hAnsi="Times New Roman"/>
                <w:color w:val="0D0D0D"/>
                <w:sz w:val="28"/>
                <w:szCs w:val="28"/>
              </w:rPr>
              <w:t>метакогнитивных</w:t>
            </w:r>
            <w:proofErr w:type="spellEnd"/>
            <w:r w:rsidRPr="003240D9">
              <w:rPr>
                <w:rFonts w:ascii="Times New Roman" w:hAnsi="Times New Roman"/>
                <w:color w:val="0D0D0D"/>
                <w:sz w:val="28"/>
                <w:szCs w:val="28"/>
              </w:rPr>
              <w:t xml:space="preserve"> навыков обучающихся НИШ</w:t>
            </w:r>
            <w:r w:rsidR="006C01FC">
              <w:rPr>
                <w:rFonts w:ascii="Times New Roman" w:hAnsi="Times New Roman"/>
                <w:color w:val="0D0D0D"/>
                <w:sz w:val="28"/>
                <w:szCs w:val="28"/>
              </w:rPr>
              <w:t>…</w:t>
            </w:r>
            <w:r w:rsidR="006C01FC" w:rsidRPr="006C01FC">
              <w:rPr>
                <w:rFonts w:ascii="Times New Roman" w:hAnsi="Times New Roman"/>
                <w:color w:val="0D0D0D"/>
                <w:sz w:val="28"/>
                <w:szCs w:val="28"/>
              </w:rPr>
              <w:t>……………………………………………</w:t>
            </w:r>
            <w:r w:rsidR="006C01FC">
              <w:rPr>
                <w:rFonts w:ascii="Times New Roman" w:hAnsi="Times New Roman"/>
                <w:color w:val="0D0D0D"/>
                <w:sz w:val="28"/>
                <w:szCs w:val="28"/>
              </w:rPr>
              <w:t>……</w:t>
            </w:r>
            <w:r w:rsidR="006C01FC" w:rsidRPr="006C01FC">
              <w:rPr>
                <w:rFonts w:ascii="Times New Roman" w:hAnsi="Times New Roman"/>
                <w:color w:val="0D0D0D"/>
                <w:sz w:val="28"/>
                <w:szCs w:val="28"/>
              </w:rPr>
              <w:t>…………</w:t>
            </w:r>
            <w:r w:rsidR="006C01FC">
              <w:rPr>
                <w:rFonts w:ascii="Times New Roman" w:hAnsi="Times New Roman"/>
                <w:color w:val="0D0D0D"/>
                <w:sz w:val="28"/>
                <w:szCs w:val="28"/>
              </w:rPr>
              <w:t>…</w:t>
            </w:r>
            <w:r w:rsidR="0073398D">
              <w:rPr>
                <w:rFonts w:ascii="Times New Roman" w:hAnsi="Times New Roman"/>
                <w:color w:val="0D0D0D"/>
                <w:sz w:val="28"/>
                <w:szCs w:val="28"/>
              </w:rPr>
              <w:t>…</w:t>
            </w:r>
          </w:p>
        </w:tc>
        <w:tc>
          <w:tcPr>
            <w:tcW w:w="702" w:type="dxa"/>
            <w:vAlign w:val="bottom"/>
          </w:tcPr>
          <w:p w14:paraId="1A61E17E" w14:textId="3650955D" w:rsidR="00577EF8" w:rsidRPr="00E675EF" w:rsidRDefault="00861CFB" w:rsidP="00380F11">
            <w:pPr>
              <w:tabs>
                <w:tab w:val="left" w:pos="7972"/>
              </w:tabs>
              <w:spacing w:after="0" w:line="240" w:lineRule="auto"/>
              <w:jc w:val="center"/>
              <w:rPr>
                <w:rFonts w:ascii="Times New Roman" w:hAnsi="Times New Roman"/>
                <w:color w:val="0D0D0D"/>
                <w:sz w:val="28"/>
                <w:szCs w:val="28"/>
              </w:rPr>
            </w:pPr>
            <w:r>
              <w:rPr>
                <w:rFonts w:ascii="Times New Roman" w:hAnsi="Times New Roman"/>
                <w:color w:val="0D0D0D"/>
                <w:sz w:val="28"/>
                <w:szCs w:val="28"/>
              </w:rPr>
              <w:t>73</w:t>
            </w:r>
          </w:p>
        </w:tc>
      </w:tr>
      <w:tr w:rsidR="00577EF8" w:rsidRPr="00E675EF" w14:paraId="47108208" w14:textId="77777777" w:rsidTr="0073398D">
        <w:tc>
          <w:tcPr>
            <w:tcW w:w="880" w:type="dxa"/>
          </w:tcPr>
          <w:p w14:paraId="023C098B" w14:textId="77777777" w:rsidR="00577EF8" w:rsidRPr="00E675EF" w:rsidRDefault="00577EF8" w:rsidP="00380F11">
            <w:pPr>
              <w:tabs>
                <w:tab w:val="left" w:pos="7972"/>
              </w:tabs>
              <w:spacing w:after="0" w:line="240" w:lineRule="auto"/>
              <w:jc w:val="center"/>
              <w:rPr>
                <w:rFonts w:ascii="Times New Roman" w:hAnsi="Times New Roman"/>
                <w:color w:val="0D0D0D"/>
                <w:sz w:val="28"/>
                <w:szCs w:val="28"/>
              </w:rPr>
            </w:pPr>
            <w:r>
              <w:rPr>
                <w:rFonts w:ascii="Times New Roman" w:hAnsi="Times New Roman"/>
                <w:color w:val="0D0D0D"/>
                <w:sz w:val="28"/>
                <w:szCs w:val="28"/>
              </w:rPr>
              <w:t>3</w:t>
            </w:r>
          </w:p>
        </w:tc>
        <w:tc>
          <w:tcPr>
            <w:tcW w:w="8221" w:type="dxa"/>
          </w:tcPr>
          <w:p w14:paraId="5446BE23" w14:textId="2EC157CE" w:rsidR="00577EF8" w:rsidRPr="00E675EF" w:rsidRDefault="006D47A0" w:rsidP="00380F11">
            <w:pPr>
              <w:tabs>
                <w:tab w:val="left" w:pos="7972"/>
              </w:tabs>
              <w:spacing w:after="0" w:line="240" w:lineRule="auto"/>
              <w:jc w:val="both"/>
              <w:rPr>
                <w:rFonts w:ascii="Times New Roman" w:hAnsi="Times New Roman"/>
                <w:color w:val="0D0D0D"/>
                <w:sz w:val="28"/>
                <w:szCs w:val="28"/>
              </w:rPr>
            </w:pPr>
            <w:r w:rsidRPr="006D47A0">
              <w:rPr>
                <w:rFonts w:ascii="Times New Roman" w:hAnsi="Times New Roman"/>
                <w:b/>
                <w:color w:val="0D0D0D"/>
                <w:sz w:val="28"/>
                <w:szCs w:val="28"/>
              </w:rPr>
              <w:t>ОПЫТНО-ЭКСПЕРИМЕНТАЛЬНАЯ РАБОТА ПО ПРОВЕРКЕ ЭФФЕКТИВНОСТИ МОДЕЛИ УСЛОВИЙ РАЗВИТИЯ МЕТАКОГНИТИВНЫХ НАВЫКОВ ОБУЧАЮЩИХСЯ НИШ</w:t>
            </w:r>
          </w:p>
        </w:tc>
        <w:tc>
          <w:tcPr>
            <w:tcW w:w="702" w:type="dxa"/>
            <w:vAlign w:val="bottom"/>
          </w:tcPr>
          <w:p w14:paraId="38F917BD" w14:textId="7AF6A42F" w:rsidR="00577EF8" w:rsidRPr="00E675EF" w:rsidRDefault="003F2FED" w:rsidP="00380F11">
            <w:pPr>
              <w:tabs>
                <w:tab w:val="left" w:pos="7972"/>
              </w:tabs>
              <w:spacing w:after="0" w:line="240" w:lineRule="auto"/>
              <w:jc w:val="center"/>
              <w:rPr>
                <w:rFonts w:ascii="Times New Roman" w:hAnsi="Times New Roman"/>
                <w:color w:val="0D0D0D"/>
                <w:sz w:val="28"/>
                <w:szCs w:val="28"/>
              </w:rPr>
            </w:pPr>
            <w:r>
              <w:rPr>
                <w:rFonts w:ascii="Times New Roman" w:hAnsi="Times New Roman"/>
                <w:color w:val="0D0D0D"/>
                <w:sz w:val="28"/>
                <w:szCs w:val="28"/>
              </w:rPr>
              <w:t>87</w:t>
            </w:r>
          </w:p>
        </w:tc>
      </w:tr>
      <w:tr w:rsidR="00577EF8" w:rsidRPr="00E675EF" w14:paraId="177A0457" w14:textId="77777777" w:rsidTr="0073398D">
        <w:tc>
          <w:tcPr>
            <w:tcW w:w="880" w:type="dxa"/>
          </w:tcPr>
          <w:p w14:paraId="5F59349C" w14:textId="77777777" w:rsidR="00577EF8" w:rsidRPr="00E675EF" w:rsidRDefault="00577EF8" w:rsidP="00380F11">
            <w:pPr>
              <w:tabs>
                <w:tab w:val="left" w:pos="7972"/>
              </w:tabs>
              <w:spacing w:after="0" w:line="240" w:lineRule="auto"/>
              <w:jc w:val="center"/>
              <w:rPr>
                <w:rFonts w:ascii="Times New Roman" w:hAnsi="Times New Roman"/>
                <w:color w:val="0D0D0D"/>
                <w:sz w:val="28"/>
                <w:szCs w:val="28"/>
              </w:rPr>
            </w:pPr>
            <w:r>
              <w:rPr>
                <w:rFonts w:ascii="Times New Roman" w:hAnsi="Times New Roman"/>
                <w:color w:val="0D0D0D"/>
                <w:sz w:val="28"/>
                <w:szCs w:val="28"/>
              </w:rPr>
              <w:t>3.1</w:t>
            </w:r>
          </w:p>
        </w:tc>
        <w:tc>
          <w:tcPr>
            <w:tcW w:w="8221" w:type="dxa"/>
          </w:tcPr>
          <w:p w14:paraId="7C443E5A" w14:textId="2828BC85" w:rsidR="00577EF8" w:rsidRPr="006C01FC" w:rsidRDefault="00577EF8" w:rsidP="00380F11">
            <w:pPr>
              <w:tabs>
                <w:tab w:val="left" w:pos="7972"/>
              </w:tabs>
              <w:spacing w:after="0" w:line="240" w:lineRule="auto"/>
              <w:jc w:val="both"/>
              <w:rPr>
                <w:rFonts w:ascii="Times New Roman" w:hAnsi="Times New Roman"/>
                <w:b/>
                <w:color w:val="0D0D0D"/>
                <w:sz w:val="28"/>
                <w:szCs w:val="28"/>
              </w:rPr>
            </w:pPr>
            <w:r>
              <w:rPr>
                <w:rFonts w:ascii="Times New Roman" w:hAnsi="Times New Roman"/>
                <w:bCs/>
                <w:color w:val="0D0D0D"/>
                <w:sz w:val="28"/>
                <w:szCs w:val="28"/>
              </w:rPr>
              <w:t xml:space="preserve">Диагностика уровня развития </w:t>
            </w:r>
            <w:proofErr w:type="spellStart"/>
            <w:r>
              <w:rPr>
                <w:rFonts w:ascii="Times New Roman" w:hAnsi="Times New Roman"/>
                <w:bCs/>
                <w:color w:val="0D0D0D"/>
                <w:sz w:val="28"/>
                <w:szCs w:val="28"/>
              </w:rPr>
              <w:t>метакогнитивных</w:t>
            </w:r>
            <w:proofErr w:type="spellEnd"/>
            <w:r>
              <w:rPr>
                <w:rFonts w:ascii="Times New Roman" w:hAnsi="Times New Roman"/>
                <w:bCs/>
                <w:color w:val="0D0D0D"/>
                <w:sz w:val="28"/>
                <w:szCs w:val="28"/>
              </w:rPr>
              <w:t xml:space="preserve"> навыков обучающихся</w:t>
            </w:r>
            <w:r w:rsidR="006C01FC">
              <w:rPr>
                <w:rFonts w:ascii="Times New Roman" w:hAnsi="Times New Roman"/>
                <w:bCs/>
                <w:color w:val="0D0D0D"/>
                <w:sz w:val="28"/>
                <w:szCs w:val="28"/>
              </w:rPr>
              <w:t>…</w:t>
            </w:r>
            <w:r w:rsidR="006C01FC" w:rsidRPr="006C01FC">
              <w:rPr>
                <w:rFonts w:ascii="Times New Roman" w:hAnsi="Times New Roman"/>
                <w:bCs/>
                <w:color w:val="0D0D0D"/>
                <w:sz w:val="28"/>
                <w:szCs w:val="28"/>
              </w:rPr>
              <w:t>…………………………………………………</w:t>
            </w:r>
            <w:proofErr w:type="gramStart"/>
            <w:r w:rsidR="006C01FC" w:rsidRPr="006C01FC">
              <w:rPr>
                <w:rFonts w:ascii="Times New Roman" w:hAnsi="Times New Roman"/>
                <w:bCs/>
                <w:color w:val="0D0D0D"/>
                <w:sz w:val="28"/>
                <w:szCs w:val="28"/>
              </w:rPr>
              <w:t>…….</w:t>
            </w:r>
            <w:proofErr w:type="gramEnd"/>
            <w:r w:rsidR="006C01FC" w:rsidRPr="006C01FC">
              <w:rPr>
                <w:rFonts w:ascii="Times New Roman" w:hAnsi="Times New Roman"/>
                <w:bCs/>
                <w:color w:val="0D0D0D"/>
                <w:sz w:val="28"/>
                <w:szCs w:val="28"/>
              </w:rPr>
              <w:t>.</w:t>
            </w:r>
          </w:p>
        </w:tc>
        <w:tc>
          <w:tcPr>
            <w:tcW w:w="702" w:type="dxa"/>
            <w:vAlign w:val="bottom"/>
          </w:tcPr>
          <w:p w14:paraId="6119024C" w14:textId="0A303F97" w:rsidR="00577EF8" w:rsidRPr="00E675EF" w:rsidRDefault="00EE49A1" w:rsidP="00380F11">
            <w:pPr>
              <w:tabs>
                <w:tab w:val="left" w:pos="7972"/>
              </w:tabs>
              <w:spacing w:after="0" w:line="240" w:lineRule="auto"/>
              <w:jc w:val="center"/>
              <w:rPr>
                <w:rFonts w:ascii="Times New Roman" w:hAnsi="Times New Roman"/>
                <w:color w:val="0D0D0D"/>
                <w:sz w:val="28"/>
                <w:szCs w:val="28"/>
              </w:rPr>
            </w:pPr>
            <w:r>
              <w:rPr>
                <w:rFonts w:ascii="Times New Roman" w:hAnsi="Times New Roman"/>
                <w:color w:val="0D0D0D"/>
                <w:sz w:val="28"/>
                <w:szCs w:val="28"/>
              </w:rPr>
              <w:t>87</w:t>
            </w:r>
          </w:p>
        </w:tc>
      </w:tr>
      <w:tr w:rsidR="00577EF8" w:rsidRPr="00E675EF" w14:paraId="41674C0D" w14:textId="77777777" w:rsidTr="0073398D">
        <w:tc>
          <w:tcPr>
            <w:tcW w:w="880" w:type="dxa"/>
          </w:tcPr>
          <w:p w14:paraId="3F053235" w14:textId="77777777" w:rsidR="00577EF8" w:rsidRPr="00E675EF" w:rsidRDefault="00577EF8" w:rsidP="00380F11">
            <w:pPr>
              <w:tabs>
                <w:tab w:val="left" w:pos="7972"/>
              </w:tabs>
              <w:spacing w:after="0" w:line="240" w:lineRule="auto"/>
              <w:jc w:val="center"/>
              <w:rPr>
                <w:rFonts w:ascii="Times New Roman" w:hAnsi="Times New Roman"/>
                <w:color w:val="0D0D0D"/>
                <w:sz w:val="28"/>
                <w:szCs w:val="28"/>
              </w:rPr>
            </w:pPr>
            <w:r>
              <w:rPr>
                <w:rFonts w:ascii="Times New Roman" w:hAnsi="Times New Roman"/>
                <w:color w:val="0D0D0D"/>
                <w:sz w:val="28"/>
                <w:szCs w:val="28"/>
              </w:rPr>
              <w:t>3.2</w:t>
            </w:r>
          </w:p>
        </w:tc>
        <w:tc>
          <w:tcPr>
            <w:tcW w:w="8221" w:type="dxa"/>
          </w:tcPr>
          <w:p w14:paraId="4563E25C" w14:textId="4580AFF9" w:rsidR="00577EF8" w:rsidRPr="006C01FC" w:rsidRDefault="00577EF8" w:rsidP="00380F11">
            <w:pPr>
              <w:tabs>
                <w:tab w:val="left" w:pos="7972"/>
              </w:tabs>
              <w:spacing w:after="0" w:line="240" w:lineRule="auto"/>
              <w:jc w:val="both"/>
              <w:rPr>
                <w:rFonts w:ascii="Times New Roman" w:hAnsi="Times New Roman"/>
                <w:bCs/>
                <w:color w:val="0D0D0D"/>
                <w:sz w:val="28"/>
                <w:szCs w:val="28"/>
              </w:rPr>
            </w:pPr>
            <w:r>
              <w:rPr>
                <w:rFonts w:ascii="Times New Roman" w:hAnsi="Times New Roman"/>
                <w:bCs/>
                <w:color w:val="0D0D0D"/>
                <w:sz w:val="28"/>
                <w:szCs w:val="28"/>
              </w:rPr>
              <w:t xml:space="preserve">Реализация педагогических условий развития </w:t>
            </w:r>
            <w:proofErr w:type="spellStart"/>
            <w:r>
              <w:rPr>
                <w:rFonts w:ascii="Times New Roman" w:hAnsi="Times New Roman"/>
                <w:bCs/>
                <w:color w:val="0D0D0D"/>
                <w:sz w:val="28"/>
                <w:szCs w:val="28"/>
              </w:rPr>
              <w:t>метакогнитивных</w:t>
            </w:r>
            <w:proofErr w:type="spellEnd"/>
            <w:r>
              <w:rPr>
                <w:rFonts w:ascii="Times New Roman" w:hAnsi="Times New Roman"/>
                <w:bCs/>
                <w:color w:val="0D0D0D"/>
                <w:sz w:val="28"/>
                <w:szCs w:val="28"/>
              </w:rPr>
              <w:t xml:space="preserve"> навыков </w:t>
            </w:r>
            <w:r>
              <w:rPr>
                <w:rFonts w:ascii="Times New Roman" w:hAnsi="Times New Roman"/>
                <w:bCs/>
                <w:sz w:val="28"/>
                <w:szCs w:val="28"/>
              </w:rPr>
              <w:t>обучающихся</w:t>
            </w:r>
            <w:r w:rsidR="006C01FC">
              <w:rPr>
                <w:rFonts w:ascii="Times New Roman" w:hAnsi="Times New Roman"/>
                <w:bCs/>
                <w:sz w:val="28"/>
                <w:szCs w:val="28"/>
              </w:rPr>
              <w:t>…</w:t>
            </w:r>
            <w:r w:rsidR="006C01FC" w:rsidRPr="006C01FC">
              <w:rPr>
                <w:rFonts w:ascii="Times New Roman" w:hAnsi="Times New Roman"/>
                <w:bCs/>
                <w:sz w:val="28"/>
                <w:szCs w:val="28"/>
              </w:rPr>
              <w:t>………………………………………</w:t>
            </w:r>
            <w:proofErr w:type="gramStart"/>
            <w:r w:rsidR="006C01FC" w:rsidRPr="006C01FC">
              <w:rPr>
                <w:rFonts w:ascii="Times New Roman" w:hAnsi="Times New Roman"/>
                <w:bCs/>
                <w:sz w:val="28"/>
                <w:szCs w:val="28"/>
              </w:rPr>
              <w:t>…….</w:t>
            </w:r>
            <w:proofErr w:type="gramEnd"/>
            <w:r w:rsidR="006C01FC" w:rsidRPr="006C01FC">
              <w:rPr>
                <w:rFonts w:ascii="Times New Roman" w:hAnsi="Times New Roman"/>
                <w:bCs/>
                <w:sz w:val="28"/>
                <w:szCs w:val="28"/>
              </w:rPr>
              <w:t>.</w:t>
            </w:r>
          </w:p>
        </w:tc>
        <w:tc>
          <w:tcPr>
            <w:tcW w:w="702" w:type="dxa"/>
            <w:vAlign w:val="bottom"/>
          </w:tcPr>
          <w:p w14:paraId="23EFCBB9" w14:textId="708C3B02" w:rsidR="00577EF8" w:rsidRPr="00E675EF" w:rsidRDefault="00EE49A1" w:rsidP="00380F11">
            <w:pPr>
              <w:tabs>
                <w:tab w:val="left" w:pos="7972"/>
              </w:tabs>
              <w:spacing w:after="0" w:line="240" w:lineRule="auto"/>
              <w:jc w:val="center"/>
              <w:rPr>
                <w:rFonts w:ascii="Times New Roman" w:hAnsi="Times New Roman"/>
                <w:color w:val="0D0D0D"/>
                <w:sz w:val="28"/>
                <w:szCs w:val="28"/>
              </w:rPr>
            </w:pPr>
            <w:r>
              <w:rPr>
                <w:rFonts w:ascii="Times New Roman" w:hAnsi="Times New Roman"/>
                <w:color w:val="0D0D0D"/>
                <w:sz w:val="28"/>
                <w:szCs w:val="28"/>
              </w:rPr>
              <w:t>106</w:t>
            </w:r>
          </w:p>
        </w:tc>
      </w:tr>
      <w:tr w:rsidR="00577EF8" w:rsidRPr="00E675EF" w14:paraId="6CEDD0F9" w14:textId="77777777" w:rsidTr="0073398D">
        <w:tc>
          <w:tcPr>
            <w:tcW w:w="880" w:type="dxa"/>
          </w:tcPr>
          <w:p w14:paraId="32DD7261" w14:textId="77777777" w:rsidR="00577EF8" w:rsidRPr="00E675EF" w:rsidRDefault="00577EF8" w:rsidP="00380F11">
            <w:pPr>
              <w:tabs>
                <w:tab w:val="left" w:pos="7972"/>
              </w:tabs>
              <w:spacing w:after="0" w:line="240" w:lineRule="auto"/>
              <w:jc w:val="center"/>
              <w:rPr>
                <w:rFonts w:ascii="Times New Roman" w:hAnsi="Times New Roman"/>
                <w:color w:val="0D0D0D"/>
                <w:sz w:val="28"/>
                <w:szCs w:val="28"/>
              </w:rPr>
            </w:pPr>
            <w:r>
              <w:rPr>
                <w:rFonts w:ascii="Times New Roman" w:hAnsi="Times New Roman"/>
                <w:color w:val="0D0D0D"/>
                <w:sz w:val="28"/>
                <w:szCs w:val="28"/>
              </w:rPr>
              <w:t>3.3</w:t>
            </w:r>
          </w:p>
        </w:tc>
        <w:tc>
          <w:tcPr>
            <w:tcW w:w="8221" w:type="dxa"/>
          </w:tcPr>
          <w:p w14:paraId="7479BD0A" w14:textId="7740C36E" w:rsidR="00577EF8" w:rsidRPr="006C01FC" w:rsidRDefault="00577EF8" w:rsidP="00380F11">
            <w:pPr>
              <w:tabs>
                <w:tab w:val="left" w:pos="7972"/>
              </w:tabs>
              <w:spacing w:after="0" w:line="240" w:lineRule="auto"/>
              <w:jc w:val="both"/>
              <w:rPr>
                <w:rFonts w:ascii="Times New Roman" w:hAnsi="Times New Roman"/>
                <w:bCs/>
                <w:color w:val="0D0D0D"/>
                <w:sz w:val="28"/>
                <w:szCs w:val="28"/>
              </w:rPr>
            </w:pPr>
            <w:r>
              <w:rPr>
                <w:rFonts w:ascii="Times New Roman" w:hAnsi="Times New Roman"/>
                <w:bCs/>
                <w:color w:val="0D0D0D"/>
                <w:sz w:val="28"/>
                <w:szCs w:val="28"/>
              </w:rPr>
              <w:t>Анализ и интерпретация результатов опытно-экспериментальной работы</w:t>
            </w:r>
            <w:r w:rsidR="006C01FC">
              <w:rPr>
                <w:rFonts w:ascii="Times New Roman" w:hAnsi="Times New Roman"/>
                <w:bCs/>
                <w:color w:val="0D0D0D"/>
                <w:sz w:val="28"/>
                <w:szCs w:val="28"/>
              </w:rPr>
              <w:t>…</w:t>
            </w:r>
            <w:r w:rsidR="006C01FC" w:rsidRPr="006C01FC">
              <w:rPr>
                <w:rFonts w:ascii="Times New Roman" w:hAnsi="Times New Roman"/>
                <w:bCs/>
                <w:color w:val="0D0D0D"/>
                <w:sz w:val="28"/>
                <w:szCs w:val="28"/>
              </w:rPr>
              <w:t>………………………………………………………</w:t>
            </w:r>
            <w:r w:rsidR="006C01FC">
              <w:rPr>
                <w:rFonts w:ascii="Times New Roman" w:hAnsi="Times New Roman"/>
                <w:bCs/>
                <w:color w:val="0D0D0D"/>
                <w:sz w:val="28"/>
                <w:szCs w:val="28"/>
              </w:rPr>
              <w:t>…</w:t>
            </w:r>
            <w:proofErr w:type="gramStart"/>
            <w:r w:rsidR="006C01FC">
              <w:rPr>
                <w:rFonts w:ascii="Times New Roman" w:hAnsi="Times New Roman"/>
                <w:bCs/>
                <w:color w:val="0D0D0D"/>
                <w:sz w:val="28"/>
                <w:szCs w:val="28"/>
              </w:rPr>
              <w:t>……</w:t>
            </w:r>
            <w:r w:rsidR="006C01FC" w:rsidRPr="006C01FC">
              <w:rPr>
                <w:rFonts w:ascii="Times New Roman" w:hAnsi="Times New Roman"/>
                <w:bCs/>
                <w:color w:val="0D0D0D"/>
                <w:sz w:val="28"/>
                <w:szCs w:val="28"/>
              </w:rPr>
              <w:t>.</w:t>
            </w:r>
            <w:proofErr w:type="gramEnd"/>
          </w:p>
        </w:tc>
        <w:tc>
          <w:tcPr>
            <w:tcW w:w="702" w:type="dxa"/>
            <w:vAlign w:val="bottom"/>
          </w:tcPr>
          <w:p w14:paraId="7D56259C" w14:textId="1B831460" w:rsidR="00577EF8" w:rsidRPr="00E675EF" w:rsidRDefault="008121A7" w:rsidP="00380F11">
            <w:pPr>
              <w:tabs>
                <w:tab w:val="left" w:pos="7972"/>
              </w:tabs>
              <w:spacing w:after="0" w:line="240" w:lineRule="auto"/>
              <w:jc w:val="center"/>
              <w:rPr>
                <w:rFonts w:ascii="Times New Roman" w:hAnsi="Times New Roman"/>
                <w:color w:val="0D0D0D"/>
                <w:sz w:val="28"/>
                <w:szCs w:val="28"/>
              </w:rPr>
            </w:pPr>
            <w:r>
              <w:rPr>
                <w:rFonts w:ascii="Times New Roman" w:hAnsi="Times New Roman"/>
                <w:color w:val="0D0D0D"/>
                <w:sz w:val="28"/>
                <w:szCs w:val="28"/>
              </w:rPr>
              <w:t>121</w:t>
            </w:r>
          </w:p>
        </w:tc>
      </w:tr>
      <w:tr w:rsidR="00577EF8" w:rsidRPr="00E675EF" w14:paraId="0BF9481D" w14:textId="77777777" w:rsidTr="0073398D">
        <w:tc>
          <w:tcPr>
            <w:tcW w:w="880" w:type="dxa"/>
          </w:tcPr>
          <w:p w14:paraId="7A76D1AC" w14:textId="77777777" w:rsidR="00577EF8" w:rsidRPr="00E675EF" w:rsidRDefault="00577EF8" w:rsidP="00380F11">
            <w:pPr>
              <w:tabs>
                <w:tab w:val="left" w:pos="7972"/>
              </w:tabs>
              <w:spacing w:after="0" w:line="240" w:lineRule="auto"/>
              <w:jc w:val="center"/>
              <w:rPr>
                <w:rFonts w:ascii="Times New Roman" w:hAnsi="Times New Roman"/>
                <w:color w:val="0D0D0D"/>
                <w:sz w:val="28"/>
                <w:szCs w:val="28"/>
              </w:rPr>
            </w:pPr>
          </w:p>
        </w:tc>
        <w:tc>
          <w:tcPr>
            <w:tcW w:w="8221" w:type="dxa"/>
          </w:tcPr>
          <w:p w14:paraId="3B569F02" w14:textId="267746FC" w:rsidR="00577EF8" w:rsidRPr="00F32012" w:rsidRDefault="00577EF8" w:rsidP="00380F11">
            <w:pPr>
              <w:tabs>
                <w:tab w:val="left" w:pos="7972"/>
              </w:tabs>
              <w:spacing w:after="0" w:line="240" w:lineRule="auto"/>
              <w:jc w:val="both"/>
              <w:rPr>
                <w:rFonts w:ascii="Times New Roman" w:hAnsi="Times New Roman"/>
                <w:bCs/>
                <w:color w:val="0D0D0D"/>
                <w:sz w:val="28"/>
                <w:szCs w:val="28"/>
              </w:rPr>
            </w:pPr>
            <w:r w:rsidRPr="00F32012">
              <w:rPr>
                <w:rFonts w:ascii="Times New Roman" w:hAnsi="Times New Roman"/>
                <w:b/>
                <w:color w:val="0D0D0D"/>
                <w:sz w:val="28"/>
                <w:szCs w:val="28"/>
              </w:rPr>
              <w:t>ЗАКЛЮЧЕНИЕ</w:t>
            </w:r>
            <w:r w:rsidRPr="00F32012">
              <w:rPr>
                <w:rFonts w:ascii="Times New Roman" w:hAnsi="Times New Roman"/>
                <w:bCs/>
                <w:color w:val="0D0D0D"/>
                <w:sz w:val="28"/>
                <w:szCs w:val="28"/>
              </w:rPr>
              <w:t>…………………………………</w:t>
            </w:r>
            <w:proofErr w:type="gramStart"/>
            <w:r w:rsidRPr="00F32012">
              <w:rPr>
                <w:rFonts w:ascii="Times New Roman" w:hAnsi="Times New Roman"/>
                <w:bCs/>
                <w:color w:val="0D0D0D"/>
                <w:sz w:val="28"/>
                <w:szCs w:val="28"/>
              </w:rPr>
              <w:t>……</w:t>
            </w:r>
            <w:r w:rsidR="006C01FC" w:rsidRPr="00F32012">
              <w:rPr>
                <w:rFonts w:ascii="Times New Roman" w:hAnsi="Times New Roman"/>
                <w:bCs/>
                <w:color w:val="0D0D0D"/>
                <w:sz w:val="28"/>
                <w:szCs w:val="28"/>
                <w:lang w:val="en-US"/>
              </w:rPr>
              <w:t>.</w:t>
            </w:r>
            <w:proofErr w:type="gramEnd"/>
            <w:r w:rsidRPr="00F32012">
              <w:rPr>
                <w:rFonts w:ascii="Times New Roman" w:hAnsi="Times New Roman"/>
                <w:bCs/>
                <w:color w:val="0D0D0D"/>
                <w:sz w:val="28"/>
                <w:szCs w:val="28"/>
              </w:rPr>
              <w:t>……………..</w:t>
            </w:r>
          </w:p>
        </w:tc>
        <w:tc>
          <w:tcPr>
            <w:tcW w:w="702" w:type="dxa"/>
            <w:vAlign w:val="bottom"/>
          </w:tcPr>
          <w:p w14:paraId="051EDC62" w14:textId="3DD73143" w:rsidR="00577EF8" w:rsidRPr="00E675EF" w:rsidRDefault="00CE3300" w:rsidP="00380F11">
            <w:pPr>
              <w:tabs>
                <w:tab w:val="left" w:pos="7972"/>
              </w:tabs>
              <w:spacing w:after="0" w:line="240" w:lineRule="auto"/>
              <w:jc w:val="center"/>
              <w:rPr>
                <w:rFonts w:ascii="Times New Roman" w:hAnsi="Times New Roman"/>
                <w:color w:val="0D0D0D"/>
                <w:sz w:val="28"/>
                <w:szCs w:val="28"/>
              </w:rPr>
            </w:pPr>
            <w:r>
              <w:rPr>
                <w:rFonts w:ascii="Times New Roman" w:hAnsi="Times New Roman"/>
                <w:color w:val="0D0D0D"/>
                <w:sz w:val="28"/>
                <w:szCs w:val="28"/>
              </w:rPr>
              <w:t>141</w:t>
            </w:r>
          </w:p>
        </w:tc>
      </w:tr>
      <w:tr w:rsidR="00577EF8" w:rsidRPr="00E675EF" w14:paraId="19C0ACB6" w14:textId="77777777" w:rsidTr="0073398D">
        <w:tc>
          <w:tcPr>
            <w:tcW w:w="880" w:type="dxa"/>
          </w:tcPr>
          <w:p w14:paraId="75502FF6" w14:textId="77777777" w:rsidR="00577EF8" w:rsidRPr="00E675EF" w:rsidRDefault="00577EF8" w:rsidP="00380F11">
            <w:pPr>
              <w:tabs>
                <w:tab w:val="left" w:pos="7972"/>
              </w:tabs>
              <w:spacing w:after="0" w:line="240" w:lineRule="auto"/>
              <w:jc w:val="center"/>
              <w:rPr>
                <w:rFonts w:ascii="Times New Roman" w:hAnsi="Times New Roman"/>
                <w:color w:val="0D0D0D"/>
                <w:sz w:val="28"/>
                <w:szCs w:val="28"/>
              </w:rPr>
            </w:pPr>
          </w:p>
        </w:tc>
        <w:tc>
          <w:tcPr>
            <w:tcW w:w="8221" w:type="dxa"/>
          </w:tcPr>
          <w:p w14:paraId="204CEFBF" w14:textId="7A68EDCA" w:rsidR="00577EF8" w:rsidRPr="00F32012" w:rsidRDefault="00577EF8" w:rsidP="00380F11">
            <w:pPr>
              <w:tabs>
                <w:tab w:val="left" w:pos="7972"/>
              </w:tabs>
              <w:spacing w:after="0" w:line="240" w:lineRule="auto"/>
              <w:jc w:val="both"/>
              <w:rPr>
                <w:rFonts w:ascii="Times New Roman" w:hAnsi="Times New Roman"/>
                <w:bCs/>
                <w:color w:val="0D0D0D"/>
                <w:sz w:val="28"/>
                <w:szCs w:val="28"/>
              </w:rPr>
            </w:pPr>
            <w:r w:rsidRPr="00F32012">
              <w:rPr>
                <w:rFonts w:ascii="Times New Roman" w:hAnsi="Times New Roman"/>
                <w:b/>
                <w:color w:val="0D0D0D"/>
                <w:sz w:val="28"/>
                <w:szCs w:val="28"/>
              </w:rPr>
              <w:t>СПИСОК ИСПОЛЬЗОВАННЫХ ИСТОЧНИКОВ</w:t>
            </w:r>
            <w:r w:rsidRPr="00F32012">
              <w:rPr>
                <w:rFonts w:ascii="Times New Roman" w:hAnsi="Times New Roman"/>
                <w:bCs/>
                <w:color w:val="0D0D0D"/>
                <w:sz w:val="28"/>
                <w:szCs w:val="28"/>
              </w:rPr>
              <w:t>…</w:t>
            </w:r>
            <w:proofErr w:type="gramStart"/>
            <w:r w:rsidRPr="00F32012">
              <w:rPr>
                <w:rFonts w:ascii="Times New Roman" w:hAnsi="Times New Roman"/>
                <w:bCs/>
                <w:color w:val="0D0D0D"/>
                <w:sz w:val="28"/>
                <w:szCs w:val="28"/>
              </w:rPr>
              <w:t>……</w:t>
            </w:r>
            <w:r w:rsidR="006C01FC" w:rsidRPr="00F32012">
              <w:rPr>
                <w:rFonts w:ascii="Times New Roman" w:hAnsi="Times New Roman"/>
                <w:bCs/>
                <w:color w:val="0D0D0D"/>
                <w:sz w:val="28"/>
                <w:szCs w:val="28"/>
                <w:lang w:val="en-US"/>
              </w:rPr>
              <w:t>.</w:t>
            </w:r>
            <w:proofErr w:type="gramEnd"/>
            <w:r w:rsidR="006C01FC" w:rsidRPr="00F32012">
              <w:rPr>
                <w:rFonts w:ascii="Times New Roman" w:hAnsi="Times New Roman"/>
                <w:bCs/>
                <w:color w:val="0D0D0D"/>
                <w:sz w:val="28"/>
                <w:szCs w:val="28"/>
                <w:lang w:val="en-US"/>
              </w:rPr>
              <w:t>.</w:t>
            </w:r>
            <w:r w:rsidRPr="00F32012">
              <w:rPr>
                <w:rFonts w:ascii="Times New Roman" w:hAnsi="Times New Roman"/>
                <w:bCs/>
                <w:color w:val="0D0D0D"/>
                <w:sz w:val="28"/>
                <w:szCs w:val="28"/>
              </w:rPr>
              <w:t>……</w:t>
            </w:r>
          </w:p>
        </w:tc>
        <w:tc>
          <w:tcPr>
            <w:tcW w:w="702" w:type="dxa"/>
            <w:vAlign w:val="bottom"/>
          </w:tcPr>
          <w:p w14:paraId="42964422" w14:textId="40F4B2AB" w:rsidR="00577EF8" w:rsidRPr="00E675EF" w:rsidRDefault="00CE3300" w:rsidP="00380F11">
            <w:pPr>
              <w:tabs>
                <w:tab w:val="left" w:pos="7972"/>
              </w:tabs>
              <w:spacing w:after="0" w:line="240" w:lineRule="auto"/>
              <w:jc w:val="center"/>
              <w:rPr>
                <w:rFonts w:ascii="Times New Roman" w:hAnsi="Times New Roman"/>
                <w:color w:val="0D0D0D"/>
                <w:sz w:val="28"/>
                <w:szCs w:val="28"/>
              </w:rPr>
            </w:pPr>
            <w:r>
              <w:rPr>
                <w:rFonts w:ascii="Times New Roman" w:hAnsi="Times New Roman"/>
                <w:color w:val="0D0D0D"/>
                <w:sz w:val="28"/>
                <w:szCs w:val="28"/>
              </w:rPr>
              <w:t>147</w:t>
            </w:r>
          </w:p>
        </w:tc>
      </w:tr>
      <w:tr w:rsidR="00577EF8" w:rsidRPr="00E675EF" w14:paraId="60C2E4CD" w14:textId="77777777" w:rsidTr="0073398D">
        <w:tc>
          <w:tcPr>
            <w:tcW w:w="880" w:type="dxa"/>
          </w:tcPr>
          <w:p w14:paraId="0FAE8C39" w14:textId="77777777" w:rsidR="00577EF8" w:rsidRPr="00E675EF" w:rsidRDefault="00577EF8" w:rsidP="00380F11">
            <w:pPr>
              <w:tabs>
                <w:tab w:val="left" w:pos="7972"/>
              </w:tabs>
              <w:spacing w:after="0" w:line="240" w:lineRule="auto"/>
              <w:jc w:val="center"/>
              <w:rPr>
                <w:rFonts w:ascii="Times New Roman" w:hAnsi="Times New Roman"/>
                <w:color w:val="0D0D0D"/>
                <w:sz w:val="28"/>
                <w:szCs w:val="28"/>
              </w:rPr>
            </w:pPr>
          </w:p>
        </w:tc>
        <w:tc>
          <w:tcPr>
            <w:tcW w:w="8221" w:type="dxa"/>
          </w:tcPr>
          <w:p w14:paraId="364632D6" w14:textId="6F366BC3" w:rsidR="00577EF8" w:rsidRPr="00F32012" w:rsidRDefault="00577EF8" w:rsidP="00380F11">
            <w:pPr>
              <w:tabs>
                <w:tab w:val="left" w:pos="7972"/>
              </w:tabs>
              <w:spacing w:after="0" w:line="240" w:lineRule="auto"/>
              <w:jc w:val="both"/>
              <w:rPr>
                <w:rFonts w:ascii="Times New Roman" w:hAnsi="Times New Roman"/>
                <w:bCs/>
                <w:color w:val="0D0D0D"/>
                <w:sz w:val="28"/>
                <w:szCs w:val="28"/>
                <w:lang w:val="en-US"/>
              </w:rPr>
            </w:pPr>
            <w:r w:rsidRPr="00F32012">
              <w:rPr>
                <w:rFonts w:ascii="Times New Roman" w:hAnsi="Times New Roman"/>
                <w:b/>
                <w:color w:val="0D0D0D"/>
                <w:sz w:val="28"/>
                <w:szCs w:val="28"/>
              </w:rPr>
              <w:t xml:space="preserve">ПРИЛОЖЕНИЕ А </w:t>
            </w:r>
            <w:r w:rsidRPr="00F32012">
              <w:rPr>
                <w:rFonts w:ascii="Times New Roman" w:hAnsi="Times New Roman"/>
                <w:bCs/>
                <w:color w:val="0D0D0D"/>
                <w:sz w:val="28"/>
                <w:szCs w:val="28"/>
              </w:rPr>
              <w:t>Акт внедрения ……………</w:t>
            </w:r>
            <w:r w:rsidR="006C01FC" w:rsidRPr="00F32012">
              <w:rPr>
                <w:rFonts w:ascii="Times New Roman" w:hAnsi="Times New Roman"/>
                <w:bCs/>
                <w:color w:val="0D0D0D"/>
                <w:sz w:val="28"/>
                <w:szCs w:val="28"/>
                <w:lang w:val="en-US"/>
              </w:rPr>
              <w:t>……………</w:t>
            </w:r>
            <w:proofErr w:type="gramStart"/>
            <w:r w:rsidR="006C01FC" w:rsidRPr="00F32012">
              <w:rPr>
                <w:rFonts w:ascii="Times New Roman" w:hAnsi="Times New Roman"/>
                <w:bCs/>
                <w:color w:val="0D0D0D"/>
                <w:sz w:val="28"/>
                <w:szCs w:val="28"/>
                <w:lang w:val="en-US"/>
              </w:rPr>
              <w:t>…….</w:t>
            </w:r>
            <w:proofErr w:type="gramEnd"/>
            <w:r w:rsidR="006C01FC" w:rsidRPr="00F32012">
              <w:rPr>
                <w:rFonts w:ascii="Times New Roman" w:hAnsi="Times New Roman"/>
                <w:bCs/>
                <w:color w:val="0D0D0D"/>
                <w:sz w:val="28"/>
                <w:szCs w:val="28"/>
                <w:lang w:val="en-US"/>
              </w:rPr>
              <w:t>.</w:t>
            </w:r>
          </w:p>
        </w:tc>
        <w:tc>
          <w:tcPr>
            <w:tcW w:w="702" w:type="dxa"/>
            <w:vAlign w:val="bottom"/>
          </w:tcPr>
          <w:p w14:paraId="3E190433" w14:textId="3B2F21E5" w:rsidR="00577EF8" w:rsidRPr="00E675EF" w:rsidRDefault="00CE3300" w:rsidP="00380F11">
            <w:pPr>
              <w:tabs>
                <w:tab w:val="left" w:pos="7972"/>
              </w:tabs>
              <w:spacing w:after="0" w:line="240" w:lineRule="auto"/>
              <w:jc w:val="center"/>
              <w:rPr>
                <w:rFonts w:ascii="Times New Roman" w:hAnsi="Times New Roman"/>
                <w:color w:val="0D0D0D"/>
                <w:sz w:val="28"/>
                <w:szCs w:val="28"/>
              </w:rPr>
            </w:pPr>
            <w:r>
              <w:rPr>
                <w:rFonts w:ascii="Times New Roman" w:hAnsi="Times New Roman"/>
                <w:color w:val="0D0D0D"/>
                <w:sz w:val="28"/>
                <w:szCs w:val="28"/>
              </w:rPr>
              <w:t>16</w:t>
            </w:r>
            <w:r w:rsidR="00836183">
              <w:rPr>
                <w:rFonts w:ascii="Times New Roman" w:hAnsi="Times New Roman"/>
                <w:color w:val="0D0D0D"/>
                <w:sz w:val="28"/>
                <w:szCs w:val="28"/>
              </w:rPr>
              <w:t>1</w:t>
            </w:r>
          </w:p>
        </w:tc>
      </w:tr>
      <w:tr w:rsidR="00BE6AAA" w:rsidRPr="00E675EF" w14:paraId="2434B0C5" w14:textId="77777777" w:rsidTr="0073398D">
        <w:tc>
          <w:tcPr>
            <w:tcW w:w="880" w:type="dxa"/>
          </w:tcPr>
          <w:p w14:paraId="6FF7FB0A" w14:textId="77777777" w:rsidR="00BE6AAA" w:rsidRPr="00E675EF" w:rsidRDefault="00BE6AAA" w:rsidP="00380F11">
            <w:pPr>
              <w:tabs>
                <w:tab w:val="left" w:pos="7972"/>
              </w:tabs>
              <w:spacing w:after="0" w:line="240" w:lineRule="auto"/>
              <w:jc w:val="center"/>
              <w:rPr>
                <w:rFonts w:ascii="Times New Roman" w:hAnsi="Times New Roman"/>
                <w:color w:val="0D0D0D"/>
                <w:sz w:val="28"/>
                <w:szCs w:val="28"/>
              </w:rPr>
            </w:pPr>
          </w:p>
        </w:tc>
        <w:tc>
          <w:tcPr>
            <w:tcW w:w="8221" w:type="dxa"/>
          </w:tcPr>
          <w:p w14:paraId="1766AED7" w14:textId="3F187515" w:rsidR="00BE6AAA" w:rsidRPr="00F32012" w:rsidRDefault="00BE6AAA" w:rsidP="00380F11">
            <w:pPr>
              <w:tabs>
                <w:tab w:val="left" w:pos="7972"/>
              </w:tabs>
              <w:spacing w:after="0" w:line="240" w:lineRule="auto"/>
              <w:jc w:val="both"/>
              <w:rPr>
                <w:rFonts w:ascii="Times New Roman" w:hAnsi="Times New Roman"/>
                <w:b/>
                <w:color w:val="0D0D0D"/>
                <w:sz w:val="28"/>
                <w:szCs w:val="28"/>
                <w:lang w:val="en-US"/>
              </w:rPr>
            </w:pPr>
            <w:r w:rsidRPr="00F32012">
              <w:rPr>
                <w:rFonts w:ascii="Times New Roman" w:hAnsi="Times New Roman"/>
                <w:b/>
                <w:color w:val="0D0D0D"/>
                <w:sz w:val="28"/>
                <w:szCs w:val="28"/>
              </w:rPr>
              <w:t xml:space="preserve">ПРИЛОЖЕНИЕ Б </w:t>
            </w:r>
            <w:r w:rsidRPr="00F32012">
              <w:rPr>
                <w:rFonts w:ascii="Times New Roman" w:hAnsi="Times New Roman"/>
                <w:bCs/>
                <w:color w:val="0D0D0D"/>
                <w:sz w:val="28"/>
                <w:szCs w:val="28"/>
              </w:rPr>
              <w:t xml:space="preserve">Рефлексивный дневник </w:t>
            </w:r>
            <w:r w:rsidR="006C01FC" w:rsidRPr="00F32012">
              <w:rPr>
                <w:rFonts w:ascii="Times New Roman" w:hAnsi="Times New Roman"/>
                <w:bCs/>
                <w:color w:val="0D0D0D"/>
                <w:sz w:val="28"/>
                <w:szCs w:val="28"/>
                <w:lang w:val="en-US"/>
              </w:rPr>
              <w:t>…………………</w:t>
            </w:r>
            <w:proofErr w:type="gramStart"/>
            <w:r w:rsidR="006C01FC" w:rsidRPr="00F32012">
              <w:rPr>
                <w:rFonts w:ascii="Times New Roman" w:hAnsi="Times New Roman"/>
                <w:bCs/>
                <w:color w:val="0D0D0D"/>
                <w:sz w:val="28"/>
                <w:szCs w:val="28"/>
                <w:lang w:val="en-US"/>
              </w:rPr>
              <w:t>…….</w:t>
            </w:r>
            <w:proofErr w:type="gramEnd"/>
          </w:p>
        </w:tc>
        <w:tc>
          <w:tcPr>
            <w:tcW w:w="702" w:type="dxa"/>
            <w:vAlign w:val="bottom"/>
          </w:tcPr>
          <w:p w14:paraId="594E197D" w14:textId="5A4776BD" w:rsidR="00BE6AAA" w:rsidRPr="00E675EF" w:rsidRDefault="00CE3300" w:rsidP="00380F11">
            <w:pPr>
              <w:tabs>
                <w:tab w:val="left" w:pos="7972"/>
              </w:tabs>
              <w:spacing w:after="0" w:line="240" w:lineRule="auto"/>
              <w:jc w:val="center"/>
              <w:rPr>
                <w:rFonts w:ascii="Times New Roman" w:hAnsi="Times New Roman"/>
                <w:color w:val="0D0D0D"/>
                <w:sz w:val="28"/>
                <w:szCs w:val="28"/>
              </w:rPr>
            </w:pPr>
            <w:r>
              <w:rPr>
                <w:rFonts w:ascii="Times New Roman" w:hAnsi="Times New Roman"/>
                <w:color w:val="0D0D0D"/>
                <w:sz w:val="28"/>
                <w:szCs w:val="28"/>
              </w:rPr>
              <w:t>16</w:t>
            </w:r>
            <w:r w:rsidR="00836183">
              <w:rPr>
                <w:rFonts w:ascii="Times New Roman" w:hAnsi="Times New Roman"/>
                <w:color w:val="0D0D0D"/>
                <w:sz w:val="28"/>
                <w:szCs w:val="28"/>
              </w:rPr>
              <w:t>2</w:t>
            </w:r>
          </w:p>
        </w:tc>
      </w:tr>
      <w:tr w:rsidR="00577EF8" w:rsidRPr="00E675EF" w14:paraId="2A07B9BA" w14:textId="77777777" w:rsidTr="0073398D">
        <w:tc>
          <w:tcPr>
            <w:tcW w:w="880" w:type="dxa"/>
          </w:tcPr>
          <w:p w14:paraId="2FD0893B" w14:textId="77777777" w:rsidR="00577EF8" w:rsidRPr="00E675EF" w:rsidRDefault="00577EF8" w:rsidP="00380F11">
            <w:pPr>
              <w:tabs>
                <w:tab w:val="left" w:pos="7972"/>
              </w:tabs>
              <w:spacing w:after="0" w:line="240" w:lineRule="auto"/>
              <w:jc w:val="center"/>
              <w:rPr>
                <w:rFonts w:ascii="Times New Roman" w:hAnsi="Times New Roman"/>
                <w:color w:val="0D0D0D"/>
                <w:sz w:val="28"/>
                <w:szCs w:val="28"/>
              </w:rPr>
            </w:pPr>
          </w:p>
        </w:tc>
        <w:tc>
          <w:tcPr>
            <w:tcW w:w="8221" w:type="dxa"/>
          </w:tcPr>
          <w:p w14:paraId="6E2D6077" w14:textId="5E3A67AF" w:rsidR="00577EF8" w:rsidRPr="00F32012" w:rsidRDefault="00BE6AAA" w:rsidP="00380F11">
            <w:pPr>
              <w:tabs>
                <w:tab w:val="left" w:pos="7972"/>
              </w:tabs>
              <w:spacing w:after="0" w:line="240" w:lineRule="auto"/>
              <w:jc w:val="both"/>
              <w:rPr>
                <w:rFonts w:ascii="Times New Roman" w:hAnsi="Times New Roman"/>
                <w:b/>
                <w:color w:val="0D0D0D"/>
                <w:sz w:val="28"/>
                <w:szCs w:val="28"/>
                <w:lang w:val="kk-KZ"/>
              </w:rPr>
            </w:pPr>
            <w:r w:rsidRPr="00F32012">
              <w:rPr>
                <w:rFonts w:ascii="Times New Roman" w:hAnsi="Times New Roman"/>
                <w:b/>
                <w:color w:val="0D0D0D"/>
                <w:sz w:val="28"/>
                <w:szCs w:val="28"/>
              </w:rPr>
              <w:t>ПРИЛОЖЕНИЕ В</w:t>
            </w:r>
            <w:r w:rsidRPr="00F32012">
              <w:rPr>
                <w:rFonts w:ascii="Times New Roman" w:hAnsi="Times New Roman"/>
                <w:sz w:val="28"/>
                <w:szCs w:val="28"/>
              </w:rPr>
              <w:t xml:space="preserve"> </w:t>
            </w:r>
            <w:r w:rsidR="0096779E" w:rsidRPr="00F32012">
              <w:rPr>
                <w:rFonts w:ascii="Times New Roman" w:hAnsi="Times New Roman"/>
                <w:bCs/>
                <w:color w:val="0D0D0D"/>
                <w:sz w:val="28"/>
                <w:szCs w:val="28"/>
                <w:lang w:val="kk-KZ"/>
              </w:rPr>
              <w:t xml:space="preserve">Карта ошибок </w:t>
            </w:r>
            <w:r w:rsidR="0096779E" w:rsidRPr="00F32012">
              <w:rPr>
                <w:rFonts w:ascii="Times New Roman" w:hAnsi="Times New Roman"/>
                <w:sz w:val="28"/>
                <w:szCs w:val="28"/>
              </w:rPr>
              <w:t>«</w:t>
            </w:r>
            <w:proofErr w:type="spellStart"/>
            <w:r w:rsidR="0096779E" w:rsidRPr="00F32012">
              <w:rPr>
                <w:rFonts w:ascii="Times New Roman" w:hAnsi="Times New Roman"/>
                <w:sz w:val="28"/>
                <w:szCs w:val="28"/>
              </w:rPr>
              <w:t>Mistake</w:t>
            </w:r>
            <w:proofErr w:type="spellEnd"/>
            <w:r w:rsidR="0096779E" w:rsidRPr="00F32012">
              <w:rPr>
                <w:rFonts w:ascii="Times New Roman" w:hAnsi="Times New Roman"/>
                <w:sz w:val="28"/>
                <w:szCs w:val="28"/>
              </w:rPr>
              <w:t xml:space="preserve"> </w:t>
            </w:r>
            <w:proofErr w:type="spellStart"/>
            <w:proofErr w:type="gramStart"/>
            <w:r w:rsidR="0096779E" w:rsidRPr="00F32012">
              <w:rPr>
                <w:rFonts w:ascii="Times New Roman" w:hAnsi="Times New Roman"/>
                <w:sz w:val="28"/>
                <w:szCs w:val="28"/>
              </w:rPr>
              <w:t>Map</w:t>
            </w:r>
            <w:proofErr w:type="spellEnd"/>
            <w:r w:rsidR="0096779E" w:rsidRPr="00F32012">
              <w:rPr>
                <w:rFonts w:ascii="Times New Roman" w:hAnsi="Times New Roman"/>
                <w:sz w:val="28"/>
                <w:szCs w:val="28"/>
              </w:rPr>
              <w:t>».................</w:t>
            </w:r>
            <w:proofErr w:type="gramEnd"/>
            <w:r w:rsidR="0096779E" w:rsidRPr="00F32012">
              <w:rPr>
                <w:rFonts w:ascii="Times New Roman" w:hAnsi="Times New Roman"/>
                <w:bCs/>
                <w:color w:val="0D0D0D"/>
                <w:sz w:val="28"/>
                <w:szCs w:val="28"/>
              </w:rPr>
              <w:t>……</w:t>
            </w:r>
            <w:r w:rsidR="0096779E" w:rsidRPr="00F32012">
              <w:rPr>
                <w:rFonts w:ascii="Times New Roman" w:hAnsi="Times New Roman"/>
                <w:bCs/>
                <w:color w:val="0D0D0D"/>
                <w:sz w:val="28"/>
                <w:szCs w:val="28"/>
                <w:lang w:val="kk-KZ"/>
              </w:rPr>
              <w:t>..</w:t>
            </w:r>
          </w:p>
        </w:tc>
        <w:tc>
          <w:tcPr>
            <w:tcW w:w="702" w:type="dxa"/>
            <w:vAlign w:val="bottom"/>
          </w:tcPr>
          <w:p w14:paraId="5DDAB2BC" w14:textId="43E221A8" w:rsidR="00577EF8" w:rsidRPr="00E675EF" w:rsidRDefault="00CE3300" w:rsidP="00380F11">
            <w:pPr>
              <w:tabs>
                <w:tab w:val="left" w:pos="7972"/>
              </w:tabs>
              <w:spacing w:after="0" w:line="240" w:lineRule="auto"/>
              <w:jc w:val="center"/>
              <w:rPr>
                <w:rFonts w:ascii="Times New Roman" w:hAnsi="Times New Roman"/>
                <w:color w:val="0D0D0D"/>
                <w:sz w:val="28"/>
                <w:szCs w:val="28"/>
              </w:rPr>
            </w:pPr>
            <w:r>
              <w:rPr>
                <w:rFonts w:ascii="Times New Roman" w:hAnsi="Times New Roman"/>
                <w:color w:val="0D0D0D"/>
                <w:sz w:val="28"/>
                <w:szCs w:val="28"/>
              </w:rPr>
              <w:t>16</w:t>
            </w:r>
            <w:r w:rsidR="00836183">
              <w:rPr>
                <w:rFonts w:ascii="Times New Roman" w:hAnsi="Times New Roman"/>
                <w:color w:val="0D0D0D"/>
                <w:sz w:val="28"/>
                <w:szCs w:val="28"/>
              </w:rPr>
              <w:t>4</w:t>
            </w:r>
          </w:p>
        </w:tc>
      </w:tr>
      <w:tr w:rsidR="00BE6AAA" w:rsidRPr="00E675EF" w14:paraId="000D8CE4" w14:textId="77777777" w:rsidTr="0073398D">
        <w:tc>
          <w:tcPr>
            <w:tcW w:w="880" w:type="dxa"/>
          </w:tcPr>
          <w:p w14:paraId="3BC42166" w14:textId="77777777" w:rsidR="00BE6AAA" w:rsidRPr="00FA11C6" w:rsidRDefault="00BE6AAA" w:rsidP="00380F11">
            <w:pPr>
              <w:tabs>
                <w:tab w:val="left" w:pos="7972"/>
              </w:tabs>
              <w:spacing w:after="0" w:line="240" w:lineRule="auto"/>
              <w:jc w:val="center"/>
              <w:rPr>
                <w:rFonts w:ascii="Times New Roman" w:hAnsi="Times New Roman"/>
                <w:color w:val="0D0D0D"/>
                <w:sz w:val="28"/>
                <w:szCs w:val="28"/>
              </w:rPr>
            </w:pPr>
          </w:p>
        </w:tc>
        <w:tc>
          <w:tcPr>
            <w:tcW w:w="8221" w:type="dxa"/>
          </w:tcPr>
          <w:p w14:paraId="6E422297" w14:textId="1627C095" w:rsidR="00BE6AAA" w:rsidRPr="00F32012" w:rsidRDefault="00BE6AAA" w:rsidP="00380F11">
            <w:pPr>
              <w:tabs>
                <w:tab w:val="left" w:pos="7972"/>
              </w:tabs>
              <w:spacing w:after="0" w:line="240" w:lineRule="auto"/>
              <w:jc w:val="both"/>
              <w:rPr>
                <w:rFonts w:ascii="Times New Roman" w:hAnsi="Times New Roman"/>
                <w:b/>
                <w:color w:val="0D0D0D"/>
                <w:sz w:val="28"/>
                <w:szCs w:val="28"/>
              </w:rPr>
            </w:pPr>
            <w:r w:rsidRPr="00F32012">
              <w:rPr>
                <w:rFonts w:ascii="Times New Roman" w:hAnsi="Times New Roman"/>
                <w:b/>
                <w:color w:val="0D0D0D"/>
                <w:sz w:val="28"/>
                <w:szCs w:val="28"/>
              </w:rPr>
              <w:t>ПРИЛОЖЕНИЕ Г</w:t>
            </w:r>
            <w:r w:rsidRPr="00F32012">
              <w:rPr>
                <w:rFonts w:ascii="Times New Roman" w:hAnsi="Times New Roman"/>
                <w:bCs/>
                <w:color w:val="0D0D0D"/>
                <w:sz w:val="28"/>
                <w:szCs w:val="28"/>
              </w:rPr>
              <w:t xml:space="preserve"> </w:t>
            </w:r>
            <w:r w:rsidR="0096779E" w:rsidRPr="00F32012">
              <w:rPr>
                <w:rFonts w:ascii="Times New Roman" w:hAnsi="Times New Roman"/>
                <w:sz w:val="28"/>
                <w:szCs w:val="28"/>
              </w:rPr>
              <w:t xml:space="preserve">Авторский опросник «Развитие </w:t>
            </w:r>
            <w:proofErr w:type="spellStart"/>
            <w:r w:rsidR="0096779E" w:rsidRPr="00F32012">
              <w:rPr>
                <w:rFonts w:ascii="Times New Roman" w:hAnsi="Times New Roman"/>
                <w:sz w:val="28"/>
                <w:szCs w:val="28"/>
              </w:rPr>
              <w:t>метакогнитивных</w:t>
            </w:r>
            <w:proofErr w:type="spellEnd"/>
            <w:r w:rsidR="0096779E" w:rsidRPr="00F32012">
              <w:rPr>
                <w:rFonts w:ascii="Times New Roman" w:hAnsi="Times New Roman"/>
                <w:sz w:val="28"/>
                <w:szCs w:val="28"/>
              </w:rPr>
              <w:t xml:space="preserve"> навыков посредством типов </w:t>
            </w:r>
            <w:proofErr w:type="gramStart"/>
            <w:r w:rsidR="0096779E" w:rsidRPr="00F32012">
              <w:rPr>
                <w:rFonts w:ascii="Times New Roman" w:hAnsi="Times New Roman"/>
                <w:sz w:val="28"/>
                <w:szCs w:val="28"/>
              </w:rPr>
              <w:t>оценивания»</w:t>
            </w:r>
            <w:r w:rsidR="0096779E" w:rsidRPr="00F32012">
              <w:rPr>
                <w:rFonts w:ascii="Times New Roman" w:hAnsi="Times New Roman"/>
                <w:bCs/>
                <w:color w:val="0D0D0D"/>
                <w:sz w:val="28"/>
                <w:szCs w:val="28"/>
              </w:rPr>
              <w:t>…</w:t>
            </w:r>
            <w:proofErr w:type="gramEnd"/>
            <w:r w:rsidR="0096779E" w:rsidRPr="00F32012">
              <w:rPr>
                <w:rFonts w:ascii="Times New Roman" w:hAnsi="Times New Roman"/>
                <w:bCs/>
                <w:color w:val="0D0D0D"/>
                <w:sz w:val="28"/>
                <w:szCs w:val="28"/>
              </w:rPr>
              <w:t>……</w:t>
            </w:r>
          </w:p>
        </w:tc>
        <w:tc>
          <w:tcPr>
            <w:tcW w:w="702" w:type="dxa"/>
            <w:vAlign w:val="bottom"/>
          </w:tcPr>
          <w:p w14:paraId="7A35E134" w14:textId="7841C7E9" w:rsidR="00BE6AAA" w:rsidRPr="00E675EF" w:rsidRDefault="00CE3300" w:rsidP="00380F11">
            <w:pPr>
              <w:tabs>
                <w:tab w:val="left" w:pos="7972"/>
              </w:tabs>
              <w:spacing w:after="0" w:line="240" w:lineRule="auto"/>
              <w:jc w:val="center"/>
              <w:rPr>
                <w:rFonts w:ascii="Times New Roman" w:hAnsi="Times New Roman"/>
                <w:color w:val="0D0D0D"/>
                <w:sz w:val="28"/>
                <w:szCs w:val="28"/>
              </w:rPr>
            </w:pPr>
            <w:r>
              <w:rPr>
                <w:rFonts w:ascii="Times New Roman" w:hAnsi="Times New Roman"/>
                <w:color w:val="0D0D0D"/>
                <w:sz w:val="28"/>
                <w:szCs w:val="28"/>
              </w:rPr>
              <w:t>16</w:t>
            </w:r>
            <w:r w:rsidR="00836183">
              <w:rPr>
                <w:rFonts w:ascii="Times New Roman" w:hAnsi="Times New Roman"/>
                <w:color w:val="0D0D0D"/>
                <w:sz w:val="28"/>
                <w:szCs w:val="28"/>
              </w:rPr>
              <w:t>5</w:t>
            </w:r>
          </w:p>
        </w:tc>
      </w:tr>
      <w:tr w:rsidR="00577EF8" w:rsidRPr="0096779E" w14:paraId="36C4DF81" w14:textId="77777777" w:rsidTr="0073398D">
        <w:tc>
          <w:tcPr>
            <w:tcW w:w="880" w:type="dxa"/>
          </w:tcPr>
          <w:p w14:paraId="056CEFD6" w14:textId="77777777" w:rsidR="00577EF8" w:rsidRPr="00E675EF" w:rsidRDefault="00577EF8" w:rsidP="00380F11">
            <w:pPr>
              <w:tabs>
                <w:tab w:val="left" w:pos="7972"/>
              </w:tabs>
              <w:spacing w:after="0" w:line="240" w:lineRule="auto"/>
              <w:jc w:val="center"/>
              <w:rPr>
                <w:rFonts w:ascii="Times New Roman" w:hAnsi="Times New Roman"/>
                <w:color w:val="0D0D0D"/>
                <w:sz w:val="28"/>
                <w:szCs w:val="28"/>
              </w:rPr>
            </w:pPr>
          </w:p>
        </w:tc>
        <w:tc>
          <w:tcPr>
            <w:tcW w:w="8221" w:type="dxa"/>
          </w:tcPr>
          <w:p w14:paraId="3F39A15C" w14:textId="66E8E0EE" w:rsidR="00577EF8" w:rsidRPr="00F32012" w:rsidRDefault="00BE6AAA" w:rsidP="00380F11">
            <w:pPr>
              <w:tabs>
                <w:tab w:val="left" w:pos="7972"/>
              </w:tabs>
              <w:spacing w:after="0" w:line="240" w:lineRule="auto"/>
              <w:jc w:val="both"/>
              <w:rPr>
                <w:rFonts w:ascii="Times New Roman" w:hAnsi="Times New Roman"/>
                <w:bCs/>
                <w:color w:val="0D0D0D"/>
                <w:sz w:val="28"/>
                <w:szCs w:val="28"/>
              </w:rPr>
            </w:pPr>
            <w:r w:rsidRPr="00F32012">
              <w:rPr>
                <w:rFonts w:ascii="Times New Roman" w:hAnsi="Times New Roman"/>
                <w:b/>
                <w:color w:val="0D0D0D"/>
                <w:sz w:val="28"/>
                <w:szCs w:val="28"/>
              </w:rPr>
              <w:t xml:space="preserve">ПРИЛОЖЕНИЕ Д </w:t>
            </w:r>
            <w:bookmarkStart w:id="2" w:name="_Hlk233468725"/>
            <w:r w:rsidR="0096779E" w:rsidRPr="00F32012">
              <w:rPr>
                <w:rFonts w:ascii="Times New Roman" w:hAnsi="Times New Roman"/>
                <w:bCs/>
                <w:color w:val="0D0D0D"/>
                <w:sz w:val="28"/>
                <w:szCs w:val="28"/>
              </w:rPr>
              <w:t xml:space="preserve">Элективный курс «Исследование, сохранение и управление степными и лесными </w:t>
            </w:r>
            <w:proofErr w:type="gramStart"/>
            <w:r w:rsidR="0096779E" w:rsidRPr="00F32012">
              <w:rPr>
                <w:rFonts w:ascii="Times New Roman" w:hAnsi="Times New Roman"/>
                <w:bCs/>
                <w:color w:val="0D0D0D"/>
                <w:sz w:val="28"/>
                <w:szCs w:val="28"/>
              </w:rPr>
              <w:t>экосистемами»…</w:t>
            </w:r>
            <w:proofErr w:type="gramEnd"/>
            <w:r w:rsidR="0096779E" w:rsidRPr="00F32012">
              <w:rPr>
                <w:rFonts w:ascii="Times New Roman" w:hAnsi="Times New Roman"/>
                <w:bCs/>
                <w:color w:val="0D0D0D"/>
                <w:sz w:val="28"/>
                <w:szCs w:val="28"/>
              </w:rPr>
              <w:t>……………..</w:t>
            </w:r>
            <w:bookmarkEnd w:id="2"/>
          </w:p>
        </w:tc>
        <w:tc>
          <w:tcPr>
            <w:tcW w:w="702" w:type="dxa"/>
            <w:vAlign w:val="bottom"/>
          </w:tcPr>
          <w:p w14:paraId="20F01E3D" w14:textId="0D0CB5B8" w:rsidR="00577EF8" w:rsidRPr="0096779E" w:rsidRDefault="00CE3300" w:rsidP="00380F11">
            <w:pPr>
              <w:tabs>
                <w:tab w:val="left" w:pos="7972"/>
              </w:tabs>
              <w:spacing w:after="0" w:line="240" w:lineRule="auto"/>
              <w:jc w:val="center"/>
              <w:rPr>
                <w:rFonts w:ascii="Times New Roman" w:hAnsi="Times New Roman"/>
                <w:color w:val="0D0D0D"/>
                <w:sz w:val="28"/>
                <w:szCs w:val="28"/>
              </w:rPr>
            </w:pPr>
            <w:r>
              <w:rPr>
                <w:rFonts w:ascii="Times New Roman" w:hAnsi="Times New Roman"/>
                <w:color w:val="0D0D0D"/>
                <w:sz w:val="28"/>
                <w:szCs w:val="28"/>
              </w:rPr>
              <w:t>16</w:t>
            </w:r>
            <w:r w:rsidR="00836183">
              <w:rPr>
                <w:rFonts w:ascii="Times New Roman" w:hAnsi="Times New Roman"/>
                <w:color w:val="0D0D0D"/>
                <w:sz w:val="28"/>
                <w:szCs w:val="28"/>
              </w:rPr>
              <w:t>7</w:t>
            </w:r>
          </w:p>
        </w:tc>
      </w:tr>
      <w:tr w:rsidR="00BE6AAA" w:rsidRPr="00016737" w14:paraId="75FE5507" w14:textId="77777777" w:rsidTr="0073398D">
        <w:tc>
          <w:tcPr>
            <w:tcW w:w="880" w:type="dxa"/>
          </w:tcPr>
          <w:p w14:paraId="661A391C" w14:textId="77777777" w:rsidR="00BE6AAA" w:rsidRPr="0096779E" w:rsidRDefault="00BE6AAA" w:rsidP="00380F11">
            <w:pPr>
              <w:tabs>
                <w:tab w:val="left" w:pos="7972"/>
              </w:tabs>
              <w:spacing w:after="0" w:line="240" w:lineRule="auto"/>
              <w:jc w:val="center"/>
              <w:rPr>
                <w:rFonts w:ascii="Times New Roman" w:hAnsi="Times New Roman"/>
                <w:color w:val="0D0D0D"/>
                <w:sz w:val="28"/>
                <w:szCs w:val="28"/>
              </w:rPr>
            </w:pPr>
          </w:p>
        </w:tc>
        <w:tc>
          <w:tcPr>
            <w:tcW w:w="8221" w:type="dxa"/>
          </w:tcPr>
          <w:p w14:paraId="170DC6A2" w14:textId="69ED42A5" w:rsidR="00BE6AAA" w:rsidRPr="00936702" w:rsidRDefault="00BE6AAA" w:rsidP="00380F11">
            <w:pPr>
              <w:tabs>
                <w:tab w:val="left" w:pos="7972"/>
              </w:tabs>
              <w:spacing w:after="0" w:line="240" w:lineRule="auto"/>
              <w:jc w:val="both"/>
              <w:rPr>
                <w:rFonts w:ascii="Times New Roman" w:hAnsi="Times New Roman"/>
                <w:b/>
                <w:color w:val="0D0D0D"/>
                <w:sz w:val="28"/>
                <w:szCs w:val="28"/>
              </w:rPr>
            </w:pPr>
            <w:r w:rsidRPr="00F32012">
              <w:rPr>
                <w:rFonts w:ascii="Times New Roman" w:hAnsi="Times New Roman"/>
                <w:b/>
                <w:color w:val="0D0D0D"/>
                <w:sz w:val="28"/>
                <w:szCs w:val="28"/>
              </w:rPr>
              <w:t>ПРИЛОЖЕНИЕ</w:t>
            </w:r>
            <w:r w:rsidRPr="00936702">
              <w:rPr>
                <w:rFonts w:ascii="Times New Roman" w:hAnsi="Times New Roman"/>
                <w:b/>
                <w:color w:val="0D0D0D"/>
                <w:sz w:val="28"/>
                <w:szCs w:val="28"/>
              </w:rPr>
              <w:t xml:space="preserve"> </w:t>
            </w:r>
            <w:r w:rsidRPr="00F32012">
              <w:rPr>
                <w:rFonts w:ascii="Times New Roman" w:hAnsi="Times New Roman"/>
                <w:b/>
                <w:color w:val="0D0D0D"/>
                <w:sz w:val="28"/>
                <w:szCs w:val="28"/>
              </w:rPr>
              <w:t>Е</w:t>
            </w:r>
            <w:r w:rsidRPr="00936702">
              <w:rPr>
                <w:rFonts w:ascii="Times New Roman" w:hAnsi="Times New Roman"/>
                <w:bCs/>
                <w:color w:val="0D0D0D"/>
                <w:sz w:val="28"/>
                <w:szCs w:val="28"/>
              </w:rPr>
              <w:t xml:space="preserve"> </w:t>
            </w:r>
            <w:bookmarkStart w:id="3" w:name="_Hlk233469122"/>
            <w:r w:rsidR="0096779E" w:rsidRPr="00F32012">
              <w:rPr>
                <w:rFonts w:ascii="Times New Roman" w:hAnsi="Times New Roman"/>
                <w:bCs/>
                <w:color w:val="0D0D0D"/>
                <w:sz w:val="28"/>
                <w:szCs w:val="28"/>
              </w:rPr>
              <w:t>Элективный</w:t>
            </w:r>
            <w:r w:rsidR="0096779E" w:rsidRPr="00936702">
              <w:rPr>
                <w:rFonts w:ascii="Times New Roman" w:hAnsi="Times New Roman"/>
                <w:bCs/>
                <w:color w:val="0D0D0D"/>
                <w:sz w:val="28"/>
                <w:szCs w:val="28"/>
              </w:rPr>
              <w:t xml:space="preserve"> </w:t>
            </w:r>
            <w:r w:rsidR="0096779E" w:rsidRPr="00F32012">
              <w:rPr>
                <w:rFonts w:ascii="Times New Roman" w:hAnsi="Times New Roman"/>
                <w:bCs/>
                <w:color w:val="0D0D0D"/>
                <w:sz w:val="28"/>
                <w:szCs w:val="28"/>
              </w:rPr>
              <w:t>курс</w:t>
            </w:r>
            <w:r w:rsidR="003D2170">
              <w:rPr>
                <w:sz w:val="22"/>
                <w:szCs w:val="22"/>
              </w:rPr>
              <w:t xml:space="preserve"> </w:t>
            </w:r>
            <w:r w:rsidR="00936702" w:rsidRPr="00936702">
              <w:rPr>
                <w:rFonts w:ascii="Times New Roman" w:hAnsi="Times New Roman"/>
                <w:bCs/>
                <w:color w:val="0D0D0D"/>
                <w:sz w:val="28"/>
                <w:szCs w:val="28"/>
              </w:rPr>
              <w:t>«</w:t>
            </w:r>
            <w:proofErr w:type="spellStart"/>
            <w:r w:rsidR="00936702" w:rsidRPr="00936702">
              <w:rPr>
                <w:rFonts w:ascii="Times New Roman" w:hAnsi="Times New Roman"/>
                <w:bCs/>
                <w:color w:val="0D0D0D"/>
                <w:sz w:val="28"/>
                <w:szCs w:val="28"/>
              </w:rPr>
              <w:t>Метакогнитивные</w:t>
            </w:r>
            <w:proofErr w:type="spellEnd"/>
            <w:r w:rsidR="00936702" w:rsidRPr="00936702">
              <w:rPr>
                <w:rFonts w:ascii="Times New Roman" w:hAnsi="Times New Roman"/>
                <w:bCs/>
                <w:color w:val="0D0D0D"/>
                <w:sz w:val="28"/>
                <w:szCs w:val="28"/>
              </w:rPr>
              <w:t xml:space="preserve"> подсказки и графические организаторы в обучении биологии»</w:t>
            </w:r>
            <w:r w:rsidR="0096779E" w:rsidRPr="00936702">
              <w:rPr>
                <w:rFonts w:ascii="Times New Roman" w:hAnsi="Times New Roman"/>
                <w:bCs/>
                <w:color w:val="0D0D0D"/>
                <w:sz w:val="28"/>
                <w:szCs w:val="28"/>
              </w:rPr>
              <w:t xml:space="preserve"> </w:t>
            </w:r>
            <w:r w:rsidR="0096779E" w:rsidRPr="00F32012">
              <w:rPr>
                <w:rFonts w:ascii="Times New Roman" w:hAnsi="Times New Roman"/>
                <w:bCs/>
                <w:color w:val="0D0D0D"/>
                <w:sz w:val="28"/>
                <w:szCs w:val="28"/>
              </w:rPr>
              <w:t>в</w:t>
            </w:r>
            <w:r w:rsidR="0096779E" w:rsidRPr="00936702">
              <w:rPr>
                <w:rFonts w:ascii="Times New Roman" w:hAnsi="Times New Roman"/>
                <w:bCs/>
                <w:color w:val="0D0D0D"/>
                <w:sz w:val="28"/>
                <w:szCs w:val="28"/>
              </w:rPr>
              <w:t xml:space="preserve"> </w:t>
            </w:r>
            <w:r w:rsidR="0096779E" w:rsidRPr="00F32012">
              <w:rPr>
                <w:rFonts w:ascii="Times New Roman" w:hAnsi="Times New Roman"/>
                <w:bCs/>
                <w:color w:val="0D0D0D"/>
                <w:sz w:val="28"/>
                <w:szCs w:val="28"/>
              </w:rPr>
              <w:t>НИШ</w:t>
            </w:r>
            <w:r w:rsidR="0096779E" w:rsidRPr="00936702">
              <w:rPr>
                <w:rFonts w:ascii="Times New Roman" w:hAnsi="Times New Roman"/>
                <w:bCs/>
                <w:color w:val="0D0D0D"/>
                <w:sz w:val="28"/>
                <w:szCs w:val="28"/>
              </w:rPr>
              <w:t xml:space="preserve"> </w:t>
            </w:r>
            <w:r w:rsidR="0096779E" w:rsidRPr="00F32012">
              <w:rPr>
                <w:rFonts w:ascii="Times New Roman" w:hAnsi="Times New Roman"/>
                <w:bCs/>
                <w:color w:val="0D0D0D"/>
                <w:sz w:val="28"/>
                <w:szCs w:val="28"/>
              </w:rPr>
              <w:t>г</w:t>
            </w:r>
            <w:r w:rsidR="0096779E" w:rsidRPr="00936702">
              <w:rPr>
                <w:rFonts w:ascii="Times New Roman" w:hAnsi="Times New Roman"/>
                <w:bCs/>
                <w:color w:val="0D0D0D"/>
                <w:sz w:val="28"/>
                <w:szCs w:val="28"/>
              </w:rPr>
              <w:t xml:space="preserve">. </w:t>
            </w:r>
            <w:r w:rsidR="0096779E" w:rsidRPr="00F32012">
              <w:rPr>
                <w:rFonts w:ascii="Times New Roman" w:hAnsi="Times New Roman"/>
                <w:bCs/>
                <w:color w:val="0D0D0D"/>
                <w:sz w:val="28"/>
                <w:szCs w:val="28"/>
              </w:rPr>
              <w:t>Семей</w:t>
            </w:r>
            <w:r w:rsidR="0096779E" w:rsidRPr="00936702">
              <w:rPr>
                <w:rFonts w:ascii="Times New Roman" w:hAnsi="Times New Roman"/>
                <w:bCs/>
                <w:color w:val="0D0D0D"/>
                <w:sz w:val="28"/>
                <w:szCs w:val="28"/>
              </w:rPr>
              <w:t xml:space="preserve"> ……………………………</w:t>
            </w:r>
            <w:bookmarkEnd w:id="3"/>
            <w:r w:rsidR="003D2170">
              <w:rPr>
                <w:rFonts w:ascii="Times New Roman" w:hAnsi="Times New Roman"/>
                <w:bCs/>
                <w:color w:val="0D0D0D"/>
                <w:sz w:val="28"/>
                <w:szCs w:val="28"/>
              </w:rPr>
              <w:t>……………………………</w:t>
            </w:r>
          </w:p>
        </w:tc>
        <w:tc>
          <w:tcPr>
            <w:tcW w:w="702" w:type="dxa"/>
            <w:vAlign w:val="bottom"/>
          </w:tcPr>
          <w:p w14:paraId="0689F811" w14:textId="21E06292" w:rsidR="00BE6AAA" w:rsidRPr="00CE3300" w:rsidRDefault="00CE3300" w:rsidP="00380F11">
            <w:pPr>
              <w:tabs>
                <w:tab w:val="left" w:pos="7972"/>
              </w:tabs>
              <w:spacing w:after="0" w:line="240" w:lineRule="auto"/>
              <w:jc w:val="center"/>
              <w:rPr>
                <w:rFonts w:ascii="Times New Roman" w:hAnsi="Times New Roman"/>
                <w:color w:val="0D0D0D"/>
                <w:sz w:val="28"/>
                <w:szCs w:val="28"/>
              </w:rPr>
            </w:pPr>
            <w:r>
              <w:rPr>
                <w:rFonts w:ascii="Times New Roman" w:hAnsi="Times New Roman"/>
                <w:color w:val="0D0D0D"/>
                <w:sz w:val="28"/>
                <w:szCs w:val="28"/>
              </w:rPr>
              <w:t>1</w:t>
            </w:r>
            <w:r w:rsidR="00836183">
              <w:rPr>
                <w:rFonts w:ascii="Times New Roman" w:hAnsi="Times New Roman"/>
                <w:color w:val="0D0D0D"/>
                <w:sz w:val="28"/>
                <w:szCs w:val="28"/>
              </w:rPr>
              <w:t>69</w:t>
            </w:r>
          </w:p>
        </w:tc>
      </w:tr>
      <w:tr w:rsidR="00BE6AAA" w:rsidRPr="00016737" w14:paraId="32BCB934" w14:textId="77777777" w:rsidTr="0073398D">
        <w:tc>
          <w:tcPr>
            <w:tcW w:w="880" w:type="dxa"/>
          </w:tcPr>
          <w:p w14:paraId="123DD569" w14:textId="77777777" w:rsidR="00BE6AAA" w:rsidRPr="00BE6AAA" w:rsidRDefault="00BE6AAA" w:rsidP="00380F11">
            <w:pPr>
              <w:tabs>
                <w:tab w:val="left" w:pos="7972"/>
              </w:tabs>
              <w:spacing w:after="0" w:line="240" w:lineRule="auto"/>
              <w:jc w:val="center"/>
              <w:rPr>
                <w:rFonts w:ascii="Times New Roman" w:hAnsi="Times New Roman"/>
                <w:color w:val="0D0D0D"/>
                <w:sz w:val="28"/>
                <w:szCs w:val="28"/>
                <w:lang w:val="en-US"/>
              </w:rPr>
            </w:pPr>
          </w:p>
        </w:tc>
        <w:tc>
          <w:tcPr>
            <w:tcW w:w="8221" w:type="dxa"/>
          </w:tcPr>
          <w:p w14:paraId="6930D723" w14:textId="4B377881" w:rsidR="00BE6AAA" w:rsidRPr="00936702" w:rsidRDefault="00BE6AAA" w:rsidP="00380F11">
            <w:pPr>
              <w:tabs>
                <w:tab w:val="left" w:pos="7972"/>
              </w:tabs>
              <w:spacing w:after="0" w:line="240" w:lineRule="auto"/>
              <w:jc w:val="both"/>
              <w:rPr>
                <w:rFonts w:ascii="Times New Roman" w:hAnsi="Times New Roman"/>
                <w:b/>
                <w:color w:val="0D0D0D"/>
                <w:sz w:val="28"/>
                <w:szCs w:val="28"/>
                <w:highlight w:val="yellow"/>
                <w:lang w:val="en-US"/>
              </w:rPr>
            </w:pPr>
            <w:r w:rsidRPr="00A36A27">
              <w:rPr>
                <w:rFonts w:ascii="Times New Roman" w:hAnsi="Times New Roman"/>
                <w:b/>
                <w:color w:val="0D0D0D"/>
                <w:sz w:val="28"/>
                <w:szCs w:val="28"/>
              </w:rPr>
              <w:t>ПРИЛОЖЕНИЕ</w:t>
            </w:r>
            <w:r w:rsidRPr="00A36A27">
              <w:rPr>
                <w:rFonts w:ascii="Times New Roman" w:hAnsi="Times New Roman"/>
                <w:b/>
                <w:color w:val="0D0D0D"/>
                <w:sz w:val="28"/>
                <w:szCs w:val="28"/>
                <w:lang w:val="en-US"/>
              </w:rPr>
              <w:t xml:space="preserve"> </w:t>
            </w:r>
            <w:r w:rsidRPr="00A36A27">
              <w:rPr>
                <w:rFonts w:ascii="Times New Roman" w:hAnsi="Times New Roman"/>
                <w:b/>
                <w:color w:val="0D0D0D"/>
                <w:sz w:val="28"/>
                <w:szCs w:val="28"/>
              </w:rPr>
              <w:t>Ж</w:t>
            </w:r>
            <w:r w:rsidRPr="00A36A27">
              <w:rPr>
                <w:rFonts w:ascii="Times New Roman" w:hAnsi="Times New Roman"/>
                <w:bCs/>
                <w:color w:val="0D0D0D"/>
                <w:sz w:val="28"/>
                <w:szCs w:val="28"/>
                <w:lang w:val="en-US"/>
              </w:rPr>
              <w:t xml:space="preserve"> </w:t>
            </w:r>
            <w:bookmarkStart w:id="4" w:name="_Hlk233469156"/>
            <w:r w:rsidRPr="00A36A27">
              <w:rPr>
                <w:rFonts w:ascii="Times New Roman" w:hAnsi="Times New Roman"/>
                <w:bCs/>
                <w:color w:val="0D0D0D"/>
                <w:sz w:val="28"/>
                <w:szCs w:val="28"/>
              </w:rPr>
              <w:t>Пособие</w:t>
            </w:r>
            <w:r w:rsidRPr="00A36A27">
              <w:rPr>
                <w:rFonts w:ascii="Times New Roman" w:hAnsi="Times New Roman"/>
                <w:bCs/>
                <w:color w:val="0D0D0D"/>
                <w:sz w:val="28"/>
                <w:szCs w:val="28"/>
                <w:lang w:val="en-US"/>
              </w:rPr>
              <w:t xml:space="preserve"> «Application of CLIL Strategies in Teaching Math and </w:t>
            </w:r>
            <w:proofErr w:type="gramStart"/>
            <w:r w:rsidRPr="00A36A27">
              <w:rPr>
                <w:rFonts w:ascii="Times New Roman" w:hAnsi="Times New Roman"/>
                <w:bCs/>
                <w:color w:val="0D0D0D"/>
                <w:sz w:val="28"/>
                <w:szCs w:val="28"/>
                <w:lang w:val="en-US"/>
              </w:rPr>
              <w:t>Science»</w:t>
            </w:r>
            <w:bookmarkEnd w:id="4"/>
            <w:r w:rsidRPr="00A36A27">
              <w:rPr>
                <w:rFonts w:ascii="Times New Roman" w:hAnsi="Times New Roman"/>
                <w:bCs/>
                <w:color w:val="0D0D0D"/>
                <w:sz w:val="28"/>
                <w:szCs w:val="28"/>
                <w:lang w:val="en-US"/>
              </w:rPr>
              <w:t>…</w:t>
            </w:r>
            <w:proofErr w:type="gramEnd"/>
            <w:r w:rsidRPr="00A36A27">
              <w:rPr>
                <w:rFonts w:ascii="Times New Roman" w:hAnsi="Times New Roman"/>
                <w:bCs/>
                <w:color w:val="0D0D0D"/>
                <w:sz w:val="28"/>
                <w:szCs w:val="28"/>
                <w:lang w:val="en-US"/>
              </w:rPr>
              <w:t>…………………………………………</w:t>
            </w:r>
          </w:p>
        </w:tc>
        <w:tc>
          <w:tcPr>
            <w:tcW w:w="702" w:type="dxa"/>
            <w:vAlign w:val="bottom"/>
          </w:tcPr>
          <w:p w14:paraId="11BA4A2F" w14:textId="279F2BF6" w:rsidR="00BE6AAA" w:rsidRPr="00CE3300" w:rsidRDefault="00CE3300" w:rsidP="00380F11">
            <w:pPr>
              <w:tabs>
                <w:tab w:val="left" w:pos="7972"/>
              </w:tabs>
              <w:spacing w:after="0" w:line="240" w:lineRule="auto"/>
              <w:jc w:val="center"/>
              <w:rPr>
                <w:rFonts w:ascii="Times New Roman" w:hAnsi="Times New Roman"/>
                <w:color w:val="0D0D0D"/>
                <w:sz w:val="28"/>
                <w:szCs w:val="28"/>
              </w:rPr>
            </w:pPr>
            <w:r>
              <w:rPr>
                <w:rFonts w:ascii="Times New Roman" w:hAnsi="Times New Roman"/>
                <w:color w:val="0D0D0D"/>
                <w:sz w:val="28"/>
                <w:szCs w:val="28"/>
              </w:rPr>
              <w:t>17</w:t>
            </w:r>
            <w:r w:rsidR="00836183">
              <w:rPr>
                <w:rFonts w:ascii="Times New Roman" w:hAnsi="Times New Roman"/>
                <w:color w:val="0D0D0D"/>
                <w:sz w:val="28"/>
                <w:szCs w:val="28"/>
              </w:rPr>
              <w:t>1</w:t>
            </w:r>
          </w:p>
        </w:tc>
      </w:tr>
      <w:tr w:rsidR="000C354C" w:rsidRPr="00016737" w14:paraId="7D8124AD" w14:textId="77777777" w:rsidTr="0073398D">
        <w:tc>
          <w:tcPr>
            <w:tcW w:w="880" w:type="dxa"/>
          </w:tcPr>
          <w:p w14:paraId="78569E8D" w14:textId="77777777" w:rsidR="000C354C" w:rsidRPr="00BE6AAA" w:rsidRDefault="000C354C" w:rsidP="00380F11">
            <w:pPr>
              <w:tabs>
                <w:tab w:val="left" w:pos="7972"/>
              </w:tabs>
              <w:spacing w:after="0" w:line="240" w:lineRule="auto"/>
              <w:jc w:val="center"/>
              <w:rPr>
                <w:rFonts w:ascii="Times New Roman" w:hAnsi="Times New Roman"/>
                <w:color w:val="0D0D0D"/>
                <w:sz w:val="28"/>
                <w:szCs w:val="28"/>
                <w:lang w:val="en-US"/>
              </w:rPr>
            </w:pPr>
          </w:p>
        </w:tc>
        <w:tc>
          <w:tcPr>
            <w:tcW w:w="8221" w:type="dxa"/>
          </w:tcPr>
          <w:p w14:paraId="2E0D845B" w14:textId="6B6063CA" w:rsidR="000C354C" w:rsidRPr="00936702" w:rsidRDefault="000C354C" w:rsidP="00380F11">
            <w:pPr>
              <w:tabs>
                <w:tab w:val="left" w:pos="7972"/>
              </w:tabs>
              <w:spacing w:after="0" w:line="240" w:lineRule="auto"/>
              <w:jc w:val="both"/>
              <w:rPr>
                <w:rFonts w:ascii="Times New Roman" w:hAnsi="Times New Roman"/>
                <w:b/>
                <w:color w:val="0D0D0D"/>
                <w:sz w:val="28"/>
                <w:szCs w:val="28"/>
                <w:highlight w:val="yellow"/>
                <w:lang w:val="en-US"/>
              </w:rPr>
            </w:pPr>
            <w:proofErr w:type="gramStart"/>
            <w:r w:rsidRPr="006B53FC">
              <w:rPr>
                <w:rFonts w:ascii="Times New Roman" w:hAnsi="Times New Roman"/>
                <w:b/>
                <w:color w:val="0D0D0D"/>
                <w:sz w:val="28"/>
                <w:szCs w:val="28"/>
              </w:rPr>
              <w:t>ПРИЛОЖЕНИЕ</w:t>
            </w:r>
            <w:r w:rsidRPr="006B53FC">
              <w:rPr>
                <w:rFonts w:ascii="Times New Roman" w:hAnsi="Times New Roman"/>
                <w:b/>
                <w:color w:val="0D0D0D"/>
                <w:sz w:val="28"/>
                <w:szCs w:val="28"/>
                <w:lang w:val="en-US"/>
              </w:rPr>
              <w:t xml:space="preserve"> </w:t>
            </w:r>
            <w:r w:rsidRPr="006B53FC">
              <w:rPr>
                <w:rFonts w:ascii="Times New Roman" w:hAnsi="Times New Roman"/>
                <w:b/>
                <w:color w:val="0D0D0D"/>
                <w:sz w:val="28"/>
                <w:szCs w:val="28"/>
              </w:rPr>
              <w:t>И</w:t>
            </w:r>
            <w:proofErr w:type="gramEnd"/>
            <w:r w:rsidRPr="006B53FC">
              <w:rPr>
                <w:rFonts w:ascii="Times New Roman" w:hAnsi="Times New Roman"/>
                <w:b/>
                <w:color w:val="0D0D0D"/>
                <w:sz w:val="28"/>
                <w:szCs w:val="28"/>
                <w:lang w:val="en-US"/>
              </w:rPr>
              <w:t xml:space="preserve"> </w:t>
            </w:r>
            <w:bookmarkStart w:id="5" w:name="_Hlk233469289"/>
            <w:r w:rsidR="0096779E" w:rsidRPr="006B53FC">
              <w:rPr>
                <w:rFonts w:ascii="Times New Roman" w:hAnsi="Times New Roman"/>
                <w:bCs/>
                <w:color w:val="0D0D0D"/>
                <w:sz w:val="28"/>
                <w:szCs w:val="28"/>
              </w:rPr>
              <w:t>Пособие</w:t>
            </w:r>
            <w:r w:rsidR="0096779E" w:rsidRPr="006B53FC">
              <w:rPr>
                <w:rFonts w:ascii="Times New Roman" w:hAnsi="Times New Roman"/>
                <w:bCs/>
                <w:color w:val="0D0D0D"/>
                <w:sz w:val="28"/>
                <w:szCs w:val="28"/>
                <w:lang w:val="en-US"/>
              </w:rPr>
              <w:t xml:space="preserve"> «Development of metacognitive skills through the approaches of the CLIL» …………………………………</w:t>
            </w:r>
            <w:bookmarkEnd w:id="5"/>
          </w:p>
        </w:tc>
        <w:tc>
          <w:tcPr>
            <w:tcW w:w="702" w:type="dxa"/>
            <w:vAlign w:val="bottom"/>
          </w:tcPr>
          <w:p w14:paraId="579B57B8" w14:textId="0D264D8C" w:rsidR="000C354C" w:rsidRPr="00CE3300" w:rsidRDefault="00CE3300" w:rsidP="00380F11">
            <w:pPr>
              <w:tabs>
                <w:tab w:val="left" w:pos="7972"/>
              </w:tabs>
              <w:spacing w:after="0" w:line="240" w:lineRule="auto"/>
              <w:jc w:val="center"/>
              <w:rPr>
                <w:rFonts w:ascii="Times New Roman" w:hAnsi="Times New Roman"/>
                <w:color w:val="0D0D0D"/>
                <w:sz w:val="28"/>
                <w:szCs w:val="28"/>
              </w:rPr>
            </w:pPr>
            <w:r>
              <w:rPr>
                <w:rFonts w:ascii="Times New Roman" w:hAnsi="Times New Roman"/>
                <w:color w:val="0D0D0D"/>
                <w:sz w:val="28"/>
                <w:szCs w:val="28"/>
              </w:rPr>
              <w:t>17</w:t>
            </w:r>
            <w:r w:rsidR="00836183">
              <w:rPr>
                <w:rFonts w:ascii="Times New Roman" w:hAnsi="Times New Roman"/>
                <w:color w:val="0D0D0D"/>
                <w:sz w:val="28"/>
                <w:szCs w:val="28"/>
              </w:rPr>
              <w:t>2</w:t>
            </w:r>
          </w:p>
        </w:tc>
      </w:tr>
      <w:tr w:rsidR="000C354C" w:rsidRPr="000C354C" w14:paraId="2EB5C565" w14:textId="77777777" w:rsidTr="0073398D">
        <w:tc>
          <w:tcPr>
            <w:tcW w:w="880" w:type="dxa"/>
          </w:tcPr>
          <w:p w14:paraId="79A6E5C1" w14:textId="77777777" w:rsidR="000C354C" w:rsidRPr="00334EEC" w:rsidRDefault="000C354C" w:rsidP="00380F11">
            <w:pPr>
              <w:tabs>
                <w:tab w:val="left" w:pos="7972"/>
              </w:tabs>
              <w:spacing w:after="0" w:line="240" w:lineRule="auto"/>
              <w:jc w:val="center"/>
              <w:rPr>
                <w:rFonts w:ascii="Times New Roman" w:hAnsi="Times New Roman"/>
                <w:color w:val="0D0D0D"/>
                <w:sz w:val="28"/>
                <w:szCs w:val="28"/>
                <w:lang w:val="en-US"/>
              </w:rPr>
            </w:pPr>
          </w:p>
        </w:tc>
        <w:tc>
          <w:tcPr>
            <w:tcW w:w="8221" w:type="dxa"/>
          </w:tcPr>
          <w:p w14:paraId="12C9080A" w14:textId="6422934C" w:rsidR="000C354C" w:rsidRPr="00F32012" w:rsidRDefault="00A20829" w:rsidP="00380F11">
            <w:pPr>
              <w:tabs>
                <w:tab w:val="left" w:pos="7972"/>
              </w:tabs>
              <w:spacing w:after="0" w:line="240" w:lineRule="auto"/>
              <w:jc w:val="both"/>
              <w:rPr>
                <w:rFonts w:ascii="Times New Roman" w:hAnsi="Times New Roman"/>
                <w:b/>
                <w:color w:val="0D0D0D"/>
                <w:sz w:val="28"/>
                <w:szCs w:val="28"/>
              </w:rPr>
            </w:pPr>
            <w:bookmarkStart w:id="6" w:name="_Hlk233469899"/>
            <w:r w:rsidRPr="00F32012">
              <w:rPr>
                <w:rFonts w:ascii="Times New Roman" w:hAnsi="Times New Roman"/>
                <w:b/>
                <w:color w:val="0D0D0D"/>
                <w:sz w:val="28"/>
                <w:szCs w:val="28"/>
              </w:rPr>
              <w:t xml:space="preserve">ПРИЛОЖЕНИЕ К </w:t>
            </w:r>
            <w:bookmarkStart w:id="7" w:name="_Hlk233470015"/>
            <w:bookmarkEnd w:id="6"/>
            <w:r w:rsidR="0096779E" w:rsidRPr="00F32012">
              <w:rPr>
                <w:rFonts w:ascii="Times New Roman" w:hAnsi="Times New Roman"/>
                <w:bCs/>
                <w:color w:val="0D0D0D"/>
                <w:sz w:val="28"/>
                <w:szCs w:val="28"/>
              </w:rPr>
              <w:t xml:space="preserve">Методические рекомендации для учителей биологии по включению </w:t>
            </w:r>
            <w:proofErr w:type="spellStart"/>
            <w:r w:rsidR="0096779E" w:rsidRPr="00F32012">
              <w:rPr>
                <w:rFonts w:ascii="Times New Roman" w:hAnsi="Times New Roman"/>
                <w:bCs/>
                <w:color w:val="0D0D0D"/>
                <w:sz w:val="28"/>
                <w:szCs w:val="28"/>
              </w:rPr>
              <w:t>метакогнитивных</w:t>
            </w:r>
            <w:proofErr w:type="spellEnd"/>
            <w:r w:rsidR="0096779E" w:rsidRPr="00F32012">
              <w:rPr>
                <w:rFonts w:ascii="Times New Roman" w:hAnsi="Times New Roman"/>
                <w:bCs/>
                <w:color w:val="0D0D0D"/>
                <w:sz w:val="28"/>
                <w:szCs w:val="28"/>
              </w:rPr>
              <w:t xml:space="preserve"> стратегий в учебный процесс....................................................................................................</w:t>
            </w:r>
            <w:bookmarkEnd w:id="7"/>
          </w:p>
        </w:tc>
        <w:tc>
          <w:tcPr>
            <w:tcW w:w="702" w:type="dxa"/>
            <w:vAlign w:val="bottom"/>
          </w:tcPr>
          <w:p w14:paraId="454622E7" w14:textId="035D3CAF" w:rsidR="000C354C" w:rsidRPr="000C354C" w:rsidRDefault="00334EEC" w:rsidP="00380F11">
            <w:pPr>
              <w:tabs>
                <w:tab w:val="left" w:pos="7972"/>
              </w:tabs>
              <w:spacing w:after="0" w:line="240" w:lineRule="auto"/>
              <w:jc w:val="center"/>
              <w:rPr>
                <w:rFonts w:ascii="Times New Roman" w:hAnsi="Times New Roman"/>
                <w:color w:val="0D0D0D"/>
                <w:sz w:val="28"/>
                <w:szCs w:val="28"/>
              </w:rPr>
            </w:pPr>
            <w:r>
              <w:rPr>
                <w:rFonts w:ascii="Times New Roman" w:hAnsi="Times New Roman"/>
                <w:color w:val="0D0D0D"/>
                <w:sz w:val="28"/>
                <w:szCs w:val="28"/>
              </w:rPr>
              <w:t>17</w:t>
            </w:r>
            <w:r w:rsidR="00836183">
              <w:rPr>
                <w:rFonts w:ascii="Times New Roman" w:hAnsi="Times New Roman"/>
                <w:color w:val="0D0D0D"/>
                <w:sz w:val="28"/>
                <w:szCs w:val="28"/>
              </w:rPr>
              <w:t>3</w:t>
            </w:r>
          </w:p>
        </w:tc>
      </w:tr>
      <w:tr w:rsidR="00577EF8" w:rsidRPr="00E675EF" w14:paraId="011BF890" w14:textId="77777777" w:rsidTr="0073398D">
        <w:tc>
          <w:tcPr>
            <w:tcW w:w="880" w:type="dxa"/>
          </w:tcPr>
          <w:p w14:paraId="39BF2D6F" w14:textId="77777777" w:rsidR="00577EF8" w:rsidRPr="000C354C" w:rsidRDefault="00577EF8" w:rsidP="00380F11">
            <w:pPr>
              <w:tabs>
                <w:tab w:val="left" w:pos="7972"/>
              </w:tabs>
              <w:spacing w:after="0" w:line="240" w:lineRule="auto"/>
              <w:jc w:val="center"/>
              <w:rPr>
                <w:rFonts w:ascii="Times New Roman" w:hAnsi="Times New Roman"/>
                <w:color w:val="0D0D0D"/>
                <w:sz w:val="28"/>
                <w:szCs w:val="28"/>
              </w:rPr>
            </w:pPr>
          </w:p>
        </w:tc>
        <w:tc>
          <w:tcPr>
            <w:tcW w:w="8221" w:type="dxa"/>
          </w:tcPr>
          <w:p w14:paraId="763EBF6E" w14:textId="248724B2" w:rsidR="00577EF8" w:rsidRPr="00F32012" w:rsidRDefault="00A20829" w:rsidP="00380F11">
            <w:pPr>
              <w:tabs>
                <w:tab w:val="left" w:pos="7972"/>
              </w:tabs>
              <w:spacing w:after="0" w:line="240" w:lineRule="auto"/>
              <w:jc w:val="both"/>
              <w:rPr>
                <w:rFonts w:ascii="Times New Roman" w:hAnsi="Times New Roman"/>
                <w:bCs/>
                <w:color w:val="0D0D0D"/>
                <w:sz w:val="28"/>
                <w:szCs w:val="28"/>
              </w:rPr>
            </w:pPr>
            <w:proofErr w:type="gramStart"/>
            <w:r w:rsidRPr="00F32012">
              <w:rPr>
                <w:rFonts w:ascii="Times New Roman" w:hAnsi="Times New Roman"/>
                <w:b/>
                <w:color w:val="0D0D0D"/>
                <w:sz w:val="28"/>
                <w:szCs w:val="28"/>
              </w:rPr>
              <w:t>ПРИЛОЖЕНИЕ Л</w:t>
            </w:r>
            <w:proofErr w:type="gramEnd"/>
            <w:r w:rsidR="00577046" w:rsidRPr="00F32012">
              <w:rPr>
                <w:rFonts w:ascii="Times New Roman" w:hAnsi="Times New Roman"/>
                <w:b/>
                <w:color w:val="0D0D0D"/>
                <w:sz w:val="28"/>
                <w:szCs w:val="28"/>
              </w:rPr>
              <w:t xml:space="preserve"> </w:t>
            </w:r>
            <w:r w:rsidR="0096779E" w:rsidRPr="00F32012">
              <w:rPr>
                <w:rFonts w:ascii="Times New Roman" w:hAnsi="Times New Roman"/>
                <w:bCs/>
                <w:color w:val="0D0D0D"/>
                <w:sz w:val="28"/>
                <w:szCs w:val="28"/>
              </w:rPr>
              <w:t xml:space="preserve">Сертификат участие в международной конференций </w:t>
            </w:r>
            <w:r w:rsidR="0096779E" w:rsidRPr="00F32012">
              <w:rPr>
                <w:rFonts w:ascii="Times New Roman" w:hAnsi="Times New Roman"/>
                <w:bCs/>
                <w:color w:val="0D0D0D"/>
                <w:sz w:val="28"/>
                <w:szCs w:val="28"/>
                <w:lang w:val="en-US"/>
              </w:rPr>
              <w:t>ERAA</w:t>
            </w:r>
            <w:r w:rsidR="0096779E" w:rsidRPr="00F32012">
              <w:rPr>
                <w:rFonts w:ascii="Times New Roman" w:hAnsi="Times New Roman"/>
                <w:bCs/>
                <w:color w:val="0D0D0D"/>
                <w:sz w:val="28"/>
                <w:szCs w:val="28"/>
              </w:rPr>
              <w:t>/</w:t>
            </w:r>
            <w:r w:rsidR="0096779E" w:rsidRPr="00F32012">
              <w:rPr>
                <w:rFonts w:ascii="Times New Roman" w:hAnsi="Times New Roman"/>
                <w:bCs/>
                <w:color w:val="0D0D0D"/>
                <w:sz w:val="28"/>
                <w:szCs w:val="28"/>
                <w:lang w:val="en-US"/>
              </w:rPr>
              <w:t>ECER</w:t>
            </w:r>
            <w:r w:rsidR="0096779E" w:rsidRPr="00F32012">
              <w:rPr>
                <w:rFonts w:ascii="Times New Roman" w:hAnsi="Times New Roman"/>
                <w:bCs/>
                <w:color w:val="0D0D0D"/>
                <w:sz w:val="28"/>
                <w:szCs w:val="28"/>
              </w:rPr>
              <w:t>……………………………………………</w:t>
            </w:r>
          </w:p>
        </w:tc>
        <w:tc>
          <w:tcPr>
            <w:tcW w:w="702" w:type="dxa"/>
            <w:vAlign w:val="bottom"/>
          </w:tcPr>
          <w:p w14:paraId="6042E36F" w14:textId="7E9E8558" w:rsidR="00577EF8" w:rsidRPr="00E675EF" w:rsidRDefault="00334EEC" w:rsidP="00380F11">
            <w:pPr>
              <w:tabs>
                <w:tab w:val="left" w:pos="7972"/>
              </w:tabs>
              <w:spacing w:after="0" w:line="240" w:lineRule="auto"/>
              <w:jc w:val="center"/>
              <w:rPr>
                <w:rFonts w:ascii="Times New Roman" w:hAnsi="Times New Roman"/>
                <w:color w:val="0D0D0D"/>
                <w:sz w:val="28"/>
                <w:szCs w:val="28"/>
              </w:rPr>
            </w:pPr>
            <w:r>
              <w:rPr>
                <w:rFonts w:ascii="Times New Roman" w:hAnsi="Times New Roman"/>
                <w:color w:val="0D0D0D"/>
                <w:sz w:val="28"/>
                <w:szCs w:val="28"/>
              </w:rPr>
              <w:t>17</w:t>
            </w:r>
            <w:r w:rsidR="00836183">
              <w:rPr>
                <w:rFonts w:ascii="Times New Roman" w:hAnsi="Times New Roman"/>
                <w:color w:val="0D0D0D"/>
                <w:sz w:val="28"/>
                <w:szCs w:val="28"/>
              </w:rPr>
              <w:t>6</w:t>
            </w:r>
          </w:p>
        </w:tc>
      </w:tr>
      <w:tr w:rsidR="00577EF8" w:rsidRPr="00E675EF" w14:paraId="103188B5" w14:textId="77777777" w:rsidTr="0073398D">
        <w:tc>
          <w:tcPr>
            <w:tcW w:w="880" w:type="dxa"/>
          </w:tcPr>
          <w:p w14:paraId="291B5A9F" w14:textId="77777777" w:rsidR="00577EF8" w:rsidRPr="00E675EF" w:rsidRDefault="00577EF8" w:rsidP="00380F11">
            <w:pPr>
              <w:tabs>
                <w:tab w:val="left" w:pos="7972"/>
              </w:tabs>
              <w:spacing w:after="0" w:line="240" w:lineRule="auto"/>
              <w:jc w:val="center"/>
              <w:rPr>
                <w:rFonts w:ascii="Times New Roman" w:hAnsi="Times New Roman"/>
                <w:color w:val="0D0D0D"/>
                <w:sz w:val="28"/>
                <w:szCs w:val="28"/>
              </w:rPr>
            </w:pPr>
          </w:p>
        </w:tc>
        <w:tc>
          <w:tcPr>
            <w:tcW w:w="8221" w:type="dxa"/>
          </w:tcPr>
          <w:p w14:paraId="197042FB" w14:textId="748F2468" w:rsidR="00577EF8" w:rsidRPr="00F32012" w:rsidRDefault="00A20829" w:rsidP="00380F11">
            <w:pPr>
              <w:tabs>
                <w:tab w:val="left" w:pos="7972"/>
              </w:tabs>
              <w:spacing w:after="0" w:line="240" w:lineRule="auto"/>
              <w:jc w:val="both"/>
              <w:rPr>
                <w:rFonts w:ascii="Times New Roman" w:hAnsi="Times New Roman"/>
                <w:bCs/>
                <w:color w:val="0D0D0D"/>
                <w:sz w:val="28"/>
                <w:szCs w:val="28"/>
              </w:rPr>
            </w:pPr>
            <w:bookmarkStart w:id="8" w:name="_Hlk233470366"/>
            <w:proofErr w:type="gramStart"/>
            <w:r w:rsidRPr="00F32012">
              <w:rPr>
                <w:rFonts w:ascii="Times New Roman" w:hAnsi="Times New Roman"/>
                <w:b/>
                <w:color w:val="0D0D0D"/>
                <w:sz w:val="28"/>
                <w:szCs w:val="28"/>
              </w:rPr>
              <w:t>ПРИЛОЖЕНИЕ М</w:t>
            </w:r>
            <w:proofErr w:type="gramEnd"/>
            <w:r w:rsidRPr="00F32012">
              <w:rPr>
                <w:rFonts w:ascii="Times New Roman" w:hAnsi="Times New Roman"/>
                <w:iCs/>
                <w:sz w:val="28"/>
                <w:szCs w:val="28"/>
                <w:lang w:val="kk-KZ"/>
              </w:rPr>
              <w:t xml:space="preserve"> </w:t>
            </w:r>
            <w:r w:rsidR="0096779E" w:rsidRPr="00F32012">
              <w:rPr>
                <w:rFonts w:ascii="Times New Roman" w:hAnsi="Times New Roman"/>
                <w:iCs/>
                <w:sz w:val="28"/>
                <w:szCs w:val="28"/>
                <w:lang w:val="kk-KZ"/>
              </w:rPr>
              <w:t>Образцы формативного оценивания учащихся</w:t>
            </w:r>
            <w:r w:rsidR="0096779E" w:rsidRPr="00F32012">
              <w:rPr>
                <w:rFonts w:ascii="Times New Roman" w:hAnsi="Times New Roman"/>
                <w:iCs/>
                <w:sz w:val="28"/>
                <w:szCs w:val="28"/>
              </w:rPr>
              <w:t xml:space="preserve"> </w:t>
            </w:r>
            <w:bookmarkStart w:id="9" w:name="_Hlk233471877"/>
            <w:r w:rsidR="0096779E" w:rsidRPr="00F32012">
              <w:rPr>
                <w:rFonts w:ascii="Times New Roman" w:hAnsi="Times New Roman"/>
                <w:iCs/>
                <w:sz w:val="28"/>
                <w:szCs w:val="28"/>
                <w:lang w:val="kk-KZ"/>
              </w:rPr>
              <w:t xml:space="preserve">8-го класса </w:t>
            </w:r>
            <w:bookmarkEnd w:id="9"/>
            <w:r w:rsidR="0096779E" w:rsidRPr="00F32012">
              <w:rPr>
                <w:rFonts w:ascii="Times New Roman" w:hAnsi="Times New Roman"/>
                <w:iCs/>
                <w:sz w:val="28"/>
                <w:szCs w:val="28"/>
                <w:lang w:val="kk-KZ"/>
              </w:rPr>
              <w:t>.............................................................................</w:t>
            </w:r>
            <w:r w:rsidR="0096779E" w:rsidRPr="00F32012">
              <w:rPr>
                <w:rFonts w:ascii="Times New Roman" w:hAnsi="Times New Roman"/>
                <w:iCs/>
                <w:sz w:val="28"/>
                <w:szCs w:val="28"/>
              </w:rPr>
              <w:t>.................</w:t>
            </w:r>
            <w:bookmarkEnd w:id="8"/>
          </w:p>
        </w:tc>
        <w:tc>
          <w:tcPr>
            <w:tcW w:w="702" w:type="dxa"/>
            <w:vAlign w:val="bottom"/>
          </w:tcPr>
          <w:p w14:paraId="02C66586" w14:textId="064F9049" w:rsidR="00577EF8" w:rsidRPr="00E675EF" w:rsidRDefault="00274446" w:rsidP="00380F11">
            <w:pPr>
              <w:tabs>
                <w:tab w:val="left" w:pos="7972"/>
              </w:tabs>
              <w:spacing w:after="0" w:line="240" w:lineRule="auto"/>
              <w:jc w:val="center"/>
              <w:rPr>
                <w:rFonts w:ascii="Times New Roman" w:hAnsi="Times New Roman"/>
                <w:color w:val="0D0D0D"/>
                <w:sz w:val="28"/>
                <w:szCs w:val="28"/>
              </w:rPr>
            </w:pPr>
            <w:r>
              <w:rPr>
                <w:rFonts w:ascii="Times New Roman" w:hAnsi="Times New Roman"/>
                <w:color w:val="0D0D0D"/>
                <w:sz w:val="28"/>
                <w:szCs w:val="28"/>
              </w:rPr>
              <w:t>17</w:t>
            </w:r>
            <w:r w:rsidR="00836183">
              <w:rPr>
                <w:rFonts w:ascii="Times New Roman" w:hAnsi="Times New Roman"/>
                <w:color w:val="0D0D0D"/>
                <w:sz w:val="28"/>
                <w:szCs w:val="28"/>
              </w:rPr>
              <w:t>7</w:t>
            </w:r>
          </w:p>
        </w:tc>
      </w:tr>
      <w:tr w:rsidR="00577EF8" w:rsidRPr="00E675EF" w14:paraId="57456DEB" w14:textId="77777777" w:rsidTr="0073398D">
        <w:tc>
          <w:tcPr>
            <w:tcW w:w="880" w:type="dxa"/>
          </w:tcPr>
          <w:p w14:paraId="57563A5F" w14:textId="77777777" w:rsidR="00577EF8" w:rsidRPr="00E675EF" w:rsidRDefault="00577EF8" w:rsidP="00380F11">
            <w:pPr>
              <w:tabs>
                <w:tab w:val="left" w:pos="7972"/>
              </w:tabs>
              <w:spacing w:after="0" w:line="240" w:lineRule="auto"/>
              <w:jc w:val="center"/>
              <w:rPr>
                <w:rFonts w:ascii="Times New Roman" w:hAnsi="Times New Roman"/>
                <w:color w:val="0D0D0D"/>
                <w:sz w:val="28"/>
                <w:szCs w:val="28"/>
              </w:rPr>
            </w:pPr>
          </w:p>
        </w:tc>
        <w:tc>
          <w:tcPr>
            <w:tcW w:w="8221" w:type="dxa"/>
          </w:tcPr>
          <w:p w14:paraId="220A2099" w14:textId="0AA1AB1A" w:rsidR="00577EF8" w:rsidRPr="00F32012" w:rsidRDefault="00A20829" w:rsidP="00380F11">
            <w:pPr>
              <w:tabs>
                <w:tab w:val="left" w:pos="7972"/>
              </w:tabs>
              <w:spacing w:after="0" w:line="240" w:lineRule="auto"/>
              <w:jc w:val="both"/>
              <w:rPr>
                <w:rFonts w:ascii="Times New Roman" w:hAnsi="Times New Roman"/>
                <w:b/>
                <w:color w:val="0D0D0D"/>
                <w:sz w:val="28"/>
                <w:szCs w:val="28"/>
              </w:rPr>
            </w:pPr>
            <w:bookmarkStart w:id="10" w:name="_Hlk233470504"/>
            <w:proofErr w:type="gramStart"/>
            <w:r w:rsidRPr="00F32012">
              <w:rPr>
                <w:rFonts w:ascii="Times New Roman" w:hAnsi="Times New Roman"/>
                <w:b/>
                <w:color w:val="0D0D0D"/>
                <w:sz w:val="28"/>
                <w:szCs w:val="28"/>
              </w:rPr>
              <w:t>ПРИЛОЖЕНИЕ Н</w:t>
            </w:r>
            <w:proofErr w:type="gramEnd"/>
            <w:r w:rsidRPr="00F32012">
              <w:rPr>
                <w:rFonts w:ascii="Times New Roman" w:hAnsi="Times New Roman"/>
                <w:b/>
                <w:color w:val="0D0D0D"/>
                <w:sz w:val="28"/>
                <w:szCs w:val="28"/>
              </w:rPr>
              <w:t xml:space="preserve"> </w:t>
            </w:r>
            <w:r w:rsidR="0096779E" w:rsidRPr="00F32012">
              <w:rPr>
                <w:rFonts w:ascii="Times New Roman" w:hAnsi="Times New Roman"/>
                <w:iCs/>
                <w:sz w:val="28"/>
                <w:szCs w:val="28"/>
                <w:lang w:val="kk-KZ"/>
              </w:rPr>
              <w:t>Образцы суммативного оценивание за раздел учащихся 8-го класса .............................................................................</w:t>
            </w:r>
            <w:bookmarkEnd w:id="10"/>
          </w:p>
        </w:tc>
        <w:tc>
          <w:tcPr>
            <w:tcW w:w="702" w:type="dxa"/>
            <w:vAlign w:val="bottom"/>
          </w:tcPr>
          <w:p w14:paraId="799153B6" w14:textId="2B8694E2" w:rsidR="00577EF8" w:rsidRPr="00E675EF" w:rsidRDefault="00274446" w:rsidP="00380F11">
            <w:pPr>
              <w:tabs>
                <w:tab w:val="left" w:pos="7972"/>
              </w:tabs>
              <w:spacing w:after="0" w:line="240" w:lineRule="auto"/>
              <w:jc w:val="center"/>
              <w:rPr>
                <w:rFonts w:ascii="Times New Roman" w:hAnsi="Times New Roman"/>
                <w:color w:val="0D0D0D"/>
                <w:sz w:val="28"/>
                <w:szCs w:val="28"/>
              </w:rPr>
            </w:pPr>
            <w:r>
              <w:rPr>
                <w:rFonts w:ascii="Times New Roman" w:hAnsi="Times New Roman"/>
                <w:color w:val="0D0D0D"/>
                <w:sz w:val="28"/>
                <w:szCs w:val="28"/>
              </w:rPr>
              <w:t>18</w:t>
            </w:r>
            <w:r w:rsidR="00836183">
              <w:rPr>
                <w:rFonts w:ascii="Times New Roman" w:hAnsi="Times New Roman"/>
                <w:color w:val="0D0D0D"/>
                <w:sz w:val="28"/>
                <w:szCs w:val="28"/>
              </w:rPr>
              <w:t>2</w:t>
            </w:r>
          </w:p>
        </w:tc>
      </w:tr>
      <w:tr w:rsidR="00577EF8" w:rsidRPr="00E675EF" w14:paraId="0A9197CD" w14:textId="77777777" w:rsidTr="0073398D">
        <w:tc>
          <w:tcPr>
            <w:tcW w:w="880" w:type="dxa"/>
          </w:tcPr>
          <w:p w14:paraId="1D96B381" w14:textId="77777777" w:rsidR="00577EF8" w:rsidRPr="00E675EF" w:rsidRDefault="00577EF8" w:rsidP="00380F11">
            <w:pPr>
              <w:tabs>
                <w:tab w:val="left" w:pos="7972"/>
              </w:tabs>
              <w:spacing w:after="0" w:line="240" w:lineRule="auto"/>
              <w:jc w:val="center"/>
              <w:rPr>
                <w:rFonts w:ascii="Times New Roman" w:hAnsi="Times New Roman"/>
                <w:color w:val="0D0D0D"/>
                <w:sz w:val="28"/>
                <w:szCs w:val="28"/>
              </w:rPr>
            </w:pPr>
          </w:p>
        </w:tc>
        <w:tc>
          <w:tcPr>
            <w:tcW w:w="8221" w:type="dxa"/>
          </w:tcPr>
          <w:p w14:paraId="39711B41" w14:textId="2EB3E2FF" w:rsidR="00577EF8" w:rsidRPr="00577046" w:rsidRDefault="00A20829" w:rsidP="00380F11">
            <w:pPr>
              <w:tabs>
                <w:tab w:val="left" w:pos="7972"/>
              </w:tabs>
              <w:spacing w:after="0" w:line="240" w:lineRule="auto"/>
              <w:jc w:val="both"/>
              <w:rPr>
                <w:rFonts w:ascii="Times New Roman" w:hAnsi="Times New Roman"/>
                <w:b/>
                <w:color w:val="0D0D0D"/>
                <w:sz w:val="28"/>
                <w:szCs w:val="28"/>
              </w:rPr>
            </w:pPr>
            <w:bookmarkStart w:id="11" w:name="_Hlk233470574"/>
            <w:r>
              <w:rPr>
                <w:rFonts w:ascii="Times New Roman" w:hAnsi="Times New Roman"/>
                <w:b/>
                <w:color w:val="0D0D0D"/>
                <w:sz w:val="28"/>
                <w:szCs w:val="28"/>
              </w:rPr>
              <w:t xml:space="preserve">ПРИЛОЖЕНИЕ П </w:t>
            </w:r>
            <w:r w:rsidR="0096779E">
              <w:rPr>
                <w:rFonts w:ascii="Times New Roman" w:hAnsi="Times New Roman"/>
                <w:iCs/>
                <w:sz w:val="28"/>
                <w:szCs w:val="28"/>
                <w:lang w:val="kk-KZ"/>
              </w:rPr>
              <w:t>Образцы рубрики из суммативного оценивание за раздел учащихся 8-го класса...</w:t>
            </w:r>
            <w:r w:rsidR="0096779E">
              <w:rPr>
                <w:rFonts w:ascii="Times New Roman" w:hAnsi="Times New Roman"/>
                <w:bCs/>
                <w:color w:val="0D0D0D"/>
                <w:sz w:val="28"/>
                <w:szCs w:val="28"/>
              </w:rPr>
              <w:t>…………………</w:t>
            </w:r>
            <w:proofErr w:type="gramStart"/>
            <w:r w:rsidR="0096779E">
              <w:rPr>
                <w:rFonts w:ascii="Times New Roman" w:hAnsi="Times New Roman"/>
                <w:bCs/>
                <w:color w:val="0D0D0D"/>
                <w:sz w:val="28"/>
                <w:szCs w:val="28"/>
              </w:rPr>
              <w:t>……</w:t>
            </w:r>
            <w:r w:rsidR="0096779E" w:rsidRPr="00577046">
              <w:rPr>
                <w:rFonts w:ascii="Times New Roman" w:hAnsi="Times New Roman"/>
                <w:bCs/>
                <w:color w:val="0D0D0D"/>
                <w:sz w:val="28"/>
                <w:szCs w:val="28"/>
              </w:rPr>
              <w:t>.</w:t>
            </w:r>
            <w:bookmarkEnd w:id="11"/>
            <w:proofErr w:type="gramEnd"/>
          </w:p>
        </w:tc>
        <w:tc>
          <w:tcPr>
            <w:tcW w:w="702" w:type="dxa"/>
            <w:vAlign w:val="bottom"/>
          </w:tcPr>
          <w:p w14:paraId="432F59B7" w14:textId="5B25620B" w:rsidR="00577EF8" w:rsidRPr="00E675EF" w:rsidRDefault="00274446" w:rsidP="00380F11">
            <w:pPr>
              <w:tabs>
                <w:tab w:val="left" w:pos="7972"/>
              </w:tabs>
              <w:spacing w:after="0" w:line="240" w:lineRule="auto"/>
              <w:jc w:val="center"/>
              <w:rPr>
                <w:rFonts w:ascii="Times New Roman" w:hAnsi="Times New Roman"/>
                <w:color w:val="0D0D0D"/>
                <w:sz w:val="28"/>
                <w:szCs w:val="28"/>
              </w:rPr>
            </w:pPr>
            <w:r>
              <w:rPr>
                <w:rFonts w:ascii="Times New Roman" w:hAnsi="Times New Roman"/>
                <w:color w:val="0D0D0D"/>
                <w:sz w:val="28"/>
                <w:szCs w:val="28"/>
              </w:rPr>
              <w:t>18</w:t>
            </w:r>
            <w:r w:rsidR="00836183">
              <w:rPr>
                <w:rFonts w:ascii="Times New Roman" w:hAnsi="Times New Roman"/>
                <w:color w:val="0D0D0D"/>
                <w:sz w:val="28"/>
                <w:szCs w:val="28"/>
              </w:rPr>
              <w:t>4</w:t>
            </w:r>
          </w:p>
        </w:tc>
      </w:tr>
      <w:tr w:rsidR="00577EF8" w:rsidRPr="00E675EF" w14:paraId="626A904C" w14:textId="77777777" w:rsidTr="0073398D">
        <w:tc>
          <w:tcPr>
            <w:tcW w:w="880" w:type="dxa"/>
          </w:tcPr>
          <w:p w14:paraId="0E79508B" w14:textId="77777777" w:rsidR="00577EF8" w:rsidRPr="00E675EF" w:rsidRDefault="00577EF8" w:rsidP="00380F11">
            <w:pPr>
              <w:tabs>
                <w:tab w:val="left" w:pos="7972"/>
              </w:tabs>
              <w:spacing w:after="0" w:line="240" w:lineRule="auto"/>
              <w:jc w:val="center"/>
              <w:rPr>
                <w:rFonts w:ascii="Times New Roman" w:hAnsi="Times New Roman"/>
                <w:color w:val="0D0D0D"/>
                <w:sz w:val="28"/>
                <w:szCs w:val="28"/>
              </w:rPr>
            </w:pPr>
          </w:p>
        </w:tc>
        <w:tc>
          <w:tcPr>
            <w:tcW w:w="8221" w:type="dxa"/>
          </w:tcPr>
          <w:p w14:paraId="5F139965" w14:textId="71B1A5B1" w:rsidR="00577EF8" w:rsidRPr="0096779E" w:rsidRDefault="00A20829" w:rsidP="00380F11">
            <w:pPr>
              <w:tabs>
                <w:tab w:val="left" w:pos="7972"/>
              </w:tabs>
              <w:spacing w:after="0" w:line="240" w:lineRule="auto"/>
              <w:jc w:val="both"/>
              <w:rPr>
                <w:rFonts w:ascii="Times New Roman" w:hAnsi="Times New Roman"/>
                <w:b/>
                <w:color w:val="0D0D0D"/>
                <w:sz w:val="28"/>
                <w:szCs w:val="28"/>
              </w:rPr>
            </w:pPr>
            <w:r>
              <w:rPr>
                <w:rFonts w:ascii="Times New Roman" w:hAnsi="Times New Roman"/>
                <w:b/>
                <w:color w:val="0D0D0D"/>
                <w:sz w:val="28"/>
                <w:szCs w:val="28"/>
              </w:rPr>
              <w:t xml:space="preserve">ПРИЛОЖЕНИЕ Р </w:t>
            </w:r>
            <w:r w:rsidR="0096779E">
              <w:rPr>
                <w:rFonts w:ascii="Times New Roman" w:hAnsi="Times New Roman"/>
                <w:bCs/>
                <w:color w:val="0D0D0D"/>
                <w:sz w:val="28"/>
                <w:szCs w:val="28"/>
              </w:rPr>
              <w:t xml:space="preserve">Пример </w:t>
            </w:r>
            <w:proofErr w:type="spellStart"/>
            <w:r w:rsidR="0096779E">
              <w:rPr>
                <w:rFonts w:ascii="Times New Roman" w:hAnsi="Times New Roman"/>
                <w:bCs/>
                <w:color w:val="0D0D0D"/>
                <w:sz w:val="28"/>
                <w:szCs w:val="28"/>
              </w:rPr>
              <w:t>формативного</w:t>
            </w:r>
            <w:proofErr w:type="spellEnd"/>
            <w:r w:rsidR="0096779E">
              <w:rPr>
                <w:rFonts w:ascii="Times New Roman" w:hAnsi="Times New Roman"/>
                <w:bCs/>
                <w:color w:val="0D0D0D"/>
                <w:sz w:val="28"/>
                <w:szCs w:val="28"/>
              </w:rPr>
              <w:t xml:space="preserve"> оценивание </w:t>
            </w:r>
            <w:r w:rsidR="0096779E" w:rsidRPr="00577046">
              <w:rPr>
                <w:rFonts w:ascii="Times New Roman" w:hAnsi="Times New Roman"/>
                <w:bCs/>
                <w:color w:val="0D0D0D"/>
                <w:sz w:val="28"/>
                <w:szCs w:val="28"/>
              </w:rPr>
              <w:t xml:space="preserve">- </w:t>
            </w:r>
            <w:r w:rsidR="0096779E">
              <w:rPr>
                <w:rFonts w:ascii="Times New Roman" w:hAnsi="Times New Roman"/>
                <w:bCs/>
                <w:color w:val="0D0D0D"/>
                <w:sz w:val="28"/>
                <w:szCs w:val="28"/>
              </w:rPr>
              <w:t>для выполнение групповых работ…………………………………</w:t>
            </w:r>
            <w:proofErr w:type="gramStart"/>
            <w:r w:rsidR="0096779E">
              <w:rPr>
                <w:rFonts w:ascii="Times New Roman" w:hAnsi="Times New Roman"/>
                <w:bCs/>
                <w:color w:val="0D0D0D"/>
                <w:sz w:val="28"/>
                <w:szCs w:val="28"/>
              </w:rPr>
              <w:t>……</w:t>
            </w:r>
            <w:r w:rsidR="0096779E" w:rsidRPr="00577046">
              <w:rPr>
                <w:rFonts w:ascii="Times New Roman" w:hAnsi="Times New Roman"/>
                <w:bCs/>
                <w:color w:val="0D0D0D"/>
                <w:sz w:val="28"/>
                <w:szCs w:val="28"/>
              </w:rPr>
              <w:t>.</w:t>
            </w:r>
            <w:proofErr w:type="gramEnd"/>
            <w:r w:rsidR="0096779E" w:rsidRPr="00577046">
              <w:rPr>
                <w:rFonts w:ascii="Times New Roman" w:hAnsi="Times New Roman"/>
                <w:bCs/>
                <w:color w:val="0D0D0D"/>
                <w:sz w:val="28"/>
                <w:szCs w:val="28"/>
              </w:rPr>
              <w:t>.</w:t>
            </w:r>
          </w:p>
        </w:tc>
        <w:tc>
          <w:tcPr>
            <w:tcW w:w="702" w:type="dxa"/>
            <w:vAlign w:val="bottom"/>
          </w:tcPr>
          <w:p w14:paraId="0DF09AAD" w14:textId="62462724" w:rsidR="00577EF8" w:rsidRPr="00E675EF" w:rsidRDefault="00926490" w:rsidP="00380F11">
            <w:pPr>
              <w:tabs>
                <w:tab w:val="left" w:pos="7972"/>
              </w:tabs>
              <w:spacing w:after="0" w:line="240" w:lineRule="auto"/>
              <w:jc w:val="center"/>
              <w:rPr>
                <w:rFonts w:ascii="Times New Roman" w:hAnsi="Times New Roman"/>
                <w:color w:val="0D0D0D"/>
                <w:sz w:val="28"/>
                <w:szCs w:val="28"/>
              </w:rPr>
            </w:pPr>
            <w:r>
              <w:rPr>
                <w:rFonts w:ascii="Times New Roman" w:hAnsi="Times New Roman"/>
                <w:color w:val="0D0D0D"/>
                <w:sz w:val="28"/>
                <w:szCs w:val="28"/>
              </w:rPr>
              <w:t>18</w:t>
            </w:r>
            <w:r w:rsidR="00836183">
              <w:rPr>
                <w:rFonts w:ascii="Times New Roman" w:hAnsi="Times New Roman"/>
                <w:color w:val="0D0D0D"/>
                <w:sz w:val="28"/>
                <w:szCs w:val="28"/>
              </w:rPr>
              <w:t>5</w:t>
            </w:r>
          </w:p>
        </w:tc>
      </w:tr>
      <w:tr w:rsidR="00577EF8" w:rsidRPr="00E675EF" w14:paraId="631E7292" w14:textId="77777777" w:rsidTr="0073398D">
        <w:tc>
          <w:tcPr>
            <w:tcW w:w="880" w:type="dxa"/>
          </w:tcPr>
          <w:p w14:paraId="2D2EAF51" w14:textId="77777777" w:rsidR="00577EF8" w:rsidRPr="00577046" w:rsidRDefault="00577EF8" w:rsidP="00380F11">
            <w:pPr>
              <w:tabs>
                <w:tab w:val="left" w:pos="7972"/>
              </w:tabs>
              <w:spacing w:after="0" w:line="240" w:lineRule="auto"/>
              <w:jc w:val="center"/>
              <w:rPr>
                <w:rFonts w:ascii="Times New Roman" w:hAnsi="Times New Roman"/>
                <w:color w:val="0D0D0D"/>
                <w:sz w:val="28"/>
                <w:szCs w:val="28"/>
                <w:highlight w:val="yellow"/>
              </w:rPr>
            </w:pPr>
          </w:p>
        </w:tc>
        <w:tc>
          <w:tcPr>
            <w:tcW w:w="8221" w:type="dxa"/>
          </w:tcPr>
          <w:p w14:paraId="73088BFE" w14:textId="6C592C07" w:rsidR="00577EF8" w:rsidRPr="00F32012" w:rsidRDefault="00A20829" w:rsidP="00380F11">
            <w:pPr>
              <w:tabs>
                <w:tab w:val="left" w:pos="7972"/>
              </w:tabs>
              <w:spacing w:after="0" w:line="240" w:lineRule="auto"/>
              <w:jc w:val="both"/>
              <w:rPr>
                <w:rFonts w:ascii="Times New Roman" w:hAnsi="Times New Roman"/>
                <w:b/>
                <w:color w:val="0D0D0D"/>
                <w:sz w:val="28"/>
                <w:szCs w:val="28"/>
              </w:rPr>
            </w:pPr>
            <w:bookmarkStart w:id="12" w:name="_Hlk233470777"/>
            <w:proofErr w:type="gramStart"/>
            <w:r w:rsidRPr="00F32012">
              <w:rPr>
                <w:rFonts w:ascii="Times New Roman" w:hAnsi="Times New Roman"/>
                <w:b/>
                <w:color w:val="0D0D0D"/>
                <w:sz w:val="28"/>
                <w:szCs w:val="28"/>
              </w:rPr>
              <w:t>ПРИЛОЖЕНИЕ С</w:t>
            </w:r>
            <w:proofErr w:type="gramEnd"/>
            <w:r w:rsidRPr="00F32012">
              <w:rPr>
                <w:rFonts w:ascii="Times New Roman" w:hAnsi="Times New Roman"/>
                <w:b/>
                <w:color w:val="0D0D0D"/>
                <w:sz w:val="28"/>
                <w:szCs w:val="28"/>
                <w:lang w:val="kk-KZ"/>
              </w:rPr>
              <w:t xml:space="preserve"> </w:t>
            </w:r>
            <w:r w:rsidR="0096779E" w:rsidRPr="00F32012">
              <w:rPr>
                <w:rFonts w:ascii="Times New Roman" w:hAnsi="Times New Roman"/>
                <w:bCs/>
                <w:color w:val="0D0D0D"/>
                <w:sz w:val="28"/>
                <w:szCs w:val="28"/>
              </w:rPr>
              <w:t xml:space="preserve">Рубрика для </w:t>
            </w:r>
            <w:proofErr w:type="spellStart"/>
            <w:r w:rsidR="0096779E" w:rsidRPr="00F32012">
              <w:rPr>
                <w:rFonts w:ascii="Times New Roman" w:hAnsi="Times New Roman"/>
                <w:bCs/>
                <w:color w:val="0D0D0D"/>
                <w:sz w:val="28"/>
                <w:szCs w:val="28"/>
              </w:rPr>
              <w:t>взаимооценивание</w:t>
            </w:r>
            <w:proofErr w:type="spellEnd"/>
            <w:r w:rsidR="0096779E" w:rsidRPr="00F32012">
              <w:rPr>
                <w:rFonts w:ascii="Times New Roman" w:hAnsi="Times New Roman"/>
                <w:bCs/>
                <w:color w:val="0D0D0D"/>
                <w:sz w:val="28"/>
                <w:szCs w:val="28"/>
              </w:rPr>
              <w:t xml:space="preserve"> постера</w:t>
            </w:r>
            <w:r w:rsidR="0096779E" w:rsidRPr="00F32012">
              <w:rPr>
                <w:rFonts w:ascii="Times New Roman" w:hAnsi="Times New Roman"/>
                <w:b/>
                <w:color w:val="0D0D0D"/>
                <w:sz w:val="28"/>
                <w:szCs w:val="28"/>
              </w:rPr>
              <w:t xml:space="preserve"> </w:t>
            </w:r>
            <w:r w:rsidR="0096779E" w:rsidRPr="00F32012">
              <w:rPr>
                <w:rFonts w:ascii="Times New Roman" w:hAnsi="Times New Roman"/>
                <w:bCs/>
                <w:color w:val="0D0D0D"/>
                <w:sz w:val="28"/>
                <w:szCs w:val="28"/>
              </w:rPr>
              <w:t>………</w:t>
            </w:r>
            <w:bookmarkEnd w:id="12"/>
          </w:p>
        </w:tc>
        <w:tc>
          <w:tcPr>
            <w:tcW w:w="702" w:type="dxa"/>
            <w:vAlign w:val="bottom"/>
          </w:tcPr>
          <w:p w14:paraId="29EF79C0" w14:textId="333D4A09" w:rsidR="00577EF8" w:rsidRPr="00F32012" w:rsidRDefault="002E74FB" w:rsidP="00380F11">
            <w:pPr>
              <w:tabs>
                <w:tab w:val="left" w:pos="7972"/>
              </w:tabs>
              <w:spacing w:after="0" w:line="240" w:lineRule="auto"/>
              <w:jc w:val="center"/>
              <w:rPr>
                <w:rFonts w:ascii="Times New Roman" w:hAnsi="Times New Roman"/>
                <w:color w:val="0D0D0D"/>
                <w:sz w:val="28"/>
                <w:szCs w:val="28"/>
              </w:rPr>
            </w:pPr>
            <w:r w:rsidRPr="00F32012">
              <w:rPr>
                <w:rFonts w:ascii="Times New Roman" w:hAnsi="Times New Roman"/>
                <w:color w:val="0D0D0D"/>
                <w:sz w:val="28"/>
                <w:szCs w:val="28"/>
              </w:rPr>
              <w:t>18</w:t>
            </w:r>
            <w:r w:rsidR="00836183">
              <w:rPr>
                <w:rFonts w:ascii="Times New Roman" w:hAnsi="Times New Roman"/>
                <w:color w:val="0D0D0D"/>
                <w:sz w:val="28"/>
                <w:szCs w:val="28"/>
              </w:rPr>
              <w:t>7</w:t>
            </w:r>
          </w:p>
        </w:tc>
      </w:tr>
      <w:tr w:rsidR="00577EF8" w:rsidRPr="00A20829" w14:paraId="1F366D9A" w14:textId="77777777" w:rsidTr="0073398D">
        <w:tc>
          <w:tcPr>
            <w:tcW w:w="880" w:type="dxa"/>
          </w:tcPr>
          <w:p w14:paraId="221E313E" w14:textId="77777777" w:rsidR="00577EF8" w:rsidRPr="00E675EF" w:rsidRDefault="00577EF8" w:rsidP="00380F11">
            <w:pPr>
              <w:tabs>
                <w:tab w:val="left" w:pos="7972"/>
              </w:tabs>
              <w:spacing w:after="0" w:line="240" w:lineRule="auto"/>
              <w:jc w:val="center"/>
              <w:rPr>
                <w:rFonts w:ascii="Times New Roman" w:hAnsi="Times New Roman"/>
                <w:color w:val="0D0D0D"/>
                <w:sz w:val="28"/>
                <w:szCs w:val="28"/>
              </w:rPr>
            </w:pPr>
          </w:p>
        </w:tc>
        <w:tc>
          <w:tcPr>
            <w:tcW w:w="8221" w:type="dxa"/>
          </w:tcPr>
          <w:p w14:paraId="7B53E811" w14:textId="30B038C6" w:rsidR="00577EF8" w:rsidRPr="00F32012" w:rsidRDefault="00A20829" w:rsidP="00380F11">
            <w:pPr>
              <w:tabs>
                <w:tab w:val="left" w:pos="7972"/>
              </w:tabs>
              <w:spacing w:after="0" w:line="240" w:lineRule="auto"/>
              <w:jc w:val="both"/>
              <w:rPr>
                <w:rFonts w:ascii="Times New Roman" w:hAnsi="Times New Roman"/>
                <w:b/>
                <w:color w:val="0D0D0D"/>
                <w:sz w:val="28"/>
                <w:szCs w:val="28"/>
              </w:rPr>
            </w:pPr>
            <w:bookmarkStart w:id="13" w:name="_Hlk233470808"/>
            <w:r w:rsidRPr="00F32012">
              <w:rPr>
                <w:rFonts w:ascii="Times New Roman" w:hAnsi="Times New Roman"/>
                <w:b/>
                <w:color w:val="0D0D0D"/>
                <w:sz w:val="28"/>
                <w:szCs w:val="28"/>
              </w:rPr>
              <w:t>ПРИЛОЖЕНИЕ Т</w:t>
            </w:r>
            <w:bookmarkEnd w:id="13"/>
            <w:r w:rsidRPr="00F32012">
              <w:rPr>
                <w:rFonts w:ascii="Times New Roman" w:hAnsi="Times New Roman"/>
                <w:bCs/>
                <w:color w:val="0D0D0D"/>
                <w:sz w:val="28"/>
                <w:szCs w:val="28"/>
              </w:rPr>
              <w:t xml:space="preserve"> </w:t>
            </w:r>
            <w:r w:rsidR="0096779E" w:rsidRPr="00F32012">
              <w:rPr>
                <w:rFonts w:ascii="Times New Roman" w:hAnsi="Times New Roman"/>
                <w:bCs/>
                <w:color w:val="0D0D0D"/>
                <w:sz w:val="28"/>
                <w:szCs w:val="28"/>
                <w:lang w:val="kk-KZ"/>
              </w:rPr>
              <w:t xml:space="preserve">Справка о количественном составе </w:t>
            </w:r>
            <w:r w:rsidR="0096779E" w:rsidRPr="00F32012">
              <w:rPr>
                <w:rFonts w:ascii="Times New Roman" w:hAnsi="Times New Roman"/>
                <w:bCs/>
                <w:color w:val="0D0D0D"/>
                <w:sz w:val="28"/>
                <w:szCs w:val="28"/>
              </w:rPr>
              <w:t>8-</w:t>
            </w:r>
            <w:r w:rsidR="0096779E" w:rsidRPr="00F32012">
              <w:rPr>
                <w:rFonts w:ascii="Times New Roman" w:hAnsi="Times New Roman"/>
                <w:bCs/>
                <w:color w:val="0D0D0D"/>
                <w:sz w:val="28"/>
                <w:szCs w:val="28"/>
                <w:lang w:val="kk-KZ"/>
              </w:rPr>
              <w:t>ых классов</w:t>
            </w:r>
            <w:r w:rsidR="0096779E" w:rsidRPr="00F32012">
              <w:rPr>
                <w:rFonts w:ascii="Times New Roman" w:hAnsi="Times New Roman"/>
                <w:bCs/>
                <w:color w:val="0D0D0D"/>
                <w:sz w:val="28"/>
                <w:szCs w:val="28"/>
              </w:rPr>
              <w:t xml:space="preserve"> …………………………………………………………</w:t>
            </w:r>
            <w:proofErr w:type="gramStart"/>
            <w:r w:rsidR="0096779E" w:rsidRPr="00F32012">
              <w:rPr>
                <w:rFonts w:ascii="Times New Roman" w:hAnsi="Times New Roman"/>
                <w:bCs/>
                <w:color w:val="0D0D0D"/>
                <w:sz w:val="28"/>
                <w:szCs w:val="28"/>
              </w:rPr>
              <w:t>…….</w:t>
            </w:r>
            <w:proofErr w:type="gramEnd"/>
            <w:r w:rsidR="0096779E" w:rsidRPr="00F32012">
              <w:rPr>
                <w:rFonts w:ascii="Times New Roman" w:hAnsi="Times New Roman"/>
                <w:bCs/>
                <w:color w:val="0D0D0D"/>
                <w:sz w:val="28"/>
                <w:szCs w:val="28"/>
              </w:rPr>
              <w:t>.</w:t>
            </w:r>
          </w:p>
        </w:tc>
        <w:tc>
          <w:tcPr>
            <w:tcW w:w="702" w:type="dxa"/>
            <w:vAlign w:val="bottom"/>
          </w:tcPr>
          <w:p w14:paraId="5CFADE7E" w14:textId="39959B7A" w:rsidR="00577EF8" w:rsidRPr="00F32012" w:rsidRDefault="002E74FB" w:rsidP="00380F11">
            <w:pPr>
              <w:tabs>
                <w:tab w:val="left" w:pos="7972"/>
              </w:tabs>
              <w:spacing w:after="0" w:line="240" w:lineRule="auto"/>
              <w:jc w:val="center"/>
              <w:rPr>
                <w:rFonts w:ascii="Times New Roman" w:hAnsi="Times New Roman"/>
                <w:color w:val="0D0D0D"/>
                <w:sz w:val="28"/>
                <w:szCs w:val="28"/>
              </w:rPr>
            </w:pPr>
            <w:r w:rsidRPr="00F32012">
              <w:rPr>
                <w:rFonts w:ascii="Times New Roman" w:hAnsi="Times New Roman"/>
                <w:color w:val="0D0D0D"/>
                <w:sz w:val="28"/>
                <w:szCs w:val="28"/>
              </w:rPr>
              <w:t>18</w:t>
            </w:r>
            <w:r w:rsidR="00836183">
              <w:rPr>
                <w:rFonts w:ascii="Times New Roman" w:hAnsi="Times New Roman"/>
                <w:color w:val="0D0D0D"/>
                <w:sz w:val="28"/>
                <w:szCs w:val="28"/>
              </w:rPr>
              <w:t>8</w:t>
            </w:r>
          </w:p>
        </w:tc>
      </w:tr>
      <w:tr w:rsidR="00577EF8" w:rsidRPr="00E675EF" w14:paraId="5BA6C5E9" w14:textId="77777777" w:rsidTr="0073398D">
        <w:tc>
          <w:tcPr>
            <w:tcW w:w="880" w:type="dxa"/>
          </w:tcPr>
          <w:p w14:paraId="06178105" w14:textId="77777777" w:rsidR="00577EF8" w:rsidRPr="00A20829" w:rsidRDefault="00577EF8" w:rsidP="00380F11">
            <w:pPr>
              <w:tabs>
                <w:tab w:val="left" w:pos="7972"/>
              </w:tabs>
              <w:spacing w:after="0" w:line="240" w:lineRule="auto"/>
              <w:jc w:val="center"/>
              <w:rPr>
                <w:rFonts w:ascii="Times New Roman" w:hAnsi="Times New Roman"/>
                <w:color w:val="0D0D0D"/>
                <w:sz w:val="28"/>
                <w:szCs w:val="28"/>
              </w:rPr>
            </w:pPr>
          </w:p>
        </w:tc>
        <w:tc>
          <w:tcPr>
            <w:tcW w:w="8221" w:type="dxa"/>
          </w:tcPr>
          <w:p w14:paraId="4EBD48A6" w14:textId="23F21486" w:rsidR="00577EF8" w:rsidRPr="00F32012" w:rsidRDefault="00A20829" w:rsidP="00380F11">
            <w:pPr>
              <w:tabs>
                <w:tab w:val="left" w:pos="7972"/>
              </w:tabs>
              <w:spacing w:after="0" w:line="240" w:lineRule="auto"/>
              <w:jc w:val="both"/>
              <w:rPr>
                <w:rFonts w:ascii="Times New Roman" w:hAnsi="Times New Roman"/>
                <w:b/>
                <w:color w:val="0D0D0D"/>
                <w:sz w:val="28"/>
                <w:szCs w:val="28"/>
              </w:rPr>
            </w:pPr>
            <w:bookmarkStart w:id="14" w:name="_Hlk233470891"/>
            <w:r w:rsidRPr="00F32012">
              <w:rPr>
                <w:rFonts w:ascii="Times New Roman" w:hAnsi="Times New Roman"/>
                <w:b/>
                <w:color w:val="0D0D0D"/>
                <w:sz w:val="28"/>
                <w:szCs w:val="28"/>
              </w:rPr>
              <w:t>ПРИЛОЖЕНИЕ У</w:t>
            </w:r>
            <w:r w:rsidRPr="00F32012">
              <w:rPr>
                <w:rFonts w:ascii="Times New Roman" w:hAnsi="Times New Roman"/>
                <w:bCs/>
                <w:color w:val="0D0D0D"/>
                <w:sz w:val="28"/>
                <w:szCs w:val="28"/>
              </w:rPr>
              <w:t xml:space="preserve"> </w:t>
            </w:r>
            <w:r w:rsidR="0096779E" w:rsidRPr="00F32012">
              <w:rPr>
                <w:rFonts w:ascii="Times New Roman" w:hAnsi="Times New Roman"/>
                <w:bCs/>
                <w:color w:val="0D0D0D"/>
                <w:sz w:val="28"/>
                <w:szCs w:val="28"/>
              </w:rPr>
              <w:t>Опросник «</w:t>
            </w:r>
            <w:proofErr w:type="spellStart"/>
            <w:r w:rsidR="0096779E" w:rsidRPr="00F32012">
              <w:rPr>
                <w:rFonts w:ascii="Times New Roman" w:hAnsi="Times New Roman"/>
                <w:bCs/>
                <w:color w:val="0D0D0D"/>
                <w:sz w:val="28"/>
                <w:szCs w:val="28"/>
              </w:rPr>
              <w:t>Метакогнитивные</w:t>
            </w:r>
            <w:proofErr w:type="spellEnd"/>
            <w:r w:rsidR="0096779E" w:rsidRPr="00F32012">
              <w:rPr>
                <w:rFonts w:ascii="Times New Roman" w:hAnsi="Times New Roman"/>
                <w:bCs/>
                <w:color w:val="0D0D0D"/>
                <w:sz w:val="28"/>
                <w:szCs w:val="28"/>
              </w:rPr>
              <w:t xml:space="preserve"> стратегии обучения» </w:t>
            </w:r>
            <w:r w:rsidR="0096779E" w:rsidRPr="00F32012">
              <w:rPr>
                <w:rFonts w:ascii="Times New Roman" w:hAnsi="Times New Roman"/>
                <w:bCs/>
                <w:color w:val="0D0D0D"/>
                <w:sz w:val="28"/>
                <w:szCs w:val="28"/>
                <w:lang w:val="en-US"/>
              </w:rPr>
              <w:t>G</w:t>
            </w:r>
            <w:r w:rsidR="0096779E" w:rsidRPr="00F32012">
              <w:rPr>
                <w:rFonts w:ascii="Times New Roman" w:hAnsi="Times New Roman"/>
                <w:bCs/>
                <w:color w:val="0D0D0D"/>
                <w:sz w:val="28"/>
                <w:szCs w:val="28"/>
              </w:rPr>
              <w:t xml:space="preserve">. </w:t>
            </w:r>
            <w:r w:rsidR="0096779E" w:rsidRPr="00F32012">
              <w:rPr>
                <w:rFonts w:ascii="Times New Roman" w:hAnsi="Times New Roman"/>
                <w:bCs/>
                <w:color w:val="0D0D0D"/>
                <w:sz w:val="28"/>
                <w:szCs w:val="28"/>
                <w:lang w:val="en-US"/>
              </w:rPr>
              <w:t>Schraw</w:t>
            </w:r>
            <w:r w:rsidR="0096779E" w:rsidRPr="00F32012">
              <w:rPr>
                <w:rFonts w:ascii="Times New Roman" w:hAnsi="Times New Roman"/>
                <w:bCs/>
                <w:color w:val="0D0D0D"/>
                <w:sz w:val="28"/>
                <w:szCs w:val="28"/>
              </w:rPr>
              <w:t xml:space="preserve">, </w:t>
            </w:r>
            <w:r w:rsidR="0096779E" w:rsidRPr="00F32012">
              <w:rPr>
                <w:rFonts w:ascii="Times New Roman" w:hAnsi="Times New Roman"/>
                <w:bCs/>
                <w:color w:val="0D0D0D"/>
                <w:sz w:val="28"/>
                <w:szCs w:val="28"/>
                <w:lang w:val="en-US"/>
              </w:rPr>
              <w:t>R</w:t>
            </w:r>
            <w:r w:rsidR="0096779E" w:rsidRPr="00F32012">
              <w:rPr>
                <w:rFonts w:ascii="Times New Roman" w:hAnsi="Times New Roman"/>
                <w:bCs/>
                <w:color w:val="0D0D0D"/>
                <w:sz w:val="28"/>
                <w:szCs w:val="28"/>
              </w:rPr>
              <w:t xml:space="preserve"> </w:t>
            </w:r>
            <w:r w:rsidR="0096779E" w:rsidRPr="00F32012">
              <w:rPr>
                <w:rFonts w:ascii="Times New Roman" w:hAnsi="Times New Roman"/>
                <w:bCs/>
                <w:color w:val="0D0D0D"/>
                <w:sz w:val="28"/>
                <w:szCs w:val="28"/>
                <w:lang w:val="en-US"/>
              </w:rPr>
              <w:t>Dennison</w:t>
            </w:r>
            <w:r w:rsidR="0096779E" w:rsidRPr="00F32012">
              <w:rPr>
                <w:rFonts w:ascii="Times New Roman" w:hAnsi="Times New Roman"/>
                <w:bCs/>
                <w:color w:val="0D0D0D"/>
                <w:sz w:val="28"/>
                <w:szCs w:val="28"/>
              </w:rPr>
              <w:t>………………………………</w:t>
            </w:r>
            <w:proofErr w:type="gramStart"/>
            <w:r w:rsidR="0096779E" w:rsidRPr="00F32012">
              <w:rPr>
                <w:rFonts w:ascii="Times New Roman" w:hAnsi="Times New Roman"/>
                <w:bCs/>
                <w:color w:val="0D0D0D"/>
                <w:sz w:val="28"/>
                <w:szCs w:val="28"/>
              </w:rPr>
              <w:t>…….</w:t>
            </w:r>
            <w:proofErr w:type="gramEnd"/>
            <w:r w:rsidR="0096779E" w:rsidRPr="00F32012">
              <w:rPr>
                <w:rFonts w:ascii="Times New Roman" w:hAnsi="Times New Roman"/>
                <w:bCs/>
                <w:color w:val="0D0D0D"/>
                <w:sz w:val="28"/>
                <w:szCs w:val="28"/>
              </w:rPr>
              <w:t>.</w:t>
            </w:r>
            <w:bookmarkEnd w:id="14"/>
          </w:p>
        </w:tc>
        <w:tc>
          <w:tcPr>
            <w:tcW w:w="702" w:type="dxa"/>
            <w:vAlign w:val="bottom"/>
          </w:tcPr>
          <w:p w14:paraId="4E98EC1C" w14:textId="351E94FC" w:rsidR="00577EF8" w:rsidRPr="00F32012" w:rsidRDefault="00BB4116" w:rsidP="00380F11">
            <w:pPr>
              <w:tabs>
                <w:tab w:val="left" w:pos="7972"/>
              </w:tabs>
              <w:spacing w:after="0" w:line="240" w:lineRule="auto"/>
              <w:jc w:val="center"/>
              <w:rPr>
                <w:rFonts w:ascii="Times New Roman" w:hAnsi="Times New Roman"/>
                <w:color w:val="0D0D0D"/>
                <w:sz w:val="28"/>
                <w:szCs w:val="28"/>
              </w:rPr>
            </w:pPr>
            <w:r w:rsidRPr="00F32012">
              <w:rPr>
                <w:rFonts w:ascii="Times New Roman" w:hAnsi="Times New Roman"/>
                <w:color w:val="0D0D0D"/>
                <w:sz w:val="28"/>
                <w:szCs w:val="28"/>
              </w:rPr>
              <w:t>1</w:t>
            </w:r>
            <w:r w:rsidR="00836183">
              <w:rPr>
                <w:rFonts w:ascii="Times New Roman" w:hAnsi="Times New Roman"/>
                <w:color w:val="0D0D0D"/>
                <w:sz w:val="28"/>
                <w:szCs w:val="28"/>
              </w:rPr>
              <w:t>89</w:t>
            </w:r>
          </w:p>
        </w:tc>
      </w:tr>
      <w:tr w:rsidR="00456982" w:rsidRPr="00E675EF" w14:paraId="1E3F3FD1" w14:textId="77777777" w:rsidTr="0073398D">
        <w:tc>
          <w:tcPr>
            <w:tcW w:w="880" w:type="dxa"/>
          </w:tcPr>
          <w:p w14:paraId="28037062" w14:textId="77777777" w:rsidR="00456982" w:rsidRPr="00E675EF" w:rsidRDefault="00456982" w:rsidP="00456982">
            <w:pPr>
              <w:tabs>
                <w:tab w:val="left" w:pos="7972"/>
              </w:tabs>
              <w:spacing w:after="0" w:line="240" w:lineRule="auto"/>
              <w:jc w:val="center"/>
              <w:rPr>
                <w:rFonts w:ascii="Times New Roman" w:hAnsi="Times New Roman"/>
                <w:color w:val="0D0D0D"/>
                <w:sz w:val="28"/>
                <w:szCs w:val="28"/>
              </w:rPr>
            </w:pPr>
          </w:p>
        </w:tc>
        <w:tc>
          <w:tcPr>
            <w:tcW w:w="8221" w:type="dxa"/>
          </w:tcPr>
          <w:p w14:paraId="26FB394B" w14:textId="6FF70E96" w:rsidR="00456982" w:rsidRPr="00F32012" w:rsidRDefault="00456982" w:rsidP="00456982">
            <w:pPr>
              <w:tabs>
                <w:tab w:val="left" w:pos="7972"/>
              </w:tabs>
              <w:spacing w:after="0" w:line="240" w:lineRule="auto"/>
              <w:jc w:val="both"/>
              <w:rPr>
                <w:rFonts w:ascii="Times New Roman" w:hAnsi="Times New Roman"/>
                <w:b/>
                <w:color w:val="0D0D0D"/>
                <w:sz w:val="28"/>
                <w:szCs w:val="28"/>
              </w:rPr>
            </w:pPr>
            <w:r w:rsidRPr="00F32012">
              <w:rPr>
                <w:rFonts w:ascii="Times New Roman" w:hAnsi="Times New Roman"/>
                <w:b/>
                <w:color w:val="0D0D0D"/>
                <w:sz w:val="28"/>
                <w:szCs w:val="28"/>
              </w:rPr>
              <w:t xml:space="preserve">ПРИЛОЖЕНИЕ Ф </w:t>
            </w:r>
            <w:bookmarkStart w:id="15" w:name="_Hlk233470932"/>
            <w:r w:rsidR="0096779E" w:rsidRPr="00F32012">
              <w:rPr>
                <w:rFonts w:ascii="Times New Roman" w:hAnsi="Times New Roman"/>
                <w:bCs/>
                <w:color w:val="0D0D0D"/>
                <w:sz w:val="28"/>
                <w:szCs w:val="28"/>
              </w:rPr>
              <w:t xml:space="preserve">Методика самооценки </w:t>
            </w:r>
            <w:proofErr w:type="spellStart"/>
            <w:r w:rsidR="0096779E" w:rsidRPr="00F32012">
              <w:rPr>
                <w:rFonts w:ascii="Times New Roman" w:hAnsi="Times New Roman"/>
                <w:bCs/>
                <w:color w:val="0D0D0D"/>
                <w:sz w:val="28"/>
                <w:szCs w:val="28"/>
              </w:rPr>
              <w:t>метакогнитивных</w:t>
            </w:r>
            <w:proofErr w:type="spellEnd"/>
            <w:r w:rsidR="0096779E" w:rsidRPr="00F32012">
              <w:rPr>
                <w:rFonts w:ascii="Times New Roman" w:hAnsi="Times New Roman"/>
                <w:bCs/>
                <w:color w:val="0D0D0D"/>
                <w:sz w:val="28"/>
                <w:szCs w:val="28"/>
              </w:rPr>
              <w:t xml:space="preserve"> знаний и </w:t>
            </w:r>
            <w:proofErr w:type="spellStart"/>
            <w:r w:rsidR="0096779E" w:rsidRPr="00F32012">
              <w:rPr>
                <w:rFonts w:ascii="Times New Roman" w:hAnsi="Times New Roman"/>
                <w:bCs/>
                <w:color w:val="0D0D0D"/>
                <w:sz w:val="28"/>
                <w:szCs w:val="28"/>
              </w:rPr>
              <w:t>метакогнитивной</w:t>
            </w:r>
            <w:proofErr w:type="spellEnd"/>
            <w:r w:rsidR="0096779E" w:rsidRPr="00F32012">
              <w:rPr>
                <w:rFonts w:ascii="Times New Roman" w:hAnsi="Times New Roman"/>
                <w:bCs/>
                <w:color w:val="0D0D0D"/>
                <w:sz w:val="28"/>
                <w:szCs w:val="28"/>
              </w:rPr>
              <w:t xml:space="preserve"> активности М.М. Кашапова и                       Ю.В. </w:t>
            </w:r>
            <w:r w:rsidR="0096779E" w:rsidRPr="00F32012">
              <w:rPr>
                <w:rFonts w:ascii="Times New Roman" w:hAnsi="Times New Roman"/>
                <w:bCs/>
                <w:color w:val="0D0D0D"/>
                <w:sz w:val="28"/>
                <w:szCs w:val="28"/>
                <w:lang w:val="en-US"/>
              </w:rPr>
              <w:t>C</w:t>
            </w:r>
            <w:proofErr w:type="spellStart"/>
            <w:proofErr w:type="gramStart"/>
            <w:r w:rsidR="0096779E" w:rsidRPr="00F32012">
              <w:rPr>
                <w:rFonts w:ascii="Times New Roman" w:hAnsi="Times New Roman"/>
                <w:bCs/>
                <w:color w:val="0D0D0D"/>
                <w:sz w:val="28"/>
                <w:szCs w:val="28"/>
              </w:rPr>
              <w:t>кворцовой</w:t>
            </w:r>
            <w:proofErr w:type="spellEnd"/>
            <w:r w:rsidR="0096779E" w:rsidRPr="00F32012">
              <w:rPr>
                <w:rFonts w:ascii="Times New Roman" w:hAnsi="Times New Roman"/>
                <w:bCs/>
                <w:color w:val="0D0D0D"/>
                <w:sz w:val="28"/>
                <w:szCs w:val="28"/>
              </w:rPr>
              <w:t>.…</w:t>
            </w:r>
            <w:proofErr w:type="gramEnd"/>
            <w:r w:rsidR="0096779E" w:rsidRPr="00F32012">
              <w:rPr>
                <w:rFonts w:ascii="Times New Roman" w:hAnsi="Times New Roman"/>
                <w:bCs/>
                <w:color w:val="0D0D0D"/>
                <w:sz w:val="28"/>
                <w:szCs w:val="28"/>
              </w:rPr>
              <w:t>………………………………………………….</w:t>
            </w:r>
            <w:bookmarkEnd w:id="15"/>
          </w:p>
        </w:tc>
        <w:tc>
          <w:tcPr>
            <w:tcW w:w="702" w:type="dxa"/>
            <w:vAlign w:val="bottom"/>
          </w:tcPr>
          <w:p w14:paraId="0ED1B5FC" w14:textId="31F67CF3" w:rsidR="00456982" w:rsidRPr="00F32012" w:rsidRDefault="00BB4116" w:rsidP="00456982">
            <w:pPr>
              <w:tabs>
                <w:tab w:val="left" w:pos="7972"/>
              </w:tabs>
              <w:spacing w:after="0" w:line="240" w:lineRule="auto"/>
              <w:jc w:val="center"/>
              <w:rPr>
                <w:rFonts w:ascii="Times New Roman" w:hAnsi="Times New Roman"/>
                <w:color w:val="0D0D0D"/>
                <w:sz w:val="28"/>
                <w:szCs w:val="28"/>
              </w:rPr>
            </w:pPr>
            <w:r w:rsidRPr="00F32012">
              <w:rPr>
                <w:rFonts w:ascii="Times New Roman" w:hAnsi="Times New Roman"/>
                <w:color w:val="0D0D0D"/>
                <w:sz w:val="28"/>
                <w:szCs w:val="28"/>
              </w:rPr>
              <w:t>19</w:t>
            </w:r>
            <w:r w:rsidR="00836183">
              <w:rPr>
                <w:rFonts w:ascii="Times New Roman" w:hAnsi="Times New Roman"/>
                <w:color w:val="0D0D0D"/>
                <w:sz w:val="28"/>
                <w:szCs w:val="28"/>
              </w:rPr>
              <w:t>2</w:t>
            </w:r>
          </w:p>
        </w:tc>
      </w:tr>
      <w:tr w:rsidR="00456982" w:rsidRPr="00E675EF" w14:paraId="0695D3EC" w14:textId="77777777" w:rsidTr="0073398D">
        <w:tc>
          <w:tcPr>
            <w:tcW w:w="880" w:type="dxa"/>
          </w:tcPr>
          <w:p w14:paraId="7B800266" w14:textId="77777777" w:rsidR="00456982" w:rsidRPr="00E675EF" w:rsidRDefault="00456982" w:rsidP="00456982">
            <w:pPr>
              <w:tabs>
                <w:tab w:val="left" w:pos="7972"/>
              </w:tabs>
              <w:spacing w:after="0" w:line="240" w:lineRule="auto"/>
              <w:jc w:val="center"/>
              <w:rPr>
                <w:rFonts w:ascii="Times New Roman" w:hAnsi="Times New Roman"/>
                <w:color w:val="0D0D0D"/>
                <w:sz w:val="28"/>
                <w:szCs w:val="28"/>
              </w:rPr>
            </w:pPr>
          </w:p>
        </w:tc>
        <w:tc>
          <w:tcPr>
            <w:tcW w:w="8221" w:type="dxa"/>
          </w:tcPr>
          <w:p w14:paraId="78E8FC36" w14:textId="6CCEE77E" w:rsidR="00456982" w:rsidRPr="00F32012" w:rsidRDefault="00BA06CB" w:rsidP="00BA06CB">
            <w:pPr>
              <w:spacing w:before="120" w:after="120" w:line="240" w:lineRule="auto"/>
              <w:jc w:val="both"/>
              <w:rPr>
                <w:rFonts w:ascii="Times New Roman" w:hAnsi="Times New Roman"/>
                <w:b/>
                <w:color w:val="0D0D0D"/>
                <w:sz w:val="28"/>
                <w:szCs w:val="28"/>
              </w:rPr>
            </w:pPr>
            <w:bookmarkStart w:id="16" w:name="_Hlk233470964"/>
            <w:r w:rsidRPr="00F32012">
              <w:rPr>
                <w:rFonts w:ascii="Times New Roman" w:hAnsi="Times New Roman"/>
                <w:b/>
                <w:color w:val="0D0D0D"/>
                <w:sz w:val="28"/>
                <w:szCs w:val="28"/>
              </w:rPr>
              <w:t xml:space="preserve">ПРИЛОЖЕНИЕ Х </w:t>
            </w:r>
            <w:r w:rsidR="0096779E" w:rsidRPr="00F32012">
              <w:rPr>
                <w:rFonts w:ascii="Times New Roman" w:hAnsi="Times New Roman"/>
                <w:bCs/>
                <w:color w:val="0D0D0D"/>
                <w:sz w:val="28"/>
                <w:szCs w:val="28"/>
              </w:rPr>
              <w:t xml:space="preserve">Сертификат участие в международной конференций </w:t>
            </w:r>
            <w:r w:rsidR="0096779E" w:rsidRPr="00F32012">
              <w:rPr>
                <w:rFonts w:ascii="Times New Roman" w:hAnsi="Times New Roman"/>
                <w:bCs/>
                <w:color w:val="0D0D0D"/>
                <w:sz w:val="28"/>
                <w:szCs w:val="28"/>
                <w:lang w:val="en-US"/>
              </w:rPr>
              <w:t>WALS</w:t>
            </w:r>
            <w:r w:rsidR="0096779E" w:rsidRPr="00F32012">
              <w:rPr>
                <w:rFonts w:ascii="Times New Roman" w:hAnsi="Times New Roman"/>
                <w:bCs/>
                <w:color w:val="0D0D0D"/>
                <w:sz w:val="28"/>
                <w:szCs w:val="28"/>
              </w:rPr>
              <w:t xml:space="preserve"> (</w:t>
            </w:r>
            <w:r w:rsidR="00BB4116" w:rsidRPr="00F32012">
              <w:rPr>
                <w:rFonts w:ascii="Times New Roman" w:hAnsi="Times New Roman"/>
                <w:bCs/>
                <w:color w:val="0D0D0D"/>
                <w:sz w:val="28"/>
                <w:szCs w:val="28"/>
                <w:lang w:val="en-US"/>
              </w:rPr>
              <w:t>L</w:t>
            </w:r>
            <w:r w:rsidR="0096779E" w:rsidRPr="00F32012">
              <w:rPr>
                <w:rFonts w:ascii="Times New Roman" w:hAnsi="Times New Roman"/>
                <w:bCs/>
                <w:color w:val="0D0D0D"/>
                <w:sz w:val="28"/>
                <w:szCs w:val="28"/>
                <w:lang w:val="en-US"/>
              </w:rPr>
              <w:t>esson</w:t>
            </w:r>
            <w:r w:rsidR="0096779E" w:rsidRPr="00F32012">
              <w:rPr>
                <w:rFonts w:ascii="Times New Roman" w:hAnsi="Times New Roman"/>
                <w:bCs/>
                <w:color w:val="0D0D0D"/>
                <w:sz w:val="28"/>
                <w:szCs w:val="28"/>
              </w:rPr>
              <w:t xml:space="preserve"> </w:t>
            </w:r>
            <w:proofErr w:type="gramStart"/>
            <w:r w:rsidR="0096779E" w:rsidRPr="00F32012">
              <w:rPr>
                <w:rFonts w:ascii="Times New Roman" w:hAnsi="Times New Roman"/>
                <w:bCs/>
                <w:color w:val="0D0D0D"/>
                <w:sz w:val="28"/>
                <w:szCs w:val="28"/>
                <w:lang w:val="en-US"/>
              </w:rPr>
              <w:t>study</w:t>
            </w:r>
            <w:r w:rsidR="0096779E" w:rsidRPr="00F32012">
              <w:rPr>
                <w:rFonts w:ascii="Times New Roman" w:hAnsi="Times New Roman"/>
                <w:bCs/>
                <w:color w:val="0D0D0D"/>
                <w:sz w:val="28"/>
                <w:szCs w:val="28"/>
              </w:rPr>
              <w:t>)…</w:t>
            </w:r>
            <w:proofErr w:type="gramEnd"/>
            <w:r w:rsidR="0096779E" w:rsidRPr="00F32012">
              <w:rPr>
                <w:rFonts w:ascii="Times New Roman" w:hAnsi="Times New Roman"/>
                <w:bCs/>
                <w:color w:val="0D0D0D"/>
                <w:sz w:val="28"/>
                <w:szCs w:val="28"/>
              </w:rPr>
              <w:t>………………………………..</w:t>
            </w:r>
            <w:bookmarkEnd w:id="16"/>
          </w:p>
        </w:tc>
        <w:tc>
          <w:tcPr>
            <w:tcW w:w="702" w:type="dxa"/>
            <w:vAlign w:val="bottom"/>
          </w:tcPr>
          <w:p w14:paraId="1D2098E2" w14:textId="05365429" w:rsidR="00456982" w:rsidRPr="00F32012" w:rsidRDefault="00BB4116" w:rsidP="00456982">
            <w:pPr>
              <w:tabs>
                <w:tab w:val="left" w:pos="7972"/>
              </w:tabs>
              <w:spacing w:after="0" w:line="240" w:lineRule="auto"/>
              <w:jc w:val="center"/>
              <w:rPr>
                <w:rFonts w:ascii="Times New Roman" w:hAnsi="Times New Roman"/>
                <w:color w:val="0D0D0D"/>
                <w:sz w:val="28"/>
                <w:szCs w:val="28"/>
              </w:rPr>
            </w:pPr>
            <w:r w:rsidRPr="00F32012">
              <w:rPr>
                <w:rFonts w:ascii="Times New Roman" w:hAnsi="Times New Roman"/>
                <w:color w:val="0D0D0D"/>
                <w:sz w:val="28"/>
                <w:szCs w:val="28"/>
              </w:rPr>
              <w:t>19</w:t>
            </w:r>
            <w:r w:rsidR="00836183">
              <w:rPr>
                <w:rFonts w:ascii="Times New Roman" w:hAnsi="Times New Roman"/>
                <w:color w:val="0D0D0D"/>
                <w:sz w:val="28"/>
                <w:szCs w:val="28"/>
              </w:rPr>
              <w:t>4</w:t>
            </w:r>
          </w:p>
        </w:tc>
      </w:tr>
      <w:tr w:rsidR="00456982" w:rsidRPr="00E675EF" w14:paraId="33EC8573" w14:textId="77777777" w:rsidTr="0073398D">
        <w:tc>
          <w:tcPr>
            <w:tcW w:w="880" w:type="dxa"/>
          </w:tcPr>
          <w:p w14:paraId="3CEFB297" w14:textId="77777777" w:rsidR="00456982" w:rsidRPr="00E675EF" w:rsidRDefault="00456982" w:rsidP="00456982">
            <w:pPr>
              <w:tabs>
                <w:tab w:val="left" w:pos="7972"/>
              </w:tabs>
              <w:spacing w:after="0" w:line="240" w:lineRule="auto"/>
              <w:jc w:val="center"/>
              <w:rPr>
                <w:rFonts w:ascii="Times New Roman" w:hAnsi="Times New Roman"/>
                <w:color w:val="0D0D0D"/>
                <w:sz w:val="28"/>
                <w:szCs w:val="28"/>
              </w:rPr>
            </w:pPr>
          </w:p>
        </w:tc>
        <w:tc>
          <w:tcPr>
            <w:tcW w:w="8221" w:type="dxa"/>
          </w:tcPr>
          <w:p w14:paraId="52A32AFD" w14:textId="21CE0EDB" w:rsidR="00456982" w:rsidRPr="00F32012" w:rsidRDefault="00BA06CB" w:rsidP="00BA06CB">
            <w:pPr>
              <w:tabs>
                <w:tab w:val="left" w:pos="7972"/>
              </w:tabs>
              <w:spacing w:after="0" w:line="240" w:lineRule="auto"/>
              <w:jc w:val="both"/>
              <w:rPr>
                <w:rFonts w:ascii="Times New Roman" w:hAnsi="Times New Roman"/>
                <w:b/>
                <w:color w:val="0D0D0D"/>
                <w:sz w:val="28"/>
                <w:szCs w:val="28"/>
              </w:rPr>
            </w:pPr>
            <w:bookmarkStart w:id="17" w:name="_Hlk233471008"/>
            <w:proofErr w:type="gramStart"/>
            <w:r w:rsidRPr="00F32012">
              <w:rPr>
                <w:rFonts w:ascii="Times New Roman" w:hAnsi="Times New Roman"/>
                <w:b/>
                <w:color w:val="0D0D0D"/>
                <w:sz w:val="28"/>
                <w:szCs w:val="28"/>
              </w:rPr>
              <w:t>ПРИЛОЖЕНИЕ Ц</w:t>
            </w:r>
            <w:proofErr w:type="gramEnd"/>
            <w:r w:rsidRPr="00F32012">
              <w:rPr>
                <w:rFonts w:ascii="Times New Roman" w:hAnsi="Times New Roman"/>
                <w:bCs/>
                <w:color w:val="0D0D0D"/>
                <w:sz w:val="28"/>
                <w:szCs w:val="28"/>
              </w:rPr>
              <w:t xml:space="preserve"> </w:t>
            </w:r>
            <w:bookmarkStart w:id="18" w:name="_Hlk233471090"/>
            <w:bookmarkEnd w:id="17"/>
            <w:r w:rsidR="0096779E" w:rsidRPr="00F32012">
              <w:rPr>
                <w:rFonts w:ascii="Times New Roman" w:hAnsi="Times New Roman"/>
                <w:bCs/>
                <w:color w:val="0D0D0D"/>
                <w:sz w:val="28"/>
                <w:szCs w:val="28"/>
              </w:rPr>
              <w:t>Прием «Обучение тому, как учится» …………</w:t>
            </w:r>
            <w:bookmarkEnd w:id="18"/>
          </w:p>
        </w:tc>
        <w:tc>
          <w:tcPr>
            <w:tcW w:w="702" w:type="dxa"/>
            <w:vAlign w:val="bottom"/>
          </w:tcPr>
          <w:p w14:paraId="58B50779" w14:textId="1AD24FA7" w:rsidR="00456982" w:rsidRPr="00F32012" w:rsidRDefault="00805DE9" w:rsidP="00456982">
            <w:pPr>
              <w:tabs>
                <w:tab w:val="left" w:pos="7972"/>
              </w:tabs>
              <w:spacing w:after="0" w:line="240" w:lineRule="auto"/>
              <w:jc w:val="center"/>
              <w:rPr>
                <w:rFonts w:ascii="Times New Roman" w:hAnsi="Times New Roman"/>
                <w:color w:val="0D0D0D"/>
                <w:sz w:val="28"/>
                <w:szCs w:val="28"/>
              </w:rPr>
            </w:pPr>
            <w:r w:rsidRPr="00F32012">
              <w:rPr>
                <w:rFonts w:ascii="Times New Roman" w:hAnsi="Times New Roman"/>
                <w:color w:val="0D0D0D"/>
                <w:sz w:val="28"/>
                <w:szCs w:val="28"/>
                <w:lang w:val="kk-KZ"/>
              </w:rPr>
              <w:t>19</w:t>
            </w:r>
            <w:r w:rsidR="00836183">
              <w:rPr>
                <w:rFonts w:ascii="Times New Roman" w:hAnsi="Times New Roman"/>
                <w:color w:val="0D0D0D"/>
                <w:sz w:val="28"/>
                <w:szCs w:val="28"/>
                <w:lang w:val="kk-KZ"/>
              </w:rPr>
              <w:t>5</w:t>
            </w:r>
          </w:p>
        </w:tc>
      </w:tr>
      <w:tr w:rsidR="00700DDE" w:rsidRPr="00E675EF" w14:paraId="16DB4A9B" w14:textId="77777777" w:rsidTr="0073398D">
        <w:tc>
          <w:tcPr>
            <w:tcW w:w="880" w:type="dxa"/>
          </w:tcPr>
          <w:p w14:paraId="13C8541D" w14:textId="77777777" w:rsidR="00700DDE" w:rsidRPr="00E675EF" w:rsidRDefault="00700DDE" w:rsidP="00700DDE">
            <w:pPr>
              <w:tabs>
                <w:tab w:val="left" w:pos="7972"/>
              </w:tabs>
              <w:spacing w:after="0" w:line="240" w:lineRule="auto"/>
              <w:jc w:val="center"/>
              <w:rPr>
                <w:rFonts w:ascii="Times New Roman" w:hAnsi="Times New Roman"/>
                <w:color w:val="0D0D0D"/>
                <w:sz w:val="28"/>
                <w:szCs w:val="28"/>
              </w:rPr>
            </w:pPr>
          </w:p>
        </w:tc>
        <w:tc>
          <w:tcPr>
            <w:tcW w:w="8221" w:type="dxa"/>
          </w:tcPr>
          <w:p w14:paraId="074F8D04" w14:textId="791CA359" w:rsidR="00700DDE" w:rsidRPr="00F32012" w:rsidRDefault="00700DDE" w:rsidP="00700DDE">
            <w:pPr>
              <w:tabs>
                <w:tab w:val="left" w:pos="7972"/>
              </w:tabs>
              <w:spacing w:after="0" w:line="240" w:lineRule="auto"/>
              <w:jc w:val="both"/>
              <w:rPr>
                <w:rFonts w:ascii="Times New Roman" w:hAnsi="Times New Roman"/>
                <w:b/>
                <w:color w:val="0D0D0D"/>
                <w:sz w:val="28"/>
                <w:szCs w:val="28"/>
                <w:lang w:val="kk-KZ"/>
              </w:rPr>
            </w:pPr>
            <w:bookmarkStart w:id="19" w:name="_Hlk233471317"/>
            <w:r w:rsidRPr="00F32012">
              <w:rPr>
                <w:rFonts w:ascii="Times New Roman" w:hAnsi="Times New Roman"/>
                <w:b/>
                <w:color w:val="0D0D0D"/>
                <w:sz w:val="28"/>
                <w:szCs w:val="28"/>
              </w:rPr>
              <w:t xml:space="preserve">ПРИЛОЖЕНИЕ </w:t>
            </w:r>
            <w:proofErr w:type="gramStart"/>
            <w:r w:rsidRPr="00F32012">
              <w:rPr>
                <w:rFonts w:ascii="Times New Roman" w:hAnsi="Times New Roman"/>
                <w:b/>
                <w:color w:val="0D0D0D"/>
                <w:sz w:val="28"/>
                <w:szCs w:val="28"/>
              </w:rPr>
              <w:t xml:space="preserve">Ш  </w:t>
            </w:r>
            <w:bookmarkEnd w:id="19"/>
            <w:r w:rsidR="0096779E" w:rsidRPr="00F32012">
              <w:rPr>
                <w:rFonts w:ascii="Times New Roman" w:hAnsi="Times New Roman"/>
                <w:bCs/>
                <w:color w:val="0D0D0D"/>
                <w:sz w:val="28"/>
                <w:szCs w:val="28"/>
              </w:rPr>
              <w:t>Стратегия</w:t>
            </w:r>
            <w:proofErr w:type="gramEnd"/>
            <w:r w:rsidR="0096779E" w:rsidRPr="00F32012">
              <w:rPr>
                <w:rFonts w:ascii="Times New Roman" w:hAnsi="Times New Roman"/>
                <w:bCs/>
                <w:color w:val="0D0D0D"/>
                <w:sz w:val="28"/>
                <w:szCs w:val="28"/>
              </w:rPr>
              <w:t xml:space="preserve"> «Самоконтроль и саморегуляция»………………………………………………………..</w:t>
            </w:r>
          </w:p>
        </w:tc>
        <w:tc>
          <w:tcPr>
            <w:tcW w:w="702" w:type="dxa"/>
            <w:vAlign w:val="bottom"/>
          </w:tcPr>
          <w:p w14:paraId="11E199F0" w14:textId="5A8D3FCC" w:rsidR="00700DDE" w:rsidRPr="00F32012" w:rsidRDefault="00805DE9" w:rsidP="00700DDE">
            <w:pPr>
              <w:tabs>
                <w:tab w:val="left" w:pos="7972"/>
              </w:tabs>
              <w:spacing w:after="0" w:line="240" w:lineRule="auto"/>
              <w:jc w:val="center"/>
              <w:rPr>
                <w:rFonts w:ascii="Times New Roman" w:hAnsi="Times New Roman"/>
                <w:color w:val="0D0D0D"/>
                <w:sz w:val="28"/>
                <w:szCs w:val="28"/>
              </w:rPr>
            </w:pPr>
            <w:r w:rsidRPr="00F32012">
              <w:rPr>
                <w:rFonts w:ascii="Times New Roman" w:hAnsi="Times New Roman"/>
                <w:color w:val="0D0D0D"/>
                <w:sz w:val="28"/>
                <w:szCs w:val="28"/>
              </w:rPr>
              <w:t>19</w:t>
            </w:r>
            <w:r w:rsidR="00836183">
              <w:rPr>
                <w:rFonts w:ascii="Times New Roman" w:hAnsi="Times New Roman"/>
                <w:color w:val="0D0D0D"/>
                <w:sz w:val="28"/>
                <w:szCs w:val="28"/>
              </w:rPr>
              <w:t>7</w:t>
            </w:r>
          </w:p>
        </w:tc>
      </w:tr>
    </w:tbl>
    <w:p w14:paraId="5DFBB1B7" w14:textId="77777777" w:rsidR="00577EF8" w:rsidRDefault="00577EF8" w:rsidP="00577EF8">
      <w:pPr>
        <w:spacing w:after="0" w:line="240" w:lineRule="auto"/>
        <w:jc w:val="center"/>
        <w:rPr>
          <w:rFonts w:ascii="Times New Roman" w:hAnsi="Times New Roman"/>
          <w:b/>
          <w:bCs/>
          <w:sz w:val="28"/>
          <w:szCs w:val="28"/>
        </w:rPr>
      </w:pPr>
      <w:r>
        <w:rPr>
          <w:rFonts w:ascii="Times New Roman" w:hAnsi="Times New Roman"/>
          <w:sz w:val="28"/>
          <w:szCs w:val="28"/>
        </w:rPr>
        <w:br w:type="page"/>
      </w:r>
      <w:r>
        <w:rPr>
          <w:rFonts w:ascii="Times New Roman" w:hAnsi="Times New Roman"/>
          <w:b/>
          <w:bCs/>
          <w:sz w:val="28"/>
          <w:szCs w:val="28"/>
        </w:rPr>
        <w:lastRenderedPageBreak/>
        <w:t>НОРМАТИВНЫЕ ССЫЛКИ</w:t>
      </w:r>
    </w:p>
    <w:p w14:paraId="1BDD9652" w14:textId="77777777" w:rsidR="00577EF8" w:rsidRDefault="00577EF8" w:rsidP="00577EF8">
      <w:pPr>
        <w:autoSpaceDE w:val="0"/>
        <w:autoSpaceDN w:val="0"/>
        <w:adjustRightInd w:val="0"/>
        <w:spacing w:after="0" w:line="240" w:lineRule="auto"/>
        <w:ind w:firstLine="567"/>
        <w:jc w:val="both"/>
        <w:rPr>
          <w:rFonts w:ascii="Times New Roman" w:hAnsi="Times New Roman"/>
          <w:sz w:val="28"/>
          <w:szCs w:val="28"/>
        </w:rPr>
      </w:pPr>
    </w:p>
    <w:p w14:paraId="1EDC7D4A" w14:textId="77777777" w:rsidR="00577EF8" w:rsidRPr="00BF0EDF" w:rsidRDefault="00577EF8" w:rsidP="00577EF8">
      <w:pPr>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В настоящей диссертации использованы ссылки на следующие нормативные документы и стандарты:</w:t>
      </w:r>
    </w:p>
    <w:p w14:paraId="0BBF4DE3" w14:textId="77777777" w:rsidR="00577EF8" w:rsidRPr="00BF0EDF" w:rsidRDefault="00577EF8" w:rsidP="00577EF8">
      <w:pPr>
        <w:autoSpaceDE w:val="0"/>
        <w:autoSpaceDN w:val="0"/>
        <w:adjustRightInd w:val="0"/>
        <w:spacing w:after="0" w:line="240" w:lineRule="auto"/>
        <w:ind w:firstLine="567"/>
        <w:jc w:val="both"/>
        <w:rPr>
          <w:rFonts w:ascii="Times New Roman" w:hAnsi="Times New Roman"/>
          <w:sz w:val="28"/>
          <w:szCs w:val="28"/>
          <w:shd w:val="clear" w:color="auto" w:fill="FFFFFF"/>
        </w:rPr>
      </w:pPr>
      <w:r>
        <w:rPr>
          <w:rFonts w:ascii="Times New Roman" w:hAnsi="Times New Roman"/>
          <w:bCs/>
          <w:sz w:val="28"/>
          <w:szCs w:val="28"/>
        </w:rPr>
        <w:t>Закон Республики Казахстан «Об образовании» № 319-III от 27.07.2007 года.</w:t>
      </w:r>
      <w:r>
        <w:rPr>
          <w:rStyle w:val="apple-converted-space"/>
          <w:rFonts w:ascii="Times New Roman" w:hAnsi="Times New Roman"/>
          <w:bCs/>
          <w:sz w:val="28"/>
          <w:szCs w:val="28"/>
        </w:rPr>
        <w:t xml:space="preserve"> - </w:t>
      </w:r>
      <w:r>
        <w:rPr>
          <w:rFonts w:ascii="Times New Roman" w:hAnsi="Times New Roman"/>
          <w:sz w:val="28"/>
          <w:szCs w:val="28"/>
          <w:shd w:val="clear" w:color="auto" w:fill="FFFFFF"/>
        </w:rPr>
        <w:t xml:space="preserve">Астана, </w:t>
      </w:r>
      <w:proofErr w:type="spellStart"/>
      <w:r>
        <w:rPr>
          <w:rFonts w:ascii="Times New Roman" w:hAnsi="Times New Roman"/>
          <w:sz w:val="28"/>
          <w:szCs w:val="28"/>
          <w:shd w:val="clear" w:color="auto" w:fill="FFFFFF"/>
        </w:rPr>
        <w:t>Акорда</w:t>
      </w:r>
      <w:proofErr w:type="spellEnd"/>
      <w:r>
        <w:rPr>
          <w:rFonts w:ascii="Times New Roman" w:hAnsi="Times New Roman"/>
          <w:sz w:val="28"/>
          <w:szCs w:val="28"/>
          <w:shd w:val="clear" w:color="auto" w:fill="FFFFFF"/>
        </w:rPr>
        <w:t xml:space="preserve"> https://adilet.zan.kz/rus/docs/Z070000319.</w:t>
      </w:r>
    </w:p>
    <w:p w14:paraId="08A477AE" w14:textId="77777777" w:rsidR="002E49BD" w:rsidRPr="002E49BD" w:rsidRDefault="002E49BD" w:rsidP="002E49BD">
      <w:pPr>
        <w:autoSpaceDE w:val="0"/>
        <w:autoSpaceDN w:val="0"/>
        <w:adjustRightInd w:val="0"/>
        <w:spacing w:after="0" w:line="240" w:lineRule="auto"/>
        <w:ind w:firstLine="567"/>
        <w:jc w:val="both"/>
        <w:rPr>
          <w:rFonts w:ascii="Times New Roman" w:hAnsi="Times New Roman"/>
          <w:color w:val="0D0D0D"/>
          <w:sz w:val="28"/>
          <w:szCs w:val="28"/>
          <w:lang w:val="ru-KZ"/>
        </w:rPr>
      </w:pPr>
      <w:bookmarkStart w:id="20" w:name="_Hlk87030062"/>
      <w:r w:rsidRPr="002E49BD">
        <w:rPr>
          <w:rFonts w:ascii="Times New Roman" w:hAnsi="Times New Roman"/>
          <w:color w:val="0D0D0D"/>
          <w:sz w:val="28"/>
          <w:szCs w:val="28"/>
          <w:lang w:val="ru-KZ"/>
        </w:rPr>
        <w:t>Постановление Правительства Республики Казахстан от 28 марта 2023 года № 249. Об утверждении Концепции развития дошкольного, среднего, технического и профессионального образования Республики Казахстан на 2023–2029 годы.</w:t>
      </w:r>
    </w:p>
    <w:p w14:paraId="288FF241" w14:textId="77777777" w:rsidR="002E49BD" w:rsidRPr="002E49BD" w:rsidRDefault="002E49BD" w:rsidP="002E49BD">
      <w:pPr>
        <w:autoSpaceDE w:val="0"/>
        <w:autoSpaceDN w:val="0"/>
        <w:adjustRightInd w:val="0"/>
        <w:spacing w:after="0" w:line="240" w:lineRule="auto"/>
        <w:ind w:firstLine="567"/>
        <w:jc w:val="both"/>
        <w:rPr>
          <w:rFonts w:ascii="Times New Roman" w:hAnsi="Times New Roman"/>
          <w:color w:val="0D0D0D"/>
          <w:sz w:val="28"/>
          <w:szCs w:val="28"/>
          <w:lang w:val="ru-KZ"/>
        </w:rPr>
      </w:pPr>
      <w:r w:rsidRPr="002E49BD">
        <w:rPr>
          <w:rFonts w:ascii="Times New Roman" w:hAnsi="Times New Roman"/>
          <w:color w:val="0D0D0D"/>
          <w:sz w:val="28"/>
          <w:szCs w:val="28"/>
          <w:lang w:val="ru-KZ"/>
        </w:rPr>
        <w:t>Постановление Правительства Республики Казахстан от 27 декабря 2019 года № 988. Об утверждении Государственной программы развития образования и науки Республики Казахстан на 2020–2025 годы.</w:t>
      </w:r>
    </w:p>
    <w:p w14:paraId="2564042E" w14:textId="77777777" w:rsidR="00577EF8" w:rsidRPr="00BF0EDF" w:rsidRDefault="00577EF8" w:rsidP="00577EF8">
      <w:pPr>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«Международное исследование преподавания и обучения TALIS-2018: первые результаты Казахстана», 2019 год: Национальный отчет, первый том.</w:t>
      </w:r>
    </w:p>
    <w:p w14:paraId="0901116F" w14:textId="77777777" w:rsidR="00577EF8" w:rsidRDefault="00577EF8" w:rsidP="00577EF8">
      <w:pPr>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Отчет Всемирного Банка по проведению оценки реализации обновленного содержания образования и оценки подготовки кадров для перехода на трехъязычное образование по проекту "Модернизация среднего образования", 2021 г.</w:t>
      </w:r>
      <w:bookmarkEnd w:id="20"/>
    </w:p>
    <w:p w14:paraId="0906960F" w14:textId="72AC473B" w:rsidR="00577EF8" w:rsidRPr="00BF0EDF" w:rsidRDefault="00577EF8" w:rsidP="00577EF8">
      <w:pPr>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Инструктивно-методическое письмо по реализации образовательной программы NIS-</w:t>
      </w:r>
      <w:proofErr w:type="spellStart"/>
      <w:r>
        <w:rPr>
          <w:rFonts w:ascii="Times New Roman" w:hAnsi="Times New Roman"/>
          <w:sz w:val="28"/>
          <w:szCs w:val="28"/>
        </w:rPr>
        <w:t>programme</w:t>
      </w:r>
      <w:proofErr w:type="spellEnd"/>
      <w:r>
        <w:rPr>
          <w:rFonts w:ascii="Times New Roman" w:hAnsi="Times New Roman"/>
          <w:sz w:val="28"/>
          <w:szCs w:val="28"/>
        </w:rPr>
        <w:t xml:space="preserve"> в Назарбаев Интеллектуальных школах в 2022–2023 учебном году / АОО «Назарбаев Интеллектуальные школы». </w:t>
      </w:r>
      <w:r w:rsidR="00F32012">
        <w:rPr>
          <w:rFonts w:ascii="Times New Roman" w:hAnsi="Times New Roman"/>
          <w:sz w:val="28"/>
          <w:szCs w:val="28"/>
        </w:rPr>
        <w:t>-</w:t>
      </w:r>
      <w:r>
        <w:rPr>
          <w:rFonts w:ascii="Times New Roman" w:hAnsi="Times New Roman"/>
          <w:sz w:val="28"/>
          <w:szCs w:val="28"/>
        </w:rPr>
        <w:t xml:space="preserve">Астана, 2022. </w:t>
      </w:r>
      <w:r w:rsidR="00F32012">
        <w:rPr>
          <w:rFonts w:ascii="Times New Roman" w:hAnsi="Times New Roman"/>
          <w:sz w:val="28"/>
          <w:szCs w:val="28"/>
        </w:rPr>
        <w:t>-</w:t>
      </w:r>
      <w:r>
        <w:rPr>
          <w:rFonts w:ascii="Times New Roman" w:hAnsi="Times New Roman"/>
          <w:sz w:val="28"/>
          <w:szCs w:val="28"/>
        </w:rPr>
        <w:t>45 с.</w:t>
      </w:r>
    </w:p>
    <w:p w14:paraId="5CB782E8" w14:textId="0B3E9C01" w:rsidR="00577EF8" w:rsidRDefault="00577EF8" w:rsidP="00577EF8">
      <w:pPr>
        <w:widowControl w:val="0"/>
        <w:shd w:val="clear" w:color="auto" w:fill="FFFFFF"/>
        <w:tabs>
          <w:tab w:val="left" w:pos="720"/>
        </w:tabs>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Инструктивно-методическое письмо по реализации образовательной программы NIS-</w:t>
      </w:r>
      <w:proofErr w:type="spellStart"/>
      <w:r>
        <w:rPr>
          <w:rFonts w:ascii="Times New Roman" w:hAnsi="Times New Roman"/>
          <w:sz w:val="28"/>
          <w:szCs w:val="28"/>
        </w:rPr>
        <w:t>programme</w:t>
      </w:r>
      <w:proofErr w:type="spellEnd"/>
      <w:r>
        <w:rPr>
          <w:rFonts w:ascii="Times New Roman" w:hAnsi="Times New Roman"/>
          <w:sz w:val="28"/>
          <w:szCs w:val="28"/>
        </w:rPr>
        <w:t xml:space="preserve"> в Назарбаев Интеллектуальных школах в 2023–2024 учебном году / АОО «Назарбаев Интеллектуальные школы». </w:t>
      </w:r>
      <w:r w:rsidR="00F32012">
        <w:rPr>
          <w:rFonts w:ascii="Times New Roman" w:hAnsi="Times New Roman"/>
          <w:sz w:val="28"/>
          <w:szCs w:val="28"/>
        </w:rPr>
        <w:t>-</w:t>
      </w:r>
      <w:r>
        <w:rPr>
          <w:rFonts w:ascii="Times New Roman" w:hAnsi="Times New Roman"/>
          <w:sz w:val="28"/>
          <w:szCs w:val="28"/>
        </w:rPr>
        <w:t xml:space="preserve">Астана, 2023. </w:t>
      </w:r>
      <w:r w:rsidR="00F32012">
        <w:rPr>
          <w:rFonts w:ascii="Times New Roman" w:hAnsi="Times New Roman"/>
          <w:sz w:val="28"/>
          <w:szCs w:val="28"/>
        </w:rPr>
        <w:t>-</w:t>
      </w:r>
      <w:r>
        <w:rPr>
          <w:rFonts w:ascii="Times New Roman" w:hAnsi="Times New Roman"/>
          <w:sz w:val="28"/>
          <w:szCs w:val="28"/>
        </w:rPr>
        <w:t>52 с.</w:t>
      </w:r>
    </w:p>
    <w:p w14:paraId="68A0900F" w14:textId="49E0C092" w:rsidR="00700DDE" w:rsidRDefault="00700DDE" w:rsidP="00700DDE">
      <w:pPr>
        <w:widowControl w:val="0"/>
        <w:shd w:val="clear" w:color="auto" w:fill="FFFFFF"/>
        <w:tabs>
          <w:tab w:val="left" w:pos="720"/>
        </w:tabs>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Инструктивно-методическое письмо по реализации образовательной программы NIS-</w:t>
      </w:r>
      <w:proofErr w:type="spellStart"/>
      <w:r>
        <w:rPr>
          <w:rFonts w:ascii="Times New Roman" w:hAnsi="Times New Roman"/>
          <w:sz w:val="28"/>
          <w:szCs w:val="28"/>
        </w:rPr>
        <w:t>programme</w:t>
      </w:r>
      <w:proofErr w:type="spellEnd"/>
      <w:r>
        <w:rPr>
          <w:rFonts w:ascii="Times New Roman" w:hAnsi="Times New Roman"/>
          <w:sz w:val="28"/>
          <w:szCs w:val="28"/>
        </w:rPr>
        <w:t xml:space="preserve"> в Назарбаев Интеллектуальных школах в 2024–2025 учебном году / АОО «Назарбаев Интеллектуальные школы». </w:t>
      </w:r>
      <w:r w:rsidR="00F32012">
        <w:rPr>
          <w:rFonts w:ascii="Times New Roman" w:hAnsi="Times New Roman"/>
          <w:sz w:val="28"/>
          <w:szCs w:val="28"/>
        </w:rPr>
        <w:t>-</w:t>
      </w:r>
      <w:r>
        <w:rPr>
          <w:rFonts w:ascii="Times New Roman" w:hAnsi="Times New Roman"/>
          <w:sz w:val="28"/>
          <w:szCs w:val="28"/>
        </w:rPr>
        <w:t>Астана, 2024.</w:t>
      </w:r>
    </w:p>
    <w:p w14:paraId="72C37EDD" w14:textId="4E0656C1" w:rsidR="00700DDE" w:rsidRDefault="00700DDE" w:rsidP="00700DDE">
      <w:pPr>
        <w:widowControl w:val="0"/>
        <w:shd w:val="clear" w:color="auto" w:fill="FFFFFF"/>
        <w:tabs>
          <w:tab w:val="left" w:pos="720"/>
        </w:tabs>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Инструктивно-методическое письмо по реализации образовательной программы NIS-</w:t>
      </w:r>
      <w:proofErr w:type="spellStart"/>
      <w:r>
        <w:rPr>
          <w:rFonts w:ascii="Times New Roman" w:hAnsi="Times New Roman"/>
          <w:sz w:val="28"/>
          <w:szCs w:val="28"/>
        </w:rPr>
        <w:t>programme</w:t>
      </w:r>
      <w:proofErr w:type="spellEnd"/>
      <w:r>
        <w:rPr>
          <w:rFonts w:ascii="Times New Roman" w:hAnsi="Times New Roman"/>
          <w:sz w:val="28"/>
          <w:szCs w:val="28"/>
        </w:rPr>
        <w:t xml:space="preserve"> в Назарбаев Интеллектуальных школах в 2025–2026 учебном году / АОО «Назарбаев Интеллектуальные школы». </w:t>
      </w:r>
      <w:r w:rsidR="00F32012">
        <w:rPr>
          <w:rFonts w:ascii="Times New Roman" w:hAnsi="Times New Roman"/>
          <w:sz w:val="28"/>
          <w:szCs w:val="28"/>
        </w:rPr>
        <w:t>-</w:t>
      </w:r>
      <w:r>
        <w:rPr>
          <w:rFonts w:ascii="Times New Roman" w:hAnsi="Times New Roman"/>
          <w:sz w:val="28"/>
          <w:szCs w:val="28"/>
        </w:rPr>
        <w:t>Астана, 2025.</w:t>
      </w:r>
    </w:p>
    <w:p w14:paraId="541175B7" w14:textId="77777777" w:rsidR="00577EF8" w:rsidRDefault="00577EF8" w:rsidP="00577EF8">
      <w:pPr>
        <w:widowControl w:val="0"/>
        <w:shd w:val="clear" w:color="auto" w:fill="FFFFFF"/>
        <w:tabs>
          <w:tab w:val="left" w:pos="720"/>
        </w:tabs>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xml:space="preserve">Аналитический отчет по результатам внешнего </w:t>
      </w:r>
      <w:proofErr w:type="spellStart"/>
      <w:r>
        <w:rPr>
          <w:rFonts w:ascii="Times New Roman" w:hAnsi="Times New Roman"/>
          <w:sz w:val="28"/>
          <w:szCs w:val="28"/>
        </w:rPr>
        <w:t>суммативного</w:t>
      </w:r>
      <w:proofErr w:type="spellEnd"/>
      <w:r>
        <w:rPr>
          <w:rFonts w:ascii="Times New Roman" w:hAnsi="Times New Roman"/>
          <w:sz w:val="28"/>
          <w:szCs w:val="28"/>
        </w:rPr>
        <w:t xml:space="preserve"> оценивания учащихся Назарбаев интеллектуальных школ 10-11 классов 2022 год. </w:t>
      </w:r>
    </w:p>
    <w:p w14:paraId="3CDDC8E5" w14:textId="77777777" w:rsidR="00577EF8" w:rsidRDefault="00577EF8" w:rsidP="00577EF8">
      <w:pPr>
        <w:widowControl w:val="0"/>
        <w:shd w:val="clear" w:color="auto" w:fill="FFFFFF"/>
        <w:tabs>
          <w:tab w:val="left" w:pos="720"/>
        </w:tabs>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xml:space="preserve">Аналитический отчет по результатам внешнего </w:t>
      </w:r>
      <w:proofErr w:type="spellStart"/>
      <w:r>
        <w:rPr>
          <w:rFonts w:ascii="Times New Roman" w:hAnsi="Times New Roman"/>
          <w:sz w:val="28"/>
          <w:szCs w:val="28"/>
        </w:rPr>
        <w:t>суммативного</w:t>
      </w:r>
      <w:proofErr w:type="spellEnd"/>
      <w:r>
        <w:rPr>
          <w:rFonts w:ascii="Times New Roman" w:hAnsi="Times New Roman"/>
          <w:sz w:val="28"/>
          <w:szCs w:val="28"/>
        </w:rPr>
        <w:t xml:space="preserve"> оценивания учащихся Назарбаев интеллектуальных школ 10-11 классов 2023 год. </w:t>
      </w:r>
    </w:p>
    <w:p w14:paraId="2370C3BF" w14:textId="77777777" w:rsidR="00577EF8" w:rsidRPr="00BF0EDF" w:rsidRDefault="00577EF8" w:rsidP="00577EF8">
      <w:pPr>
        <w:widowControl w:val="0"/>
        <w:shd w:val="clear" w:color="auto" w:fill="FFFFFF"/>
        <w:tabs>
          <w:tab w:val="left" w:pos="720"/>
        </w:tabs>
        <w:autoSpaceDE w:val="0"/>
        <w:autoSpaceDN w:val="0"/>
        <w:adjustRightInd w:val="0"/>
        <w:spacing w:after="0" w:line="240" w:lineRule="auto"/>
        <w:ind w:firstLine="567"/>
        <w:jc w:val="both"/>
        <w:rPr>
          <w:rFonts w:ascii="Times New Roman" w:hAnsi="Times New Roman"/>
          <w:b/>
          <w:bCs/>
          <w:sz w:val="28"/>
          <w:szCs w:val="28"/>
        </w:rPr>
      </w:pPr>
      <w:r>
        <w:rPr>
          <w:rFonts w:ascii="Times New Roman" w:hAnsi="Times New Roman"/>
          <w:sz w:val="28"/>
          <w:szCs w:val="28"/>
        </w:rPr>
        <w:t xml:space="preserve">Аналитический отчет по результатам внешнего </w:t>
      </w:r>
      <w:proofErr w:type="spellStart"/>
      <w:r>
        <w:rPr>
          <w:rFonts w:ascii="Times New Roman" w:hAnsi="Times New Roman"/>
          <w:sz w:val="28"/>
          <w:szCs w:val="28"/>
        </w:rPr>
        <w:t>суммативного</w:t>
      </w:r>
      <w:proofErr w:type="spellEnd"/>
      <w:r>
        <w:rPr>
          <w:rFonts w:ascii="Times New Roman" w:hAnsi="Times New Roman"/>
          <w:sz w:val="28"/>
          <w:szCs w:val="28"/>
        </w:rPr>
        <w:t xml:space="preserve"> оценивания учащихся Назарбаев интеллектуальных школ 10-11 классов 2024 год.</w:t>
      </w:r>
    </w:p>
    <w:p w14:paraId="381245F6" w14:textId="77777777" w:rsidR="00577EF8" w:rsidRPr="004947E2" w:rsidRDefault="00577EF8" w:rsidP="00577EF8">
      <w:pPr>
        <w:pStyle w:val="1"/>
        <w:spacing w:before="0" w:after="0" w:line="240" w:lineRule="auto"/>
        <w:ind w:firstLine="567"/>
        <w:jc w:val="both"/>
        <w:rPr>
          <w:b/>
          <w:bCs/>
          <w:sz w:val="28"/>
          <w:szCs w:val="28"/>
          <w:lang w:val="kk-KZ"/>
        </w:rPr>
      </w:pPr>
    </w:p>
    <w:p w14:paraId="3012C476" w14:textId="77777777" w:rsidR="00577EF8" w:rsidRPr="002B4F1D" w:rsidRDefault="00577EF8" w:rsidP="00577EF8">
      <w:pPr>
        <w:pStyle w:val="1"/>
        <w:spacing w:before="0" w:after="0" w:line="240" w:lineRule="auto"/>
        <w:ind w:firstLine="567"/>
        <w:jc w:val="center"/>
        <w:rPr>
          <w:rFonts w:ascii="Times New Roman" w:hAnsi="Times New Roman"/>
          <w:color w:val="auto"/>
          <w:sz w:val="28"/>
          <w:szCs w:val="28"/>
          <w:lang w:val="kk-KZ"/>
        </w:rPr>
      </w:pPr>
      <w:r>
        <w:rPr>
          <w:sz w:val="28"/>
          <w:szCs w:val="28"/>
          <w:lang w:val="kk-KZ"/>
        </w:rPr>
        <w:br w:type="page"/>
      </w:r>
      <w:bookmarkStart w:id="21" w:name="_Toc225587614"/>
      <w:r>
        <w:rPr>
          <w:rFonts w:ascii="Times New Roman" w:hAnsi="Times New Roman"/>
          <w:b/>
          <w:color w:val="auto"/>
          <w:sz w:val="28"/>
          <w:szCs w:val="28"/>
        </w:rPr>
        <w:lastRenderedPageBreak/>
        <w:t>ОБОЗНАЧЕНИЯ И СОКРАЩЕНИЯ</w:t>
      </w:r>
      <w:bookmarkEnd w:id="21"/>
    </w:p>
    <w:p w14:paraId="5B07B164" w14:textId="77777777" w:rsidR="00577EF8" w:rsidRPr="004947E2" w:rsidRDefault="00577EF8" w:rsidP="00577EF8">
      <w:pPr>
        <w:pStyle w:val="a4"/>
        <w:spacing w:before="0" w:beforeAutospacing="0" w:after="0" w:afterAutospacing="0"/>
        <w:ind w:firstLine="567"/>
        <w:jc w:val="both"/>
        <w:rPr>
          <w:sz w:val="28"/>
          <w:szCs w:val="28"/>
        </w:rPr>
      </w:pPr>
    </w:p>
    <w:p w14:paraId="512D30F4" w14:textId="47C5B14B" w:rsidR="00577EF8" w:rsidRDefault="00577EF8" w:rsidP="00577EF8">
      <w:pPr>
        <w:pStyle w:val="a4"/>
        <w:spacing w:before="0" w:beforeAutospacing="0" w:after="0" w:afterAutospacing="0"/>
        <w:ind w:firstLine="567"/>
        <w:jc w:val="both"/>
        <w:rPr>
          <w:sz w:val="28"/>
          <w:szCs w:val="28"/>
        </w:rPr>
      </w:pPr>
      <w:r>
        <w:rPr>
          <w:sz w:val="28"/>
          <w:szCs w:val="28"/>
        </w:rPr>
        <w:t xml:space="preserve">РК </w:t>
      </w:r>
      <w:r w:rsidR="00F32012">
        <w:rPr>
          <w:sz w:val="28"/>
          <w:szCs w:val="28"/>
        </w:rPr>
        <w:t>-</w:t>
      </w:r>
      <w:r>
        <w:rPr>
          <w:sz w:val="28"/>
          <w:szCs w:val="28"/>
        </w:rPr>
        <w:t>Республика Казахстан</w:t>
      </w:r>
    </w:p>
    <w:p w14:paraId="4DBBE27F" w14:textId="77777777" w:rsidR="00577EF8" w:rsidRPr="00A06B13" w:rsidRDefault="00577EF8" w:rsidP="00577EF8">
      <w:pPr>
        <w:pStyle w:val="a4"/>
        <w:spacing w:before="0" w:beforeAutospacing="0" w:after="0" w:afterAutospacing="0"/>
        <w:ind w:firstLine="567"/>
        <w:jc w:val="both"/>
        <w:rPr>
          <w:sz w:val="28"/>
          <w:szCs w:val="28"/>
          <w:lang w:eastAsia="en-US"/>
        </w:rPr>
      </w:pPr>
      <w:r>
        <w:rPr>
          <w:sz w:val="28"/>
          <w:szCs w:val="28"/>
        </w:rPr>
        <w:t>АОО - Автономная организация образования</w:t>
      </w:r>
    </w:p>
    <w:p w14:paraId="3BED0485" w14:textId="65025BEF" w:rsidR="00577EF8" w:rsidRPr="00A06B13" w:rsidRDefault="00577EF8" w:rsidP="00577EF8">
      <w:pPr>
        <w:pStyle w:val="a4"/>
        <w:spacing w:before="0" w:beforeAutospacing="0" w:after="0" w:afterAutospacing="0"/>
        <w:ind w:firstLine="567"/>
        <w:jc w:val="both"/>
        <w:rPr>
          <w:sz w:val="28"/>
          <w:szCs w:val="28"/>
          <w:lang w:val="kk-KZ"/>
        </w:rPr>
      </w:pPr>
      <w:r>
        <w:rPr>
          <w:sz w:val="28"/>
          <w:szCs w:val="28"/>
          <w:lang w:val="kk-KZ"/>
        </w:rPr>
        <w:t>Г</w:t>
      </w:r>
      <w:r>
        <w:rPr>
          <w:sz w:val="28"/>
          <w:szCs w:val="28"/>
          <w:lang w:val="en-US"/>
        </w:rPr>
        <w:t>O</w:t>
      </w:r>
      <w:r>
        <w:rPr>
          <w:sz w:val="28"/>
          <w:szCs w:val="28"/>
        </w:rPr>
        <w:t xml:space="preserve"> </w:t>
      </w:r>
      <w:r w:rsidR="00F32012">
        <w:rPr>
          <w:sz w:val="28"/>
          <w:szCs w:val="28"/>
        </w:rPr>
        <w:t>-</w:t>
      </w:r>
      <w:r>
        <w:rPr>
          <w:sz w:val="28"/>
          <w:szCs w:val="28"/>
          <w:lang w:val="kk-KZ"/>
        </w:rPr>
        <w:t xml:space="preserve">графический органайзер </w:t>
      </w:r>
    </w:p>
    <w:p w14:paraId="0ED328C1" w14:textId="2B820219" w:rsidR="00577EF8" w:rsidRDefault="00577EF8" w:rsidP="00577EF8">
      <w:pPr>
        <w:pStyle w:val="a4"/>
        <w:spacing w:before="0" w:beforeAutospacing="0" w:after="0" w:afterAutospacing="0"/>
        <w:ind w:firstLine="567"/>
        <w:jc w:val="both"/>
        <w:rPr>
          <w:sz w:val="28"/>
          <w:szCs w:val="28"/>
        </w:rPr>
      </w:pPr>
      <w:r>
        <w:rPr>
          <w:sz w:val="28"/>
          <w:szCs w:val="28"/>
        </w:rPr>
        <w:t xml:space="preserve">МКЗ </w:t>
      </w:r>
      <w:r w:rsidR="00F32012">
        <w:rPr>
          <w:sz w:val="28"/>
          <w:szCs w:val="28"/>
        </w:rPr>
        <w:t>-</w:t>
      </w:r>
      <w:proofErr w:type="spellStart"/>
      <w:r>
        <w:rPr>
          <w:sz w:val="28"/>
          <w:szCs w:val="28"/>
        </w:rPr>
        <w:t>метакогнитивные</w:t>
      </w:r>
      <w:proofErr w:type="spellEnd"/>
      <w:r>
        <w:rPr>
          <w:sz w:val="28"/>
          <w:szCs w:val="28"/>
        </w:rPr>
        <w:t xml:space="preserve"> знания</w:t>
      </w:r>
    </w:p>
    <w:p w14:paraId="55CF1DB3" w14:textId="04CBADA8" w:rsidR="00577EF8" w:rsidRDefault="00577EF8" w:rsidP="00577EF8">
      <w:pPr>
        <w:pStyle w:val="a4"/>
        <w:spacing w:before="0" w:beforeAutospacing="0" w:after="0" w:afterAutospacing="0"/>
        <w:ind w:firstLine="567"/>
        <w:jc w:val="both"/>
        <w:rPr>
          <w:sz w:val="28"/>
          <w:szCs w:val="28"/>
          <w:lang w:val="kk-KZ"/>
        </w:rPr>
      </w:pPr>
      <w:r>
        <w:rPr>
          <w:sz w:val="28"/>
          <w:szCs w:val="28"/>
        </w:rPr>
        <w:t xml:space="preserve">МКН </w:t>
      </w:r>
      <w:r w:rsidR="00F32012">
        <w:rPr>
          <w:sz w:val="28"/>
          <w:szCs w:val="28"/>
        </w:rPr>
        <w:t>-</w:t>
      </w:r>
      <w:proofErr w:type="spellStart"/>
      <w:r>
        <w:rPr>
          <w:sz w:val="28"/>
          <w:szCs w:val="28"/>
        </w:rPr>
        <w:t>метакогнитивные</w:t>
      </w:r>
      <w:proofErr w:type="spellEnd"/>
      <w:r>
        <w:rPr>
          <w:sz w:val="28"/>
          <w:szCs w:val="28"/>
        </w:rPr>
        <w:t xml:space="preserve"> навыки</w:t>
      </w:r>
    </w:p>
    <w:p w14:paraId="05B32E9A" w14:textId="77777777" w:rsidR="00577EF8" w:rsidRPr="004C661B" w:rsidRDefault="00577EF8" w:rsidP="00577EF8">
      <w:pPr>
        <w:pStyle w:val="a4"/>
        <w:spacing w:before="0" w:beforeAutospacing="0" w:after="0" w:afterAutospacing="0"/>
        <w:ind w:firstLine="567"/>
        <w:jc w:val="both"/>
        <w:rPr>
          <w:sz w:val="28"/>
          <w:szCs w:val="28"/>
          <w:lang w:eastAsia="en-US"/>
        </w:rPr>
      </w:pPr>
      <w:r>
        <w:rPr>
          <w:sz w:val="28"/>
          <w:szCs w:val="28"/>
          <w:lang w:val="kk-KZ"/>
        </w:rPr>
        <w:t xml:space="preserve">НИШ </w:t>
      </w:r>
      <w:r>
        <w:rPr>
          <w:sz w:val="28"/>
          <w:szCs w:val="28"/>
        </w:rPr>
        <w:t>-</w:t>
      </w:r>
      <w:r>
        <w:t xml:space="preserve"> </w:t>
      </w:r>
      <w:r>
        <w:rPr>
          <w:sz w:val="28"/>
          <w:szCs w:val="28"/>
        </w:rPr>
        <w:t>Назарбаев Интеллектуальные школы</w:t>
      </w:r>
    </w:p>
    <w:p w14:paraId="460F83DD" w14:textId="4EFFA84B" w:rsidR="00577EF8" w:rsidRDefault="00577EF8" w:rsidP="00577EF8">
      <w:pPr>
        <w:spacing w:after="0" w:line="240" w:lineRule="auto"/>
        <w:ind w:firstLine="567"/>
        <w:jc w:val="both"/>
        <w:rPr>
          <w:rFonts w:ascii="Times New Roman" w:hAnsi="Times New Roman"/>
          <w:sz w:val="28"/>
          <w:szCs w:val="28"/>
        </w:rPr>
      </w:pPr>
      <w:r>
        <w:rPr>
          <w:rFonts w:ascii="Times New Roman" w:hAnsi="Times New Roman"/>
          <w:sz w:val="28"/>
          <w:szCs w:val="28"/>
        </w:rPr>
        <w:t xml:space="preserve">ОП </w:t>
      </w:r>
      <w:r w:rsidR="00F32012">
        <w:rPr>
          <w:rFonts w:ascii="Times New Roman" w:hAnsi="Times New Roman"/>
          <w:b/>
          <w:sz w:val="28"/>
          <w:szCs w:val="28"/>
          <w:shd w:val="clear" w:color="auto" w:fill="FFFFFF"/>
        </w:rPr>
        <w:t>-</w:t>
      </w:r>
      <w:r>
        <w:rPr>
          <w:rFonts w:ascii="Times New Roman" w:hAnsi="Times New Roman"/>
          <w:sz w:val="28"/>
          <w:szCs w:val="28"/>
        </w:rPr>
        <w:t>образовательная программа</w:t>
      </w:r>
    </w:p>
    <w:p w14:paraId="5C429EC8" w14:textId="77777777" w:rsidR="00577EF8" w:rsidRPr="00A06B13" w:rsidRDefault="00577EF8" w:rsidP="00577EF8">
      <w:pPr>
        <w:spacing w:after="0" w:line="240" w:lineRule="auto"/>
        <w:ind w:firstLine="567"/>
        <w:jc w:val="both"/>
        <w:rPr>
          <w:rFonts w:ascii="Times New Roman" w:hAnsi="Times New Roman"/>
          <w:sz w:val="28"/>
          <w:szCs w:val="28"/>
        </w:rPr>
      </w:pPr>
      <w:r>
        <w:rPr>
          <w:rFonts w:ascii="Times New Roman" w:hAnsi="Times New Roman"/>
          <w:sz w:val="28"/>
          <w:szCs w:val="28"/>
        </w:rPr>
        <w:t>ОЭСР - Организации экономического сотрудничества и развития</w:t>
      </w:r>
    </w:p>
    <w:p w14:paraId="02D25546" w14:textId="225F734A" w:rsidR="00577EF8" w:rsidRPr="00A06B13" w:rsidRDefault="00577EF8" w:rsidP="00577EF8">
      <w:pPr>
        <w:pStyle w:val="a4"/>
        <w:spacing w:before="0" w:beforeAutospacing="0" w:after="0" w:afterAutospacing="0"/>
        <w:ind w:firstLine="567"/>
        <w:jc w:val="both"/>
        <w:rPr>
          <w:sz w:val="28"/>
          <w:szCs w:val="28"/>
        </w:rPr>
      </w:pPr>
      <w:r>
        <w:rPr>
          <w:sz w:val="28"/>
          <w:szCs w:val="28"/>
        </w:rPr>
        <w:t xml:space="preserve">ПЗ </w:t>
      </w:r>
      <w:r w:rsidR="00F32012">
        <w:rPr>
          <w:b/>
          <w:sz w:val="28"/>
          <w:szCs w:val="28"/>
          <w:shd w:val="clear" w:color="auto" w:fill="FFFFFF"/>
        </w:rPr>
        <w:t>-</w:t>
      </w:r>
      <w:r>
        <w:rPr>
          <w:sz w:val="28"/>
          <w:szCs w:val="28"/>
        </w:rPr>
        <w:t xml:space="preserve">практическое занятие </w:t>
      </w:r>
    </w:p>
    <w:p w14:paraId="5A1E0025" w14:textId="3F33E9D5" w:rsidR="00577EF8" w:rsidRPr="00A06B13" w:rsidRDefault="00577EF8" w:rsidP="00577EF8">
      <w:pPr>
        <w:pStyle w:val="a4"/>
        <w:spacing w:before="0" w:beforeAutospacing="0" w:after="0" w:afterAutospacing="0"/>
        <w:ind w:firstLine="567"/>
        <w:jc w:val="both"/>
        <w:rPr>
          <w:sz w:val="28"/>
          <w:szCs w:val="28"/>
          <w:lang w:val="kk-KZ"/>
        </w:rPr>
      </w:pPr>
      <w:r>
        <w:rPr>
          <w:sz w:val="28"/>
          <w:szCs w:val="28"/>
        </w:rPr>
        <w:t xml:space="preserve">ЭГ </w:t>
      </w:r>
      <w:r w:rsidR="00F32012">
        <w:rPr>
          <w:b/>
          <w:sz w:val="28"/>
          <w:szCs w:val="28"/>
          <w:shd w:val="clear" w:color="auto" w:fill="FFFFFF"/>
        </w:rPr>
        <w:t>-</w:t>
      </w:r>
      <w:r>
        <w:rPr>
          <w:sz w:val="28"/>
          <w:szCs w:val="28"/>
        </w:rPr>
        <w:t>экспериментальная группа</w:t>
      </w:r>
    </w:p>
    <w:p w14:paraId="4BF8819B" w14:textId="688341D8" w:rsidR="00577EF8" w:rsidRPr="00A06B13" w:rsidRDefault="00577EF8" w:rsidP="00577EF8">
      <w:pPr>
        <w:pStyle w:val="a4"/>
        <w:spacing w:before="0" w:beforeAutospacing="0" w:after="0" w:afterAutospacing="0"/>
        <w:ind w:firstLine="567"/>
        <w:jc w:val="both"/>
        <w:rPr>
          <w:sz w:val="28"/>
          <w:szCs w:val="28"/>
        </w:rPr>
      </w:pPr>
      <w:r>
        <w:rPr>
          <w:sz w:val="28"/>
          <w:szCs w:val="28"/>
        </w:rPr>
        <w:t xml:space="preserve">КГ </w:t>
      </w:r>
      <w:r w:rsidR="00F32012">
        <w:rPr>
          <w:b/>
          <w:sz w:val="28"/>
          <w:szCs w:val="28"/>
          <w:shd w:val="clear" w:color="auto" w:fill="FFFFFF"/>
        </w:rPr>
        <w:t>-</w:t>
      </w:r>
      <w:r>
        <w:rPr>
          <w:sz w:val="28"/>
          <w:szCs w:val="28"/>
        </w:rPr>
        <w:t>контрольная группа</w:t>
      </w:r>
    </w:p>
    <w:p w14:paraId="1790F2F3" w14:textId="26C13F49" w:rsidR="00577EF8" w:rsidRPr="00A06B13" w:rsidRDefault="00577EF8" w:rsidP="00577EF8">
      <w:pPr>
        <w:pStyle w:val="a4"/>
        <w:spacing w:before="0" w:beforeAutospacing="0" w:after="0" w:afterAutospacing="0"/>
        <w:ind w:firstLine="567"/>
        <w:jc w:val="both"/>
        <w:rPr>
          <w:sz w:val="28"/>
          <w:szCs w:val="28"/>
        </w:rPr>
      </w:pPr>
      <w:r>
        <w:rPr>
          <w:sz w:val="28"/>
          <w:szCs w:val="28"/>
        </w:rPr>
        <w:t xml:space="preserve">ИКТ </w:t>
      </w:r>
      <w:r w:rsidR="00F32012">
        <w:rPr>
          <w:sz w:val="28"/>
          <w:szCs w:val="28"/>
        </w:rPr>
        <w:t>-</w:t>
      </w:r>
      <w:r>
        <w:rPr>
          <w:sz w:val="28"/>
          <w:szCs w:val="28"/>
        </w:rPr>
        <w:t>информационно-коммуникативные технологии</w:t>
      </w:r>
    </w:p>
    <w:p w14:paraId="2EC50D60" w14:textId="12B98DF6" w:rsidR="00577EF8" w:rsidRPr="00A06B13" w:rsidRDefault="00577EF8" w:rsidP="00577EF8">
      <w:pPr>
        <w:pStyle w:val="a4"/>
        <w:spacing w:before="0" w:beforeAutospacing="0" w:after="0" w:afterAutospacing="0"/>
        <w:ind w:firstLine="567"/>
        <w:jc w:val="both"/>
        <w:rPr>
          <w:sz w:val="28"/>
          <w:szCs w:val="28"/>
        </w:rPr>
      </w:pPr>
      <w:r>
        <w:rPr>
          <w:sz w:val="28"/>
          <w:szCs w:val="28"/>
        </w:rPr>
        <w:t xml:space="preserve">КО </w:t>
      </w:r>
      <w:r w:rsidR="00F32012">
        <w:rPr>
          <w:sz w:val="28"/>
          <w:szCs w:val="28"/>
        </w:rPr>
        <w:t>-</w:t>
      </w:r>
      <w:proofErr w:type="spellStart"/>
      <w:r>
        <w:rPr>
          <w:sz w:val="28"/>
          <w:szCs w:val="28"/>
        </w:rPr>
        <w:t>критериальное</w:t>
      </w:r>
      <w:proofErr w:type="spellEnd"/>
      <w:r>
        <w:rPr>
          <w:sz w:val="28"/>
          <w:szCs w:val="28"/>
        </w:rPr>
        <w:t xml:space="preserve"> оценивание</w:t>
      </w:r>
    </w:p>
    <w:p w14:paraId="589EDF16" w14:textId="3E0ED5D8" w:rsidR="00577EF8" w:rsidRPr="00A06B13" w:rsidRDefault="00577EF8" w:rsidP="00577EF8">
      <w:pPr>
        <w:pStyle w:val="a4"/>
        <w:spacing w:before="0" w:beforeAutospacing="0" w:after="0" w:afterAutospacing="0"/>
        <w:ind w:firstLine="567"/>
        <w:jc w:val="both"/>
        <w:rPr>
          <w:sz w:val="28"/>
          <w:szCs w:val="28"/>
        </w:rPr>
      </w:pPr>
      <w:r>
        <w:rPr>
          <w:sz w:val="28"/>
          <w:szCs w:val="28"/>
        </w:rPr>
        <w:t xml:space="preserve">ФО </w:t>
      </w:r>
      <w:r w:rsidR="00F32012">
        <w:rPr>
          <w:sz w:val="28"/>
          <w:szCs w:val="28"/>
        </w:rPr>
        <w:t>-</w:t>
      </w:r>
      <w:proofErr w:type="spellStart"/>
      <w:r>
        <w:rPr>
          <w:sz w:val="28"/>
          <w:szCs w:val="28"/>
        </w:rPr>
        <w:t>формативное</w:t>
      </w:r>
      <w:proofErr w:type="spellEnd"/>
      <w:r>
        <w:rPr>
          <w:sz w:val="28"/>
          <w:szCs w:val="28"/>
        </w:rPr>
        <w:t xml:space="preserve"> оценивание</w:t>
      </w:r>
    </w:p>
    <w:p w14:paraId="61E12635" w14:textId="48B0BDE3" w:rsidR="00577EF8" w:rsidRPr="00A06B13" w:rsidRDefault="00577EF8" w:rsidP="00577EF8">
      <w:pPr>
        <w:pStyle w:val="a4"/>
        <w:spacing w:before="0" w:beforeAutospacing="0" w:after="0" w:afterAutospacing="0"/>
        <w:ind w:firstLine="567"/>
        <w:jc w:val="both"/>
        <w:rPr>
          <w:sz w:val="28"/>
          <w:szCs w:val="28"/>
        </w:rPr>
      </w:pPr>
      <w:r>
        <w:rPr>
          <w:sz w:val="28"/>
          <w:szCs w:val="28"/>
        </w:rPr>
        <w:t xml:space="preserve">СО </w:t>
      </w:r>
      <w:r w:rsidR="00F32012">
        <w:rPr>
          <w:sz w:val="28"/>
          <w:szCs w:val="28"/>
        </w:rPr>
        <w:t>-</w:t>
      </w:r>
      <w:proofErr w:type="spellStart"/>
      <w:r>
        <w:rPr>
          <w:sz w:val="28"/>
          <w:szCs w:val="28"/>
        </w:rPr>
        <w:t>суммативное</w:t>
      </w:r>
      <w:proofErr w:type="spellEnd"/>
      <w:r>
        <w:rPr>
          <w:sz w:val="28"/>
          <w:szCs w:val="28"/>
        </w:rPr>
        <w:t xml:space="preserve"> оценивание</w:t>
      </w:r>
    </w:p>
    <w:p w14:paraId="1583A994" w14:textId="03C7B156" w:rsidR="00577EF8" w:rsidRPr="00A06B13" w:rsidRDefault="00577EF8" w:rsidP="00577EF8">
      <w:pPr>
        <w:pStyle w:val="a4"/>
        <w:spacing w:before="0" w:beforeAutospacing="0" w:after="0" w:afterAutospacing="0"/>
        <w:ind w:firstLine="567"/>
        <w:jc w:val="both"/>
        <w:rPr>
          <w:sz w:val="28"/>
          <w:szCs w:val="28"/>
        </w:rPr>
      </w:pPr>
      <w:r>
        <w:rPr>
          <w:sz w:val="28"/>
          <w:szCs w:val="28"/>
        </w:rPr>
        <w:t xml:space="preserve">СОР </w:t>
      </w:r>
      <w:r w:rsidR="00F32012">
        <w:rPr>
          <w:sz w:val="28"/>
          <w:szCs w:val="28"/>
        </w:rPr>
        <w:t>-</w:t>
      </w:r>
      <w:proofErr w:type="spellStart"/>
      <w:r>
        <w:rPr>
          <w:sz w:val="28"/>
          <w:szCs w:val="28"/>
        </w:rPr>
        <w:t>суммативное</w:t>
      </w:r>
      <w:proofErr w:type="spellEnd"/>
      <w:r>
        <w:rPr>
          <w:sz w:val="28"/>
          <w:szCs w:val="28"/>
        </w:rPr>
        <w:t xml:space="preserve"> оценивание за раздел</w:t>
      </w:r>
    </w:p>
    <w:p w14:paraId="770D62F0" w14:textId="342EDB84" w:rsidR="00577EF8" w:rsidRPr="00803C5E" w:rsidRDefault="00577EF8" w:rsidP="00577EF8">
      <w:pPr>
        <w:pStyle w:val="a4"/>
        <w:spacing w:before="0" w:beforeAutospacing="0" w:after="0" w:afterAutospacing="0"/>
        <w:ind w:firstLine="567"/>
        <w:jc w:val="both"/>
        <w:rPr>
          <w:sz w:val="28"/>
          <w:szCs w:val="28"/>
        </w:rPr>
      </w:pPr>
      <w:r>
        <w:rPr>
          <w:sz w:val="28"/>
          <w:szCs w:val="28"/>
        </w:rPr>
        <w:t xml:space="preserve">СОЧ </w:t>
      </w:r>
      <w:r w:rsidR="00F32012">
        <w:rPr>
          <w:sz w:val="28"/>
          <w:szCs w:val="28"/>
        </w:rPr>
        <w:t>-</w:t>
      </w:r>
      <w:proofErr w:type="spellStart"/>
      <w:r>
        <w:rPr>
          <w:sz w:val="28"/>
          <w:szCs w:val="28"/>
        </w:rPr>
        <w:t>суммативное</w:t>
      </w:r>
      <w:proofErr w:type="spellEnd"/>
      <w:r>
        <w:rPr>
          <w:sz w:val="28"/>
          <w:szCs w:val="28"/>
        </w:rPr>
        <w:t xml:space="preserve"> оценивание за четверть </w:t>
      </w:r>
    </w:p>
    <w:p w14:paraId="579978AA" w14:textId="43536E32" w:rsidR="00577EF8" w:rsidRPr="00DF727F" w:rsidRDefault="00577EF8" w:rsidP="00577EF8">
      <w:pPr>
        <w:pStyle w:val="a4"/>
        <w:spacing w:before="0" w:beforeAutospacing="0" w:after="0" w:afterAutospacing="0"/>
        <w:ind w:firstLine="567"/>
        <w:jc w:val="both"/>
        <w:rPr>
          <w:sz w:val="28"/>
          <w:szCs w:val="28"/>
        </w:rPr>
      </w:pPr>
      <w:r>
        <w:rPr>
          <w:sz w:val="28"/>
          <w:szCs w:val="28"/>
          <w:lang w:val="en-US"/>
        </w:rPr>
        <w:t>HOTs</w:t>
      </w:r>
      <w:r>
        <w:rPr>
          <w:sz w:val="28"/>
          <w:szCs w:val="28"/>
        </w:rPr>
        <w:t xml:space="preserve"> </w:t>
      </w:r>
      <w:r w:rsidR="00F32012">
        <w:rPr>
          <w:sz w:val="28"/>
          <w:szCs w:val="28"/>
        </w:rPr>
        <w:t>-</w:t>
      </w:r>
      <w:r>
        <w:rPr>
          <w:sz w:val="28"/>
          <w:szCs w:val="28"/>
          <w:lang w:val="en-US"/>
        </w:rPr>
        <w:t>high</w:t>
      </w:r>
      <w:r>
        <w:rPr>
          <w:sz w:val="28"/>
          <w:szCs w:val="28"/>
        </w:rPr>
        <w:t xml:space="preserve"> </w:t>
      </w:r>
      <w:r>
        <w:rPr>
          <w:sz w:val="28"/>
          <w:szCs w:val="28"/>
          <w:lang w:val="en-US"/>
        </w:rPr>
        <w:t>order</w:t>
      </w:r>
      <w:r>
        <w:rPr>
          <w:sz w:val="28"/>
          <w:szCs w:val="28"/>
        </w:rPr>
        <w:t xml:space="preserve"> </w:t>
      </w:r>
      <w:r>
        <w:rPr>
          <w:sz w:val="28"/>
          <w:szCs w:val="28"/>
          <w:lang w:val="en-US"/>
        </w:rPr>
        <w:t>thinking</w:t>
      </w:r>
      <w:r>
        <w:rPr>
          <w:sz w:val="28"/>
          <w:szCs w:val="28"/>
        </w:rPr>
        <w:t xml:space="preserve"> </w:t>
      </w:r>
      <w:r>
        <w:rPr>
          <w:sz w:val="28"/>
          <w:szCs w:val="28"/>
          <w:lang w:val="en-US"/>
        </w:rPr>
        <w:t>skills</w:t>
      </w:r>
      <w:r>
        <w:rPr>
          <w:sz w:val="28"/>
          <w:szCs w:val="28"/>
        </w:rPr>
        <w:t xml:space="preserve"> (навыки высокого порядка) </w:t>
      </w:r>
    </w:p>
    <w:p w14:paraId="35B6E5C1" w14:textId="77777777" w:rsidR="00577EF8" w:rsidRPr="00D163B2" w:rsidRDefault="00577EF8" w:rsidP="00577EF8">
      <w:pPr>
        <w:pStyle w:val="a4"/>
        <w:spacing w:before="0" w:beforeAutospacing="0" w:after="0" w:afterAutospacing="0"/>
        <w:ind w:firstLine="567"/>
        <w:jc w:val="both"/>
        <w:rPr>
          <w:sz w:val="28"/>
          <w:szCs w:val="28"/>
        </w:rPr>
      </w:pPr>
      <w:r>
        <w:rPr>
          <w:sz w:val="28"/>
          <w:szCs w:val="28"/>
          <w:lang w:val="en-US"/>
        </w:rPr>
        <w:t>PISA</w:t>
      </w:r>
      <w:r>
        <w:rPr>
          <w:sz w:val="28"/>
          <w:szCs w:val="28"/>
        </w:rPr>
        <w:t xml:space="preserve"> - </w:t>
      </w:r>
      <w:proofErr w:type="spellStart"/>
      <w:r>
        <w:rPr>
          <w:sz w:val="28"/>
          <w:szCs w:val="28"/>
          <w:lang w:val="en-US"/>
        </w:rPr>
        <w:t>Programme</w:t>
      </w:r>
      <w:proofErr w:type="spellEnd"/>
      <w:r>
        <w:rPr>
          <w:sz w:val="28"/>
          <w:szCs w:val="28"/>
        </w:rPr>
        <w:t xml:space="preserve"> </w:t>
      </w:r>
      <w:r>
        <w:rPr>
          <w:sz w:val="28"/>
          <w:szCs w:val="28"/>
          <w:lang w:val="en-US"/>
        </w:rPr>
        <w:t>for</w:t>
      </w:r>
      <w:r>
        <w:rPr>
          <w:sz w:val="28"/>
          <w:szCs w:val="28"/>
        </w:rPr>
        <w:t xml:space="preserve"> </w:t>
      </w:r>
      <w:r>
        <w:rPr>
          <w:sz w:val="28"/>
          <w:szCs w:val="28"/>
          <w:lang w:val="en-US"/>
        </w:rPr>
        <w:t>International</w:t>
      </w:r>
      <w:r>
        <w:rPr>
          <w:sz w:val="28"/>
          <w:szCs w:val="28"/>
        </w:rPr>
        <w:t xml:space="preserve"> </w:t>
      </w:r>
      <w:r>
        <w:rPr>
          <w:sz w:val="28"/>
          <w:szCs w:val="28"/>
          <w:lang w:val="en-US"/>
        </w:rPr>
        <w:t>Student</w:t>
      </w:r>
      <w:r>
        <w:rPr>
          <w:sz w:val="28"/>
          <w:szCs w:val="28"/>
        </w:rPr>
        <w:t xml:space="preserve"> </w:t>
      </w:r>
      <w:r>
        <w:rPr>
          <w:sz w:val="28"/>
          <w:szCs w:val="28"/>
          <w:lang w:val="en-US"/>
        </w:rPr>
        <w:t>Assessment</w:t>
      </w:r>
      <w:r>
        <w:rPr>
          <w:sz w:val="28"/>
          <w:szCs w:val="28"/>
        </w:rPr>
        <w:t xml:space="preserve"> (Программа международной оценки успеваемости студентов)</w:t>
      </w:r>
    </w:p>
    <w:p w14:paraId="4498E857" w14:textId="7B1BE658" w:rsidR="00577EF8" w:rsidRDefault="00577EF8" w:rsidP="00577EF8">
      <w:pPr>
        <w:pStyle w:val="a4"/>
        <w:spacing w:before="0" w:beforeAutospacing="0" w:after="0" w:afterAutospacing="0"/>
        <w:ind w:left="567"/>
        <w:jc w:val="both"/>
        <w:rPr>
          <w:sz w:val="28"/>
          <w:szCs w:val="28"/>
          <w:lang w:val="kk-KZ"/>
        </w:rPr>
      </w:pPr>
      <w:r>
        <w:rPr>
          <w:sz w:val="28"/>
          <w:szCs w:val="28"/>
          <w:lang w:val="en-US"/>
        </w:rPr>
        <w:t>CLIL</w:t>
      </w:r>
      <w:r>
        <w:rPr>
          <w:sz w:val="28"/>
          <w:szCs w:val="28"/>
        </w:rPr>
        <w:t xml:space="preserve"> </w:t>
      </w:r>
      <w:r w:rsidR="00F32012">
        <w:rPr>
          <w:sz w:val="28"/>
          <w:szCs w:val="28"/>
        </w:rPr>
        <w:t>-</w:t>
      </w:r>
      <w:r>
        <w:rPr>
          <w:sz w:val="28"/>
          <w:szCs w:val="28"/>
          <w:lang w:val="en-US"/>
        </w:rPr>
        <w:t>Content</w:t>
      </w:r>
      <w:r>
        <w:rPr>
          <w:sz w:val="28"/>
          <w:szCs w:val="28"/>
        </w:rPr>
        <w:t xml:space="preserve"> </w:t>
      </w:r>
      <w:r>
        <w:rPr>
          <w:sz w:val="28"/>
          <w:szCs w:val="28"/>
          <w:lang w:val="en-US"/>
        </w:rPr>
        <w:t>and</w:t>
      </w:r>
      <w:r>
        <w:rPr>
          <w:sz w:val="28"/>
          <w:szCs w:val="28"/>
        </w:rPr>
        <w:t xml:space="preserve"> </w:t>
      </w:r>
      <w:r>
        <w:rPr>
          <w:sz w:val="28"/>
          <w:szCs w:val="28"/>
          <w:lang w:val="en-US"/>
        </w:rPr>
        <w:t>Language</w:t>
      </w:r>
      <w:r>
        <w:rPr>
          <w:sz w:val="28"/>
          <w:szCs w:val="28"/>
        </w:rPr>
        <w:t xml:space="preserve"> </w:t>
      </w:r>
      <w:r>
        <w:rPr>
          <w:sz w:val="28"/>
          <w:szCs w:val="28"/>
          <w:lang w:val="en-US"/>
        </w:rPr>
        <w:t>Integrated</w:t>
      </w:r>
      <w:r>
        <w:rPr>
          <w:sz w:val="28"/>
          <w:szCs w:val="28"/>
        </w:rPr>
        <w:t xml:space="preserve"> </w:t>
      </w:r>
      <w:r>
        <w:rPr>
          <w:sz w:val="28"/>
          <w:szCs w:val="28"/>
          <w:lang w:val="en-US"/>
        </w:rPr>
        <w:t>Learning</w:t>
      </w:r>
      <w:r>
        <w:rPr>
          <w:sz w:val="28"/>
          <w:szCs w:val="28"/>
        </w:rPr>
        <w:t>: предметно-языковое интегрированное обучение</w:t>
      </w:r>
      <w:r>
        <w:rPr>
          <w:sz w:val="28"/>
          <w:szCs w:val="28"/>
          <w:lang w:val="kk-KZ"/>
        </w:rPr>
        <w:t xml:space="preserve"> </w:t>
      </w:r>
    </w:p>
    <w:p w14:paraId="39163988" w14:textId="77777777" w:rsidR="00577EF8" w:rsidRPr="00F07B52" w:rsidRDefault="00577EF8" w:rsidP="00577EF8">
      <w:pPr>
        <w:pStyle w:val="a4"/>
        <w:spacing w:before="0" w:beforeAutospacing="0" w:after="0" w:afterAutospacing="0"/>
        <w:ind w:left="567"/>
        <w:jc w:val="both"/>
        <w:rPr>
          <w:sz w:val="28"/>
          <w:szCs w:val="28"/>
          <w:lang w:val="kk-KZ"/>
        </w:rPr>
      </w:pPr>
      <w:r>
        <w:rPr>
          <w:sz w:val="28"/>
          <w:szCs w:val="28"/>
          <w:lang w:val="kk-KZ"/>
        </w:rPr>
        <w:t>MAI - Metacognitive Awareness Inventory (Инвентаризация метакогнитивной осведомленности)</w:t>
      </w:r>
    </w:p>
    <w:p w14:paraId="24A9EDC6" w14:textId="77777777" w:rsidR="00577EF8" w:rsidRDefault="00577EF8" w:rsidP="00577EF8">
      <w:pPr>
        <w:pStyle w:val="a4"/>
        <w:spacing w:before="0" w:beforeAutospacing="0" w:after="0" w:afterAutospacing="0"/>
        <w:ind w:firstLine="567"/>
        <w:jc w:val="both"/>
        <w:rPr>
          <w:sz w:val="28"/>
          <w:lang w:val="en-US"/>
        </w:rPr>
      </w:pPr>
      <w:r>
        <w:rPr>
          <w:sz w:val="28"/>
          <w:lang w:val="kk-KZ"/>
        </w:rPr>
        <w:t xml:space="preserve">ІGСSE level - International General Certificate of Secondary Education </w:t>
      </w:r>
    </w:p>
    <w:p w14:paraId="261396D4" w14:textId="77777777" w:rsidR="00577EF8" w:rsidRPr="00434C50" w:rsidRDefault="00577EF8" w:rsidP="00577EF8">
      <w:pPr>
        <w:pStyle w:val="a4"/>
        <w:spacing w:before="0" w:beforeAutospacing="0" w:after="0" w:afterAutospacing="0"/>
        <w:ind w:firstLine="567"/>
        <w:jc w:val="both"/>
        <w:rPr>
          <w:sz w:val="28"/>
          <w:lang w:val="kk-KZ"/>
        </w:rPr>
      </w:pPr>
      <w:r>
        <w:rPr>
          <w:sz w:val="28"/>
          <w:lang w:val="kk-KZ"/>
        </w:rPr>
        <w:t>(Международный общий сертификат о среднем образовании)</w:t>
      </w:r>
    </w:p>
    <w:p w14:paraId="588E0AF2" w14:textId="33806351" w:rsidR="00577EF8" w:rsidRPr="00D163B2" w:rsidRDefault="00577EF8" w:rsidP="00577EF8">
      <w:pPr>
        <w:pStyle w:val="a4"/>
        <w:spacing w:before="0" w:beforeAutospacing="0" w:after="0" w:afterAutospacing="0"/>
        <w:ind w:firstLine="567"/>
        <w:jc w:val="both"/>
        <w:rPr>
          <w:sz w:val="28"/>
          <w:szCs w:val="28"/>
          <w:lang w:val="en-US"/>
        </w:rPr>
      </w:pPr>
      <w:r>
        <w:rPr>
          <w:sz w:val="28"/>
          <w:szCs w:val="28"/>
          <w:lang w:val="en-US"/>
        </w:rPr>
        <w:t xml:space="preserve">A </w:t>
      </w:r>
      <w:proofErr w:type="gramStart"/>
      <w:r>
        <w:rPr>
          <w:sz w:val="28"/>
          <w:szCs w:val="28"/>
          <w:lang w:val="en-US"/>
        </w:rPr>
        <w:t xml:space="preserve">Level  </w:t>
      </w:r>
      <w:r w:rsidR="00F32012">
        <w:rPr>
          <w:sz w:val="28"/>
          <w:szCs w:val="28"/>
          <w:lang w:val="en-US"/>
        </w:rPr>
        <w:t>-</w:t>
      </w:r>
      <w:proofErr w:type="gramEnd"/>
      <w:r>
        <w:rPr>
          <w:sz w:val="28"/>
          <w:szCs w:val="28"/>
          <w:lang w:val="en-US"/>
        </w:rPr>
        <w:t>Advanced Level (</w:t>
      </w:r>
      <w:r>
        <w:rPr>
          <w:sz w:val="28"/>
          <w:szCs w:val="28"/>
        </w:rPr>
        <w:t>углубл</w:t>
      </w:r>
      <w:r w:rsidR="00F72814">
        <w:rPr>
          <w:sz w:val="28"/>
          <w:szCs w:val="28"/>
        </w:rPr>
        <w:t>е</w:t>
      </w:r>
      <w:r>
        <w:rPr>
          <w:sz w:val="28"/>
          <w:szCs w:val="28"/>
        </w:rPr>
        <w:t>нный</w:t>
      </w:r>
      <w:r>
        <w:rPr>
          <w:sz w:val="28"/>
          <w:szCs w:val="28"/>
          <w:lang w:val="en-US"/>
        </w:rPr>
        <w:t xml:space="preserve"> </w:t>
      </w:r>
      <w:r>
        <w:rPr>
          <w:sz w:val="28"/>
          <w:szCs w:val="28"/>
          <w:lang w:val="kk-KZ"/>
        </w:rPr>
        <w:t>уровень</w:t>
      </w:r>
      <w:r>
        <w:rPr>
          <w:sz w:val="28"/>
          <w:szCs w:val="28"/>
          <w:lang w:val="en-US"/>
        </w:rPr>
        <w:t>)</w:t>
      </w:r>
    </w:p>
    <w:p w14:paraId="235F07F5" w14:textId="3DCEAFB0" w:rsidR="00577EF8" w:rsidRDefault="00577EF8" w:rsidP="00577EF8">
      <w:pPr>
        <w:pStyle w:val="a4"/>
        <w:spacing w:before="0" w:beforeAutospacing="0" w:after="0" w:afterAutospacing="0"/>
        <w:ind w:firstLine="567"/>
        <w:jc w:val="both"/>
        <w:rPr>
          <w:sz w:val="28"/>
          <w:szCs w:val="28"/>
        </w:rPr>
      </w:pPr>
      <w:r>
        <w:rPr>
          <w:sz w:val="28"/>
          <w:szCs w:val="28"/>
        </w:rPr>
        <w:t xml:space="preserve">ФМН </w:t>
      </w:r>
      <w:r w:rsidR="00F32012">
        <w:rPr>
          <w:sz w:val="28"/>
          <w:szCs w:val="28"/>
        </w:rPr>
        <w:t>-</w:t>
      </w:r>
      <w:r>
        <w:rPr>
          <w:sz w:val="28"/>
          <w:szCs w:val="28"/>
        </w:rPr>
        <w:t>Физико-математическое направление</w:t>
      </w:r>
    </w:p>
    <w:p w14:paraId="0FC1036B" w14:textId="77777777" w:rsidR="00577EF8" w:rsidRDefault="00577EF8" w:rsidP="00577EF8">
      <w:pPr>
        <w:pStyle w:val="a4"/>
        <w:spacing w:before="0" w:beforeAutospacing="0" w:after="0" w:afterAutospacing="0"/>
        <w:ind w:firstLine="567"/>
        <w:jc w:val="both"/>
        <w:rPr>
          <w:sz w:val="28"/>
          <w:szCs w:val="28"/>
        </w:rPr>
      </w:pPr>
      <w:r>
        <w:rPr>
          <w:sz w:val="28"/>
          <w:szCs w:val="28"/>
        </w:rPr>
        <w:t>УК - Усть-Каменогорск</w:t>
      </w:r>
    </w:p>
    <w:p w14:paraId="7AACE94C" w14:textId="78C29253" w:rsidR="00577EF8" w:rsidRDefault="00577EF8" w:rsidP="00577EF8">
      <w:pPr>
        <w:pStyle w:val="a4"/>
        <w:spacing w:before="0" w:beforeAutospacing="0" w:after="0" w:afterAutospacing="0"/>
        <w:ind w:firstLine="567"/>
        <w:jc w:val="both"/>
        <w:rPr>
          <w:sz w:val="28"/>
          <w:szCs w:val="28"/>
        </w:rPr>
      </w:pPr>
      <w:r>
        <w:rPr>
          <w:sz w:val="28"/>
          <w:szCs w:val="28"/>
        </w:rPr>
        <w:t xml:space="preserve">Я3 </w:t>
      </w:r>
      <w:r w:rsidR="00F32012">
        <w:rPr>
          <w:sz w:val="28"/>
          <w:szCs w:val="28"/>
        </w:rPr>
        <w:t>-</w:t>
      </w:r>
      <w:r>
        <w:rPr>
          <w:sz w:val="28"/>
          <w:szCs w:val="28"/>
        </w:rPr>
        <w:t xml:space="preserve">третий иностранный язык (английский язык) </w:t>
      </w:r>
    </w:p>
    <w:p w14:paraId="43B64D1C" w14:textId="4348FA69" w:rsidR="00F12C76" w:rsidRDefault="00577EF8" w:rsidP="00AF611C">
      <w:pPr>
        <w:pStyle w:val="a4"/>
        <w:spacing w:before="0" w:beforeAutospacing="0" w:after="0" w:afterAutospacing="0"/>
        <w:ind w:firstLine="567"/>
        <w:jc w:val="both"/>
        <w:rPr>
          <w:sz w:val="28"/>
          <w:szCs w:val="28"/>
          <w:lang w:val="kk-KZ"/>
        </w:rPr>
      </w:pPr>
      <w:r>
        <w:rPr>
          <w:sz w:val="28"/>
          <w:szCs w:val="28"/>
          <w:lang w:val="en-US"/>
        </w:rPr>
        <w:t>COVID</w:t>
      </w:r>
      <w:r>
        <w:rPr>
          <w:sz w:val="28"/>
          <w:szCs w:val="28"/>
        </w:rPr>
        <w:t>-19</w:t>
      </w:r>
      <w:r w:rsidR="00F32012">
        <w:rPr>
          <w:sz w:val="28"/>
          <w:szCs w:val="28"/>
        </w:rPr>
        <w:t>-</w:t>
      </w:r>
      <w:r>
        <w:rPr>
          <w:sz w:val="28"/>
          <w:szCs w:val="28"/>
        </w:rPr>
        <w:t>от англ.</w:t>
      </w:r>
      <w:r>
        <w:rPr>
          <w:b/>
          <w:sz w:val="28"/>
          <w:szCs w:val="28"/>
        </w:rPr>
        <w:t xml:space="preserve"> </w:t>
      </w:r>
      <w:proofErr w:type="spellStart"/>
      <w:r>
        <w:rPr>
          <w:sz w:val="28"/>
          <w:szCs w:val="28"/>
          <w:lang w:val="en-US"/>
        </w:rPr>
        <w:t>CoronaVirus</w:t>
      </w:r>
      <w:proofErr w:type="spellEnd"/>
      <w:r>
        <w:rPr>
          <w:sz w:val="28"/>
          <w:szCs w:val="28"/>
        </w:rPr>
        <w:t xml:space="preserve"> </w:t>
      </w:r>
      <w:r>
        <w:rPr>
          <w:sz w:val="28"/>
          <w:szCs w:val="28"/>
          <w:lang w:val="en-US"/>
        </w:rPr>
        <w:t>Disease</w:t>
      </w:r>
      <w:r>
        <w:rPr>
          <w:sz w:val="28"/>
          <w:szCs w:val="28"/>
        </w:rPr>
        <w:t xml:space="preserve"> 2019</w:t>
      </w:r>
      <w:r>
        <w:rPr>
          <w:b/>
          <w:sz w:val="28"/>
          <w:szCs w:val="28"/>
        </w:rPr>
        <w:t xml:space="preserve"> </w:t>
      </w:r>
      <w:r w:rsidR="00F32012">
        <w:rPr>
          <w:b/>
          <w:sz w:val="28"/>
          <w:szCs w:val="28"/>
        </w:rPr>
        <w:t>-</w:t>
      </w:r>
      <w:proofErr w:type="spellStart"/>
      <w:r>
        <w:rPr>
          <w:sz w:val="28"/>
          <w:szCs w:val="28"/>
        </w:rPr>
        <w:t>короновирусная</w:t>
      </w:r>
      <w:proofErr w:type="spellEnd"/>
      <w:r>
        <w:rPr>
          <w:sz w:val="28"/>
          <w:szCs w:val="28"/>
        </w:rPr>
        <w:t xml:space="preserve"> </w:t>
      </w:r>
      <w:r>
        <w:rPr>
          <w:sz w:val="28"/>
          <w:szCs w:val="28"/>
          <w:lang w:val="kk-KZ"/>
        </w:rPr>
        <w:t>инфекция 2019 года</w:t>
      </w:r>
    </w:p>
    <w:p w14:paraId="58F3C0F2" w14:textId="77777777" w:rsidR="00577046" w:rsidRDefault="00577046" w:rsidP="00AF611C">
      <w:pPr>
        <w:pStyle w:val="a4"/>
        <w:spacing w:before="0" w:beforeAutospacing="0" w:after="0" w:afterAutospacing="0"/>
        <w:ind w:firstLine="567"/>
        <w:jc w:val="both"/>
        <w:rPr>
          <w:sz w:val="28"/>
          <w:szCs w:val="28"/>
          <w:lang w:val="kk-KZ"/>
        </w:rPr>
      </w:pPr>
    </w:p>
    <w:p w14:paraId="5498EDF4" w14:textId="77777777" w:rsidR="00577046" w:rsidRDefault="00577046" w:rsidP="00AF611C">
      <w:pPr>
        <w:pStyle w:val="a4"/>
        <w:spacing w:before="0" w:beforeAutospacing="0" w:after="0" w:afterAutospacing="0"/>
        <w:ind w:firstLine="567"/>
        <w:jc w:val="both"/>
        <w:rPr>
          <w:sz w:val="28"/>
          <w:szCs w:val="28"/>
          <w:lang w:val="kk-KZ"/>
        </w:rPr>
      </w:pPr>
    </w:p>
    <w:p w14:paraId="79F07F4C" w14:textId="77777777" w:rsidR="00577046" w:rsidRDefault="00577046" w:rsidP="00AF611C">
      <w:pPr>
        <w:pStyle w:val="a4"/>
        <w:spacing w:before="0" w:beforeAutospacing="0" w:after="0" w:afterAutospacing="0"/>
        <w:ind w:firstLine="567"/>
        <w:jc w:val="both"/>
        <w:rPr>
          <w:sz w:val="28"/>
          <w:szCs w:val="28"/>
          <w:lang w:val="kk-KZ"/>
        </w:rPr>
      </w:pPr>
    </w:p>
    <w:p w14:paraId="1E5C2ACB" w14:textId="77777777" w:rsidR="00577046" w:rsidRDefault="00577046" w:rsidP="00AF611C">
      <w:pPr>
        <w:pStyle w:val="a4"/>
        <w:spacing w:before="0" w:beforeAutospacing="0" w:after="0" w:afterAutospacing="0"/>
        <w:ind w:firstLine="567"/>
        <w:jc w:val="both"/>
        <w:rPr>
          <w:sz w:val="28"/>
          <w:szCs w:val="28"/>
          <w:lang w:val="kk-KZ"/>
        </w:rPr>
      </w:pPr>
    </w:p>
    <w:p w14:paraId="1BFA085E" w14:textId="77777777" w:rsidR="00577046" w:rsidRDefault="00577046" w:rsidP="00AF611C">
      <w:pPr>
        <w:pStyle w:val="a4"/>
        <w:spacing w:before="0" w:beforeAutospacing="0" w:after="0" w:afterAutospacing="0"/>
        <w:ind w:firstLine="567"/>
        <w:jc w:val="both"/>
        <w:rPr>
          <w:sz w:val="28"/>
          <w:szCs w:val="28"/>
          <w:lang w:val="kk-KZ"/>
        </w:rPr>
      </w:pPr>
    </w:p>
    <w:p w14:paraId="7683668F" w14:textId="77777777" w:rsidR="00577046" w:rsidRDefault="00577046" w:rsidP="00AF611C">
      <w:pPr>
        <w:pStyle w:val="a4"/>
        <w:spacing w:before="0" w:beforeAutospacing="0" w:after="0" w:afterAutospacing="0"/>
        <w:ind w:firstLine="567"/>
        <w:jc w:val="both"/>
        <w:rPr>
          <w:sz w:val="28"/>
          <w:szCs w:val="28"/>
          <w:lang w:val="kk-KZ"/>
        </w:rPr>
      </w:pPr>
    </w:p>
    <w:p w14:paraId="3B78E077" w14:textId="77777777" w:rsidR="00577046" w:rsidRDefault="00577046" w:rsidP="00AF611C">
      <w:pPr>
        <w:pStyle w:val="a4"/>
        <w:spacing w:before="0" w:beforeAutospacing="0" w:after="0" w:afterAutospacing="0"/>
        <w:ind w:firstLine="567"/>
        <w:jc w:val="both"/>
        <w:rPr>
          <w:sz w:val="28"/>
          <w:szCs w:val="28"/>
          <w:lang w:val="kk-KZ"/>
        </w:rPr>
      </w:pPr>
    </w:p>
    <w:p w14:paraId="12C493B9" w14:textId="77777777" w:rsidR="00577046" w:rsidRDefault="00577046" w:rsidP="00AF611C">
      <w:pPr>
        <w:pStyle w:val="a4"/>
        <w:spacing w:before="0" w:beforeAutospacing="0" w:after="0" w:afterAutospacing="0"/>
        <w:ind w:firstLine="567"/>
        <w:jc w:val="both"/>
        <w:rPr>
          <w:sz w:val="28"/>
          <w:szCs w:val="28"/>
          <w:lang w:val="kk-KZ"/>
        </w:rPr>
      </w:pPr>
    </w:p>
    <w:p w14:paraId="43F4B50C" w14:textId="77777777" w:rsidR="00EB2953" w:rsidRDefault="00EB2953" w:rsidP="00AF611C">
      <w:pPr>
        <w:pStyle w:val="a4"/>
        <w:spacing w:before="0" w:beforeAutospacing="0" w:after="0" w:afterAutospacing="0"/>
        <w:ind w:firstLine="567"/>
        <w:jc w:val="both"/>
        <w:rPr>
          <w:sz w:val="28"/>
          <w:szCs w:val="28"/>
          <w:lang w:val="kk-KZ"/>
        </w:rPr>
      </w:pPr>
    </w:p>
    <w:p w14:paraId="033E0C6E" w14:textId="77777777" w:rsidR="00577046" w:rsidRDefault="00577046" w:rsidP="00AF611C">
      <w:pPr>
        <w:pStyle w:val="a4"/>
        <w:spacing w:before="0" w:beforeAutospacing="0" w:after="0" w:afterAutospacing="0"/>
        <w:ind w:firstLine="567"/>
        <w:jc w:val="both"/>
        <w:rPr>
          <w:sz w:val="28"/>
          <w:szCs w:val="28"/>
          <w:lang w:val="kk-KZ"/>
        </w:rPr>
      </w:pPr>
    </w:p>
    <w:p w14:paraId="57391F8D" w14:textId="77777777" w:rsidR="00577046" w:rsidRDefault="00577046" w:rsidP="00AF611C">
      <w:pPr>
        <w:pStyle w:val="a4"/>
        <w:spacing w:before="0" w:beforeAutospacing="0" w:after="0" w:afterAutospacing="0"/>
        <w:ind w:firstLine="567"/>
        <w:jc w:val="both"/>
        <w:rPr>
          <w:sz w:val="28"/>
          <w:szCs w:val="28"/>
          <w:lang w:val="kk-KZ"/>
        </w:rPr>
      </w:pPr>
    </w:p>
    <w:p w14:paraId="44515313" w14:textId="77777777" w:rsidR="00577046" w:rsidRDefault="00577046" w:rsidP="00577046">
      <w:pPr>
        <w:spacing w:after="0" w:line="240" w:lineRule="auto"/>
        <w:ind w:firstLine="720"/>
        <w:jc w:val="center"/>
        <w:rPr>
          <w:rFonts w:ascii="Times New Roman" w:hAnsi="Times New Roman"/>
          <w:b/>
          <w:bCs/>
          <w:sz w:val="28"/>
          <w:szCs w:val="28"/>
        </w:rPr>
      </w:pPr>
      <w:r w:rsidRPr="00577046">
        <w:rPr>
          <w:rFonts w:ascii="Times New Roman" w:hAnsi="Times New Roman"/>
          <w:b/>
          <w:bCs/>
          <w:sz w:val="28"/>
          <w:szCs w:val="28"/>
        </w:rPr>
        <w:lastRenderedPageBreak/>
        <w:t>ВВЕДЕНИЕ</w:t>
      </w:r>
    </w:p>
    <w:p w14:paraId="1170D2FD" w14:textId="77777777" w:rsidR="00577046" w:rsidRPr="00577046" w:rsidRDefault="00577046" w:rsidP="00577046">
      <w:pPr>
        <w:spacing w:after="0" w:line="240" w:lineRule="auto"/>
        <w:ind w:firstLine="720"/>
        <w:jc w:val="center"/>
        <w:rPr>
          <w:rFonts w:ascii="Times New Roman" w:hAnsi="Times New Roman"/>
          <w:sz w:val="28"/>
          <w:szCs w:val="28"/>
        </w:rPr>
      </w:pPr>
    </w:p>
    <w:p w14:paraId="7EECDE62" w14:textId="77777777" w:rsidR="00577046" w:rsidRPr="00577046" w:rsidRDefault="00577046" w:rsidP="00577046">
      <w:pPr>
        <w:spacing w:after="0" w:line="240" w:lineRule="auto"/>
        <w:ind w:firstLine="720"/>
        <w:jc w:val="both"/>
        <w:rPr>
          <w:rFonts w:ascii="Times New Roman" w:hAnsi="Times New Roman"/>
          <w:sz w:val="28"/>
          <w:szCs w:val="28"/>
        </w:rPr>
      </w:pPr>
      <w:r w:rsidRPr="00577046">
        <w:rPr>
          <w:rFonts w:ascii="Times New Roman" w:hAnsi="Times New Roman"/>
          <w:sz w:val="28"/>
          <w:szCs w:val="28"/>
        </w:rPr>
        <w:t>Актуальность диссертационного исследования обусловлена современными тенденциями развития образования, ориентированными на формирование у обучающихся навыков мышления высокого порядка, способности к самостоятельному обучению и адаптации к быстро меняющимся условиям. Концепция развития дошкольного, среднего, технического и профессионального образования Республики Казахстан на 2023–2029 годы подчеркивает необходимость повышения глобальной конкурентоспособности системы образования, а также формирования личности, способной к осознанной учебной деятельности и обучению на протяжении всей жизни [1].</w:t>
      </w:r>
    </w:p>
    <w:p w14:paraId="601C57AD" w14:textId="77777777" w:rsidR="00577046" w:rsidRPr="00577046" w:rsidRDefault="00577046" w:rsidP="00577046">
      <w:pPr>
        <w:spacing w:after="0" w:line="240" w:lineRule="auto"/>
        <w:ind w:firstLine="720"/>
        <w:jc w:val="both"/>
        <w:rPr>
          <w:rFonts w:ascii="Times New Roman" w:hAnsi="Times New Roman"/>
          <w:sz w:val="28"/>
          <w:szCs w:val="28"/>
        </w:rPr>
      </w:pPr>
      <w:r w:rsidRPr="00577046">
        <w:rPr>
          <w:rFonts w:ascii="Times New Roman" w:hAnsi="Times New Roman"/>
          <w:sz w:val="28"/>
          <w:szCs w:val="28"/>
        </w:rPr>
        <w:t>Современные образовательные реформы Республики Казахстан и рекомендации Организации экономического сотрудничества и развития (ОЭСР) направлены на интеграцию инновационных подходов к развитию ключевых компетенций обучающихся.</w:t>
      </w:r>
      <w:r w:rsidRPr="00577046">
        <w:rPr>
          <w:rFonts w:ascii="Times New Roman" w:hAnsi="Times New Roman"/>
          <w:sz w:val="28"/>
          <w:szCs w:val="28"/>
          <w:lang w:val="kk-KZ"/>
        </w:rPr>
        <w:t xml:space="preserve"> </w:t>
      </w:r>
      <w:r w:rsidRPr="00577046">
        <w:rPr>
          <w:rFonts w:ascii="Times New Roman" w:hAnsi="Times New Roman"/>
          <w:sz w:val="28"/>
          <w:szCs w:val="28"/>
        </w:rPr>
        <w:t xml:space="preserve">В данном контексте особую значимость приобретают когнитивные и </w:t>
      </w:r>
      <w:proofErr w:type="spellStart"/>
      <w:r w:rsidRPr="00577046">
        <w:rPr>
          <w:rFonts w:ascii="Times New Roman" w:hAnsi="Times New Roman"/>
          <w:sz w:val="28"/>
          <w:szCs w:val="28"/>
        </w:rPr>
        <w:t>метакогнитивные</w:t>
      </w:r>
      <w:proofErr w:type="spellEnd"/>
      <w:r w:rsidRPr="00577046">
        <w:rPr>
          <w:rFonts w:ascii="Times New Roman" w:hAnsi="Times New Roman"/>
          <w:sz w:val="28"/>
          <w:szCs w:val="28"/>
        </w:rPr>
        <w:t xml:space="preserve"> навыки, саморегуляция, рефлексия и способность обучающихся осознанно управлять собственной учебной деятельностью [2].</w:t>
      </w:r>
    </w:p>
    <w:p w14:paraId="6ACFF3A9" w14:textId="77777777" w:rsidR="002E49BD" w:rsidRDefault="00577046" w:rsidP="00577046">
      <w:pPr>
        <w:spacing w:after="0" w:line="240" w:lineRule="auto"/>
        <w:ind w:firstLine="720"/>
        <w:jc w:val="both"/>
        <w:rPr>
          <w:rFonts w:ascii="Times New Roman" w:hAnsi="Times New Roman"/>
          <w:sz w:val="28"/>
          <w:szCs w:val="28"/>
        </w:rPr>
      </w:pPr>
      <w:r w:rsidRPr="00577046">
        <w:rPr>
          <w:rFonts w:ascii="Times New Roman" w:hAnsi="Times New Roman"/>
          <w:sz w:val="28"/>
          <w:szCs w:val="28"/>
        </w:rPr>
        <w:t xml:space="preserve">Результаты международного исследования PISA-2022 свидетельствуют о том, что средний результат Казахстана составил 425 баллов по математической грамотности, 386 баллов по читательской грамотности и 423 балла по естественнонаучной грамотности. </w:t>
      </w:r>
      <w:r w:rsidR="002E49BD" w:rsidRPr="002E49BD">
        <w:rPr>
          <w:rFonts w:ascii="Times New Roman" w:hAnsi="Times New Roman"/>
          <w:sz w:val="28"/>
          <w:szCs w:val="28"/>
        </w:rPr>
        <w:t>В аналитическом отчете отмечается, что сохраняются затруднения обучающихся при выполнении заданий, требующих применения знаний в нестандартных ситуациях, анализа и интерпретации информации [3].</w:t>
      </w:r>
    </w:p>
    <w:p w14:paraId="06FF58E3" w14:textId="0AD6E0F2" w:rsidR="00577046" w:rsidRPr="00577046" w:rsidRDefault="00577046" w:rsidP="00577046">
      <w:pPr>
        <w:spacing w:after="0" w:line="240" w:lineRule="auto"/>
        <w:ind w:firstLine="720"/>
        <w:jc w:val="both"/>
        <w:rPr>
          <w:rFonts w:ascii="Times New Roman" w:hAnsi="Times New Roman"/>
          <w:sz w:val="28"/>
          <w:szCs w:val="28"/>
        </w:rPr>
      </w:pPr>
      <w:r w:rsidRPr="00577046">
        <w:rPr>
          <w:rFonts w:ascii="Times New Roman" w:hAnsi="Times New Roman"/>
          <w:sz w:val="28"/>
          <w:szCs w:val="28"/>
        </w:rPr>
        <w:t xml:space="preserve">Анализ результатов внешнего </w:t>
      </w:r>
      <w:proofErr w:type="spellStart"/>
      <w:r w:rsidRPr="00577046">
        <w:rPr>
          <w:rFonts w:ascii="Times New Roman" w:hAnsi="Times New Roman"/>
          <w:sz w:val="28"/>
          <w:szCs w:val="28"/>
        </w:rPr>
        <w:t>суммативного</w:t>
      </w:r>
      <w:proofErr w:type="spellEnd"/>
      <w:r w:rsidRPr="00577046">
        <w:rPr>
          <w:rFonts w:ascii="Times New Roman" w:hAnsi="Times New Roman"/>
          <w:sz w:val="28"/>
          <w:szCs w:val="28"/>
        </w:rPr>
        <w:t xml:space="preserve"> оценивания обучающихся Назарбаев Интеллектуальных школ</w:t>
      </w:r>
      <w:r w:rsidR="005E0278">
        <w:rPr>
          <w:rFonts w:ascii="Times New Roman" w:hAnsi="Times New Roman"/>
          <w:sz w:val="28"/>
          <w:szCs w:val="28"/>
        </w:rPr>
        <w:t xml:space="preserve"> (далее - НИШ)</w:t>
      </w:r>
      <w:r w:rsidRPr="00577046">
        <w:rPr>
          <w:rFonts w:ascii="Times New Roman" w:hAnsi="Times New Roman"/>
          <w:sz w:val="28"/>
          <w:szCs w:val="28"/>
        </w:rPr>
        <w:t xml:space="preserve"> подтверждает наличие аналогичных проблем. По предмету «Биология</w:t>
      </w:r>
      <w:proofErr w:type="gramStart"/>
      <w:r w:rsidRPr="00577046">
        <w:rPr>
          <w:rFonts w:ascii="Times New Roman" w:hAnsi="Times New Roman"/>
          <w:sz w:val="28"/>
          <w:szCs w:val="28"/>
        </w:rPr>
        <w:t>»,  обучающиеся</w:t>
      </w:r>
      <w:proofErr w:type="gramEnd"/>
      <w:r w:rsidRPr="00577046">
        <w:rPr>
          <w:rFonts w:ascii="Times New Roman" w:hAnsi="Times New Roman"/>
          <w:sz w:val="28"/>
          <w:szCs w:val="28"/>
        </w:rPr>
        <w:t xml:space="preserve"> систематически испытывают трудности при выполнении заданий, требующих аргументации ответов на основе предложенной информации, распознавания закономерностей и причинно-следственных связей, интерпретации экспериментальных данных, графиков, таблиц и биологических рисунков, а также объяснения жизненных ситуаций с использованием научных понятий [4]. Указанные данные свидетельствуют о недостаточном уровне сформированности </w:t>
      </w:r>
      <w:proofErr w:type="spellStart"/>
      <w:r w:rsidRPr="00577046">
        <w:rPr>
          <w:rFonts w:ascii="Times New Roman" w:hAnsi="Times New Roman"/>
          <w:sz w:val="28"/>
          <w:szCs w:val="28"/>
        </w:rPr>
        <w:t>метакогнитивных</w:t>
      </w:r>
      <w:proofErr w:type="spellEnd"/>
      <w:r w:rsidRPr="00577046">
        <w:rPr>
          <w:rFonts w:ascii="Times New Roman" w:hAnsi="Times New Roman"/>
          <w:sz w:val="28"/>
          <w:szCs w:val="28"/>
        </w:rPr>
        <w:t xml:space="preserve"> навыков обучающихся: умений планировать, мониторить, контролировать и оценивать учебную деятельность.</w:t>
      </w:r>
    </w:p>
    <w:p w14:paraId="0D01ADB2" w14:textId="50586AF8" w:rsidR="00577046" w:rsidRPr="00577046" w:rsidRDefault="005E0278" w:rsidP="00577046">
      <w:pPr>
        <w:spacing w:after="0" w:line="240" w:lineRule="auto"/>
        <w:ind w:firstLine="720"/>
        <w:jc w:val="both"/>
        <w:rPr>
          <w:rFonts w:ascii="Times New Roman" w:hAnsi="Times New Roman"/>
          <w:sz w:val="28"/>
          <w:szCs w:val="28"/>
        </w:rPr>
      </w:pPr>
      <w:r>
        <w:rPr>
          <w:rFonts w:ascii="Times New Roman" w:hAnsi="Times New Roman"/>
          <w:sz w:val="28"/>
          <w:szCs w:val="28"/>
        </w:rPr>
        <w:t>П</w:t>
      </w:r>
      <w:r w:rsidR="00577046" w:rsidRPr="00577046">
        <w:rPr>
          <w:rFonts w:ascii="Times New Roman" w:hAnsi="Times New Roman"/>
          <w:sz w:val="28"/>
          <w:szCs w:val="28"/>
        </w:rPr>
        <w:t xml:space="preserve">роблема развития </w:t>
      </w:r>
      <w:proofErr w:type="spellStart"/>
      <w:r w:rsidR="00577046" w:rsidRPr="00577046">
        <w:rPr>
          <w:rFonts w:ascii="Times New Roman" w:hAnsi="Times New Roman"/>
          <w:sz w:val="28"/>
          <w:szCs w:val="28"/>
        </w:rPr>
        <w:t>метакогнитивных</w:t>
      </w:r>
      <w:proofErr w:type="spellEnd"/>
      <w:r w:rsidR="00577046" w:rsidRPr="00577046">
        <w:rPr>
          <w:rFonts w:ascii="Times New Roman" w:hAnsi="Times New Roman"/>
          <w:sz w:val="28"/>
          <w:szCs w:val="28"/>
        </w:rPr>
        <w:t xml:space="preserve"> навыков обучающихся имеет социально-педагогическое значение и подтверждается нормативно-правовыми документами Республики Казахстан. Закон Республики Казахстан «Об образовании» от 27 июля 2007 года №319-III относит к приоритетам системы образования развитие личности обучающегося, формирование способности к самостоятельному обучению, критическому мышлению и принятию решений, что по своей сущности соотносится с развитием </w:t>
      </w:r>
      <w:proofErr w:type="spellStart"/>
      <w:r w:rsidR="00577046" w:rsidRPr="00577046">
        <w:rPr>
          <w:rFonts w:ascii="Times New Roman" w:hAnsi="Times New Roman"/>
          <w:sz w:val="28"/>
          <w:szCs w:val="28"/>
        </w:rPr>
        <w:t>метакогнитивных</w:t>
      </w:r>
      <w:proofErr w:type="spellEnd"/>
      <w:r w:rsidR="00577046" w:rsidRPr="00577046">
        <w:rPr>
          <w:rFonts w:ascii="Times New Roman" w:hAnsi="Times New Roman"/>
          <w:sz w:val="28"/>
          <w:szCs w:val="28"/>
        </w:rPr>
        <w:t xml:space="preserve"> навыков [5].</w:t>
      </w:r>
    </w:p>
    <w:p w14:paraId="1471461B" w14:textId="024FD750" w:rsidR="00577046" w:rsidRPr="00577046" w:rsidRDefault="00577046" w:rsidP="00577046">
      <w:pPr>
        <w:spacing w:after="0" w:line="240" w:lineRule="auto"/>
        <w:ind w:firstLine="720"/>
        <w:jc w:val="both"/>
        <w:rPr>
          <w:rFonts w:ascii="Times New Roman" w:hAnsi="Times New Roman"/>
          <w:sz w:val="28"/>
          <w:szCs w:val="28"/>
        </w:rPr>
      </w:pPr>
      <w:r w:rsidRPr="00577046">
        <w:rPr>
          <w:rFonts w:ascii="Times New Roman" w:hAnsi="Times New Roman"/>
          <w:sz w:val="28"/>
          <w:szCs w:val="28"/>
        </w:rPr>
        <w:t xml:space="preserve">Особую значимость проблема развития </w:t>
      </w:r>
      <w:proofErr w:type="spellStart"/>
      <w:r w:rsidRPr="00577046">
        <w:rPr>
          <w:rFonts w:ascii="Times New Roman" w:hAnsi="Times New Roman"/>
          <w:sz w:val="28"/>
          <w:szCs w:val="28"/>
        </w:rPr>
        <w:t>метакогнитивных</w:t>
      </w:r>
      <w:proofErr w:type="spellEnd"/>
      <w:r w:rsidRPr="00577046">
        <w:rPr>
          <w:rFonts w:ascii="Times New Roman" w:hAnsi="Times New Roman"/>
          <w:sz w:val="28"/>
          <w:szCs w:val="28"/>
        </w:rPr>
        <w:t xml:space="preserve"> навыков приобретает в предметах естественно-научного цикла, в том числе в процессе </w:t>
      </w:r>
      <w:r w:rsidRPr="00577046">
        <w:rPr>
          <w:rFonts w:ascii="Times New Roman" w:hAnsi="Times New Roman"/>
          <w:sz w:val="28"/>
          <w:szCs w:val="28"/>
        </w:rPr>
        <w:lastRenderedPageBreak/>
        <w:t xml:space="preserve">обучения биологии в </w:t>
      </w:r>
      <w:r w:rsidR="00F8721E">
        <w:rPr>
          <w:rFonts w:ascii="Times New Roman" w:hAnsi="Times New Roman"/>
          <w:sz w:val="28"/>
          <w:szCs w:val="28"/>
        </w:rPr>
        <w:t>НИШ</w:t>
      </w:r>
      <w:r w:rsidRPr="00577046">
        <w:rPr>
          <w:rFonts w:ascii="Times New Roman" w:hAnsi="Times New Roman"/>
          <w:sz w:val="28"/>
          <w:szCs w:val="28"/>
        </w:rPr>
        <w:t>.</w:t>
      </w:r>
      <w:r w:rsidRPr="00577046">
        <w:rPr>
          <w:rFonts w:ascii="Times New Roman" w:hAnsi="Times New Roman"/>
          <w:sz w:val="28"/>
          <w:szCs w:val="28"/>
          <w:lang w:val="kk-KZ"/>
        </w:rPr>
        <w:t xml:space="preserve"> </w:t>
      </w:r>
      <w:r w:rsidRPr="00577046">
        <w:rPr>
          <w:rFonts w:ascii="Times New Roman" w:hAnsi="Times New Roman"/>
          <w:sz w:val="28"/>
          <w:szCs w:val="28"/>
        </w:rPr>
        <w:t>Образовательная программа NIS-</w:t>
      </w:r>
      <w:proofErr w:type="spellStart"/>
      <w:r w:rsidRPr="00577046">
        <w:rPr>
          <w:rFonts w:ascii="Times New Roman" w:hAnsi="Times New Roman"/>
          <w:sz w:val="28"/>
          <w:szCs w:val="28"/>
        </w:rPr>
        <w:t>Programme</w:t>
      </w:r>
      <w:proofErr w:type="spellEnd"/>
      <w:r w:rsidRPr="00577046">
        <w:rPr>
          <w:rFonts w:ascii="Times New Roman" w:hAnsi="Times New Roman"/>
          <w:sz w:val="28"/>
          <w:szCs w:val="28"/>
        </w:rPr>
        <w:t xml:space="preserve">, сопоставимая с международными программами </w:t>
      </w:r>
      <w:r>
        <w:rPr>
          <w:rFonts w:ascii="Times New Roman" w:hAnsi="Times New Roman"/>
          <w:sz w:val="28"/>
          <w:szCs w:val="28"/>
        </w:rPr>
        <w:t xml:space="preserve">        </w:t>
      </w:r>
      <w:r w:rsidRPr="00577046">
        <w:rPr>
          <w:rFonts w:ascii="Times New Roman" w:hAnsi="Times New Roman"/>
          <w:sz w:val="28"/>
          <w:szCs w:val="28"/>
        </w:rPr>
        <w:t xml:space="preserve">A-Level, O-Level и International </w:t>
      </w:r>
      <w:proofErr w:type="spellStart"/>
      <w:r w:rsidRPr="00577046">
        <w:rPr>
          <w:rFonts w:ascii="Times New Roman" w:hAnsi="Times New Roman"/>
          <w:sz w:val="28"/>
          <w:szCs w:val="28"/>
        </w:rPr>
        <w:t>Baccalaureate</w:t>
      </w:r>
      <w:proofErr w:type="spellEnd"/>
      <w:r w:rsidRPr="00577046">
        <w:rPr>
          <w:rFonts w:ascii="Times New Roman" w:hAnsi="Times New Roman"/>
          <w:sz w:val="28"/>
          <w:szCs w:val="28"/>
        </w:rPr>
        <w:t>, предполагает значительный объем исследовательских заданий, лабораторных работ, анализ данных, интерпретацию графиков и таблиц, а также развитие умений аргументировать выводы. Трехъязычная образовательная среда дополнительно требует от обучающихся осознанной регуляции понимания как предметного содержания, так и языкового оформления учебных ответов.</w:t>
      </w:r>
    </w:p>
    <w:p w14:paraId="589B3560" w14:textId="6B33CC6D" w:rsidR="00577046" w:rsidRPr="00577046" w:rsidRDefault="00577046" w:rsidP="00577046">
      <w:pPr>
        <w:spacing w:after="0" w:line="240" w:lineRule="auto"/>
        <w:ind w:firstLine="720"/>
        <w:jc w:val="both"/>
        <w:rPr>
          <w:rFonts w:ascii="Times New Roman" w:hAnsi="Times New Roman"/>
          <w:sz w:val="28"/>
          <w:szCs w:val="28"/>
        </w:rPr>
      </w:pPr>
      <w:r w:rsidRPr="00577046">
        <w:rPr>
          <w:rFonts w:ascii="Times New Roman" w:hAnsi="Times New Roman"/>
          <w:sz w:val="28"/>
          <w:szCs w:val="28"/>
        </w:rPr>
        <w:t>В научных исследованиях по</w:t>
      </w:r>
      <w:r w:rsidR="00184630">
        <w:rPr>
          <w:rFonts w:ascii="Times New Roman" w:hAnsi="Times New Roman"/>
          <w:sz w:val="28"/>
          <w:szCs w:val="28"/>
        </w:rPr>
        <w:t>казано</w:t>
      </w:r>
      <w:r w:rsidRPr="00577046">
        <w:rPr>
          <w:rFonts w:ascii="Times New Roman" w:hAnsi="Times New Roman"/>
          <w:sz w:val="28"/>
          <w:szCs w:val="28"/>
        </w:rPr>
        <w:t xml:space="preserve">, что </w:t>
      </w:r>
      <w:proofErr w:type="spellStart"/>
      <w:r w:rsidRPr="00577046">
        <w:rPr>
          <w:rFonts w:ascii="Times New Roman" w:hAnsi="Times New Roman"/>
          <w:sz w:val="28"/>
          <w:szCs w:val="28"/>
        </w:rPr>
        <w:t>метакогнитивные</w:t>
      </w:r>
      <w:proofErr w:type="spellEnd"/>
      <w:r w:rsidRPr="00577046">
        <w:rPr>
          <w:rFonts w:ascii="Times New Roman" w:hAnsi="Times New Roman"/>
          <w:sz w:val="28"/>
          <w:szCs w:val="28"/>
        </w:rPr>
        <w:t xml:space="preserve"> навыки обучающихся не формируются стихийно, а требуют специально организованного педагогического сопровождения. В результатах исследования </w:t>
      </w:r>
      <w:proofErr w:type="spellStart"/>
      <w:r w:rsidRPr="00577046">
        <w:rPr>
          <w:rFonts w:ascii="Times New Roman" w:hAnsi="Times New Roman"/>
          <w:sz w:val="28"/>
          <w:szCs w:val="28"/>
        </w:rPr>
        <w:t>Sadykova</w:t>
      </w:r>
      <w:proofErr w:type="spellEnd"/>
      <w:r w:rsidRPr="00577046">
        <w:rPr>
          <w:rFonts w:ascii="Times New Roman" w:hAnsi="Times New Roman"/>
          <w:sz w:val="28"/>
          <w:szCs w:val="28"/>
        </w:rPr>
        <w:t xml:space="preserve"> </w:t>
      </w:r>
      <w:proofErr w:type="spellStart"/>
      <w:r w:rsidRPr="00577046">
        <w:rPr>
          <w:rFonts w:ascii="Times New Roman" w:hAnsi="Times New Roman"/>
          <w:sz w:val="28"/>
          <w:szCs w:val="28"/>
        </w:rPr>
        <w:t>et</w:t>
      </w:r>
      <w:proofErr w:type="spellEnd"/>
      <w:r w:rsidRPr="00577046">
        <w:rPr>
          <w:rFonts w:ascii="Times New Roman" w:hAnsi="Times New Roman"/>
          <w:sz w:val="28"/>
          <w:szCs w:val="28"/>
        </w:rPr>
        <w:t xml:space="preserve"> </w:t>
      </w:r>
      <w:proofErr w:type="spellStart"/>
      <w:r w:rsidRPr="00577046">
        <w:rPr>
          <w:rFonts w:ascii="Times New Roman" w:hAnsi="Times New Roman"/>
          <w:sz w:val="28"/>
          <w:szCs w:val="28"/>
        </w:rPr>
        <w:t>al</w:t>
      </w:r>
      <w:proofErr w:type="spellEnd"/>
      <w:r w:rsidRPr="00577046">
        <w:rPr>
          <w:rFonts w:ascii="Times New Roman" w:hAnsi="Times New Roman"/>
          <w:sz w:val="28"/>
          <w:szCs w:val="28"/>
        </w:rPr>
        <w:t xml:space="preserve">. (2024) установлено, что </w:t>
      </w:r>
      <w:proofErr w:type="spellStart"/>
      <w:r w:rsidRPr="00577046">
        <w:rPr>
          <w:rFonts w:ascii="Times New Roman" w:hAnsi="Times New Roman"/>
          <w:sz w:val="28"/>
          <w:szCs w:val="28"/>
        </w:rPr>
        <w:t>метакогнитивно</w:t>
      </w:r>
      <w:proofErr w:type="spellEnd"/>
      <w:r w:rsidRPr="00577046">
        <w:rPr>
          <w:rFonts w:ascii="Times New Roman" w:hAnsi="Times New Roman"/>
          <w:sz w:val="28"/>
          <w:szCs w:val="28"/>
        </w:rPr>
        <w:t xml:space="preserve"> ориентированное обучение способствует развитию </w:t>
      </w:r>
      <w:proofErr w:type="spellStart"/>
      <w:r w:rsidRPr="00577046">
        <w:rPr>
          <w:rFonts w:ascii="Times New Roman" w:hAnsi="Times New Roman"/>
          <w:sz w:val="28"/>
          <w:szCs w:val="28"/>
        </w:rPr>
        <w:t>метакогнитивных</w:t>
      </w:r>
      <w:proofErr w:type="spellEnd"/>
      <w:r w:rsidRPr="00577046">
        <w:rPr>
          <w:rFonts w:ascii="Times New Roman" w:hAnsi="Times New Roman"/>
          <w:sz w:val="28"/>
          <w:szCs w:val="28"/>
        </w:rPr>
        <w:t xml:space="preserve"> навыков школьников и повышению уровня понимания биологического содержания [6].</w:t>
      </w:r>
    </w:p>
    <w:p w14:paraId="555B8D39" w14:textId="489332C8" w:rsidR="00577046" w:rsidRPr="00577046" w:rsidRDefault="00577046" w:rsidP="00577046">
      <w:pPr>
        <w:spacing w:after="0" w:line="240" w:lineRule="auto"/>
        <w:ind w:firstLine="720"/>
        <w:jc w:val="both"/>
        <w:rPr>
          <w:rFonts w:ascii="Times New Roman" w:hAnsi="Times New Roman"/>
          <w:sz w:val="28"/>
          <w:szCs w:val="28"/>
        </w:rPr>
      </w:pPr>
      <w:r w:rsidRPr="00577046">
        <w:rPr>
          <w:rFonts w:ascii="Times New Roman" w:hAnsi="Times New Roman"/>
          <w:sz w:val="28"/>
          <w:szCs w:val="28"/>
        </w:rPr>
        <w:t xml:space="preserve">В связи с этим значимым является положение L.W. </w:t>
      </w:r>
      <w:proofErr w:type="spellStart"/>
      <w:r w:rsidRPr="00577046">
        <w:rPr>
          <w:rFonts w:ascii="Times New Roman" w:hAnsi="Times New Roman"/>
          <w:sz w:val="28"/>
          <w:szCs w:val="28"/>
        </w:rPr>
        <w:t>Anderson</w:t>
      </w:r>
      <w:proofErr w:type="spellEnd"/>
      <w:r w:rsidRPr="00577046">
        <w:rPr>
          <w:rFonts w:ascii="Times New Roman" w:hAnsi="Times New Roman"/>
          <w:sz w:val="28"/>
          <w:szCs w:val="28"/>
        </w:rPr>
        <w:t xml:space="preserve"> и </w:t>
      </w:r>
      <w:r>
        <w:rPr>
          <w:rFonts w:ascii="Times New Roman" w:hAnsi="Times New Roman"/>
          <w:sz w:val="28"/>
          <w:szCs w:val="28"/>
        </w:rPr>
        <w:t xml:space="preserve">                               </w:t>
      </w:r>
      <w:r w:rsidRPr="00577046">
        <w:rPr>
          <w:rFonts w:ascii="Times New Roman" w:hAnsi="Times New Roman"/>
          <w:sz w:val="28"/>
          <w:szCs w:val="28"/>
        </w:rPr>
        <w:t xml:space="preserve">D.R. </w:t>
      </w:r>
      <w:proofErr w:type="spellStart"/>
      <w:r w:rsidRPr="00577046">
        <w:rPr>
          <w:rFonts w:ascii="Times New Roman" w:hAnsi="Times New Roman"/>
          <w:sz w:val="28"/>
          <w:szCs w:val="28"/>
        </w:rPr>
        <w:t>Krathwohl</w:t>
      </w:r>
      <w:proofErr w:type="spellEnd"/>
      <w:r w:rsidRPr="00577046">
        <w:rPr>
          <w:rFonts w:ascii="Times New Roman" w:hAnsi="Times New Roman"/>
          <w:sz w:val="28"/>
          <w:szCs w:val="28"/>
        </w:rPr>
        <w:t xml:space="preserve">, согласно которому образовательные цели предполагают переход от запоминания и понимания учебного материала к его применению, анализу, оценке и созданию нового образовательного продукта [7]. В контексте настоящего исследования это позволяет рассматривать развитие </w:t>
      </w:r>
      <w:proofErr w:type="spellStart"/>
      <w:r w:rsidRPr="00577046">
        <w:rPr>
          <w:rFonts w:ascii="Times New Roman" w:hAnsi="Times New Roman"/>
          <w:sz w:val="28"/>
          <w:szCs w:val="28"/>
        </w:rPr>
        <w:t>метакогнитивных</w:t>
      </w:r>
      <w:proofErr w:type="spellEnd"/>
      <w:r w:rsidRPr="00577046">
        <w:rPr>
          <w:rFonts w:ascii="Times New Roman" w:hAnsi="Times New Roman"/>
          <w:sz w:val="28"/>
          <w:szCs w:val="28"/>
        </w:rPr>
        <w:t xml:space="preserve"> навыков как одно из условий выполнения обучающимися заданий высокого когнитивного уровня в процессе обучения биологии.</w:t>
      </w:r>
    </w:p>
    <w:p w14:paraId="3445AC62" w14:textId="3FCFCC22" w:rsidR="00577046" w:rsidRPr="00577046" w:rsidRDefault="00577046" w:rsidP="00577046">
      <w:pPr>
        <w:spacing w:after="0" w:line="240" w:lineRule="auto"/>
        <w:ind w:firstLine="720"/>
        <w:jc w:val="both"/>
        <w:rPr>
          <w:rFonts w:ascii="Times New Roman" w:hAnsi="Times New Roman"/>
          <w:sz w:val="28"/>
          <w:szCs w:val="28"/>
        </w:rPr>
      </w:pPr>
      <w:r w:rsidRPr="00577046">
        <w:rPr>
          <w:rFonts w:ascii="Times New Roman" w:hAnsi="Times New Roman"/>
          <w:sz w:val="28"/>
          <w:szCs w:val="28"/>
        </w:rPr>
        <w:t xml:space="preserve">Я.И. Кузьминов и И.Д. Фрумин указывают на необходимость трансформации существующей модели образования в соответствии с требованиями инновационной экономики и общества знаний [8]. Аналогичное мнение выдвигают отечественные ученые А.А. </w:t>
      </w:r>
      <w:proofErr w:type="spellStart"/>
      <w:r w:rsidRPr="00577046">
        <w:rPr>
          <w:rFonts w:ascii="Times New Roman" w:hAnsi="Times New Roman"/>
          <w:sz w:val="28"/>
          <w:szCs w:val="28"/>
        </w:rPr>
        <w:t>Байтасов</w:t>
      </w:r>
      <w:proofErr w:type="spellEnd"/>
      <w:r w:rsidRPr="00577046">
        <w:rPr>
          <w:rFonts w:ascii="Times New Roman" w:hAnsi="Times New Roman"/>
          <w:sz w:val="28"/>
          <w:szCs w:val="28"/>
        </w:rPr>
        <w:t xml:space="preserve">, К. </w:t>
      </w:r>
      <w:proofErr w:type="spellStart"/>
      <w:r w:rsidRPr="00577046">
        <w:rPr>
          <w:rFonts w:ascii="Times New Roman" w:hAnsi="Times New Roman"/>
          <w:sz w:val="28"/>
          <w:szCs w:val="28"/>
        </w:rPr>
        <w:t>Саркыткан</w:t>
      </w:r>
      <w:proofErr w:type="spellEnd"/>
      <w:r w:rsidRPr="00577046">
        <w:rPr>
          <w:rFonts w:ascii="Times New Roman" w:hAnsi="Times New Roman"/>
          <w:sz w:val="28"/>
          <w:szCs w:val="28"/>
        </w:rPr>
        <w:t xml:space="preserve"> и </w:t>
      </w:r>
      <w:r>
        <w:rPr>
          <w:rFonts w:ascii="Times New Roman" w:hAnsi="Times New Roman"/>
          <w:sz w:val="28"/>
          <w:szCs w:val="28"/>
        </w:rPr>
        <w:t xml:space="preserve">                   </w:t>
      </w:r>
      <w:r w:rsidRPr="00577046">
        <w:rPr>
          <w:rFonts w:ascii="Times New Roman" w:hAnsi="Times New Roman"/>
          <w:sz w:val="28"/>
          <w:szCs w:val="28"/>
        </w:rPr>
        <w:t xml:space="preserve">К.К. </w:t>
      </w:r>
      <w:proofErr w:type="spellStart"/>
      <w:r w:rsidRPr="00577046">
        <w:rPr>
          <w:rFonts w:ascii="Times New Roman" w:hAnsi="Times New Roman"/>
          <w:sz w:val="28"/>
          <w:szCs w:val="28"/>
        </w:rPr>
        <w:t>Муздыбаева</w:t>
      </w:r>
      <w:proofErr w:type="spellEnd"/>
      <w:r w:rsidRPr="00577046">
        <w:rPr>
          <w:rFonts w:ascii="Times New Roman" w:hAnsi="Times New Roman"/>
          <w:sz w:val="28"/>
          <w:szCs w:val="28"/>
        </w:rPr>
        <w:t xml:space="preserve">, которые подчеркивают значимость формирования метапредметных компетенций в условиях обновленного содержания образования [9]. Усиление роли навыков саморегуляции и </w:t>
      </w:r>
      <w:proofErr w:type="spellStart"/>
      <w:r w:rsidRPr="00577046">
        <w:rPr>
          <w:rFonts w:ascii="Times New Roman" w:hAnsi="Times New Roman"/>
          <w:sz w:val="28"/>
          <w:szCs w:val="28"/>
        </w:rPr>
        <w:t>метакогнитивной</w:t>
      </w:r>
      <w:proofErr w:type="spellEnd"/>
      <w:r w:rsidRPr="00577046">
        <w:rPr>
          <w:rFonts w:ascii="Times New Roman" w:hAnsi="Times New Roman"/>
          <w:sz w:val="28"/>
          <w:szCs w:val="28"/>
        </w:rPr>
        <w:t xml:space="preserve"> деятельности стало особенно очевидным в условиях перехода к дистанционным и смешанным форматам обучения, когда от обучающихся потребовалась высокая степень самостоятельности и осознанного управления учебной деятельностью.</w:t>
      </w:r>
    </w:p>
    <w:p w14:paraId="6FF2FBEC" w14:textId="377D8790" w:rsidR="00577046" w:rsidRPr="00577046" w:rsidRDefault="00DF25A3" w:rsidP="00577046">
      <w:pPr>
        <w:spacing w:after="0" w:line="240" w:lineRule="auto"/>
        <w:ind w:firstLine="720"/>
        <w:jc w:val="both"/>
        <w:rPr>
          <w:rFonts w:ascii="Times New Roman" w:hAnsi="Times New Roman"/>
          <w:sz w:val="28"/>
          <w:szCs w:val="28"/>
        </w:rPr>
      </w:pPr>
      <w:r>
        <w:rPr>
          <w:rFonts w:ascii="Times New Roman" w:hAnsi="Times New Roman"/>
          <w:sz w:val="28"/>
          <w:szCs w:val="28"/>
        </w:rPr>
        <w:t>Развит</w:t>
      </w:r>
      <w:r w:rsidR="00131716">
        <w:rPr>
          <w:rFonts w:ascii="Times New Roman" w:hAnsi="Times New Roman"/>
          <w:sz w:val="28"/>
          <w:szCs w:val="28"/>
        </w:rPr>
        <w:t>и</w:t>
      </w:r>
      <w:r>
        <w:rPr>
          <w:rFonts w:ascii="Times New Roman" w:hAnsi="Times New Roman"/>
          <w:sz w:val="28"/>
          <w:szCs w:val="28"/>
        </w:rPr>
        <w:t>е</w:t>
      </w:r>
      <w:r w:rsidR="00577046" w:rsidRPr="00577046">
        <w:rPr>
          <w:rFonts w:ascii="Times New Roman" w:hAnsi="Times New Roman"/>
          <w:sz w:val="28"/>
          <w:szCs w:val="28"/>
        </w:rPr>
        <w:t xml:space="preserve"> у обучающихся навыков мышления высокого порядка является одной из актуальных задач современного образования. В образовательной программе NIS-</w:t>
      </w:r>
      <w:proofErr w:type="spellStart"/>
      <w:r w:rsidR="00577046" w:rsidRPr="00577046">
        <w:rPr>
          <w:rFonts w:ascii="Times New Roman" w:hAnsi="Times New Roman"/>
          <w:sz w:val="28"/>
          <w:szCs w:val="28"/>
        </w:rPr>
        <w:t>Programme</w:t>
      </w:r>
      <w:proofErr w:type="spellEnd"/>
      <w:r w:rsidR="00577046" w:rsidRPr="00577046">
        <w:rPr>
          <w:rFonts w:ascii="Times New Roman" w:hAnsi="Times New Roman"/>
          <w:sz w:val="28"/>
          <w:szCs w:val="28"/>
        </w:rPr>
        <w:t xml:space="preserve"> и инструктивно-методических материалах АОО «Назарбаев Интеллектуальные школы» данные навыки рассматриваются в контексте развития ключевых компетенций, включая критическое и креативное мышление, решение проблем, исследовательские умения, способность к обучению на протяжении всей жизни, саморегуляцию и осознанное управление учебной деятельностью [10].</w:t>
      </w:r>
    </w:p>
    <w:p w14:paraId="57B78225" w14:textId="51288EAD" w:rsidR="00577046" w:rsidRPr="00577046" w:rsidRDefault="00577046" w:rsidP="00577046">
      <w:pPr>
        <w:spacing w:after="0" w:line="240" w:lineRule="auto"/>
        <w:ind w:firstLine="720"/>
        <w:jc w:val="both"/>
        <w:rPr>
          <w:rFonts w:ascii="Times New Roman" w:hAnsi="Times New Roman"/>
          <w:sz w:val="28"/>
          <w:szCs w:val="28"/>
        </w:rPr>
      </w:pPr>
      <w:r w:rsidRPr="00577046">
        <w:rPr>
          <w:rFonts w:ascii="Times New Roman" w:hAnsi="Times New Roman"/>
          <w:sz w:val="28"/>
          <w:szCs w:val="28"/>
        </w:rPr>
        <w:t xml:space="preserve">Однако, несмотря на признанную </w:t>
      </w:r>
      <w:r w:rsidR="00DF25A3">
        <w:rPr>
          <w:rFonts w:ascii="Times New Roman" w:hAnsi="Times New Roman"/>
          <w:sz w:val="28"/>
          <w:szCs w:val="28"/>
        </w:rPr>
        <w:t>актуальность</w:t>
      </w:r>
      <w:r w:rsidRPr="00577046">
        <w:rPr>
          <w:rFonts w:ascii="Times New Roman" w:hAnsi="Times New Roman"/>
          <w:sz w:val="28"/>
          <w:szCs w:val="28"/>
        </w:rPr>
        <w:t xml:space="preserve"> </w:t>
      </w:r>
      <w:proofErr w:type="spellStart"/>
      <w:r w:rsidRPr="00577046">
        <w:rPr>
          <w:rFonts w:ascii="Times New Roman" w:hAnsi="Times New Roman"/>
          <w:sz w:val="28"/>
          <w:szCs w:val="28"/>
        </w:rPr>
        <w:t>метакогнитивных</w:t>
      </w:r>
      <w:proofErr w:type="spellEnd"/>
      <w:r w:rsidRPr="00577046">
        <w:rPr>
          <w:rFonts w:ascii="Times New Roman" w:hAnsi="Times New Roman"/>
          <w:sz w:val="28"/>
          <w:szCs w:val="28"/>
        </w:rPr>
        <w:t xml:space="preserve"> стратегий, их системное внедрение в образовательный процесс, в частности в процесс обучения биологии в </w:t>
      </w:r>
      <w:r w:rsidR="00F8721E">
        <w:rPr>
          <w:rFonts w:ascii="Times New Roman" w:hAnsi="Times New Roman"/>
          <w:sz w:val="28"/>
          <w:szCs w:val="28"/>
        </w:rPr>
        <w:t>НИШ</w:t>
      </w:r>
      <w:r w:rsidRPr="00577046">
        <w:rPr>
          <w:rFonts w:ascii="Times New Roman" w:hAnsi="Times New Roman"/>
          <w:sz w:val="28"/>
          <w:szCs w:val="28"/>
        </w:rPr>
        <w:t>, остается недостаточно разработанным, что предопределяет актуальность настоящего исследования.</w:t>
      </w:r>
    </w:p>
    <w:p w14:paraId="3608B78F" w14:textId="77777777" w:rsidR="00577046" w:rsidRPr="00577046" w:rsidRDefault="00577046" w:rsidP="00577046">
      <w:pPr>
        <w:spacing w:after="0" w:line="240" w:lineRule="auto"/>
        <w:ind w:firstLine="720"/>
        <w:jc w:val="both"/>
        <w:rPr>
          <w:rFonts w:ascii="Times New Roman" w:hAnsi="Times New Roman"/>
          <w:sz w:val="28"/>
          <w:szCs w:val="28"/>
        </w:rPr>
      </w:pPr>
      <w:r w:rsidRPr="00577046">
        <w:rPr>
          <w:rFonts w:ascii="Times New Roman" w:hAnsi="Times New Roman"/>
          <w:sz w:val="28"/>
          <w:szCs w:val="28"/>
        </w:rPr>
        <w:lastRenderedPageBreak/>
        <w:t xml:space="preserve">Диахронический и синхронический анализ проблемы развития </w:t>
      </w:r>
      <w:proofErr w:type="spellStart"/>
      <w:r w:rsidRPr="00577046">
        <w:rPr>
          <w:rFonts w:ascii="Times New Roman" w:hAnsi="Times New Roman"/>
          <w:sz w:val="28"/>
          <w:szCs w:val="28"/>
        </w:rPr>
        <w:t>метакогнитивных</w:t>
      </w:r>
      <w:proofErr w:type="spellEnd"/>
      <w:r w:rsidRPr="00577046">
        <w:rPr>
          <w:rFonts w:ascii="Times New Roman" w:hAnsi="Times New Roman"/>
          <w:sz w:val="28"/>
          <w:szCs w:val="28"/>
        </w:rPr>
        <w:t xml:space="preserve"> навыков показывает, что данная проблема получила поэтапное развитие в исследованиях зарубежных, отечественных ученых и ученых ближнего зарубежья.</w:t>
      </w:r>
    </w:p>
    <w:p w14:paraId="0776B4EE" w14:textId="1BF65BB7" w:rsidR="00577046" w:rsidRPr="00577046" w:rsidRDefault="00577046" w:rsidP="00577046">
      <w:pPr>
        <w:spacing w:after="0" w:line="240" w:lineRule="auto"/>
        <w:ind w:firstLine="720"/>
        <w:jc w:val="both"/>
        <w:rPr>
          <w:rFonts w:ascii="Times New Roman" w:hAnsi="Times New Roman"/>
          <w:sz w:val="28"/>
          <w:szCs w:val="28"/>
        </w:rPr>
      </w:pPr>
      <w:r w:rsidRPr="00577046">
        <w:rPr>
          <w:rFonts w:ascii="Times New Roman" w:hAnsi="Times New Roman"/>
          <w:sz w:val="28"/>
          <w:szCs w:val="28"/>
        </w:rPr>
        <w:t xml:space="preserve">Концептуальные основы </w:t>
      </w:r>
      <w:proofErr w:type="spellStart"/>
      <w:r w:rsidRPr="00577046">
        <w:rPr>
          <w:rFonts w:ascii="Times New Roman" w:hAnsi="Times New Roman"/>
          <w:sz w:val="28"/>
          <w:szCs w:val="28"/>
        </w:rPr>
        <w:t>метапознания</w:t>
      </w:r>
      <w:proofErr w:type="spellEnd"/>
      <w:r w:rsidRPr="00577046">
        <w:rPr>
          <w:rFonts w:ascii="Times New Roman" w:hAnsi="Times New Roman"/>
          <w:sz w:val="28"/>
          <w:szCs w:val="28"/>
        </w:rPr>
        <w:t xml:space="preserve"> разработаны в трудах </w:t>
      </w:r>
      <w:r>
        <w:rPr>
          <w:rFonts w:ascii="Times New Roman" w:hAnsi="Times New Roman"/>
          <w:sz w:val="28"/>
          <w:szCs w:val="28"/>
        </w:rPr>
        <w:t xml:space="preserve">                  </w:t>
      </w:r>
      <w:r w:rsidRPr="00577046">
        <w:rPr>
          <w:rFonts w:ascii="Times New Roman" w:hAnsi="Times New Roman"/>
          <w:sz w:val="28"/>
          <w:szCs w:val="28"/>
        </w:rPr>
        <w:t xml:space="preserve">J.H. </w:t>
      </w:r>
      <w:proofErr w:type="spellStart"/>
      <w:r w:rsidRPr="00577046">
        <w:rPr>
          <w:rFonts w:ascii="Times New Roman" w:hAnsi="Times New Roman"/>
          <w:sz w:val="28"/>
          <w:szCs w:val="28"/>
        </w:rPr>
        <w:t>Flavell</w:t>
      </w:r>
      <w:proofErr w:type="spellEnd"/>
      <w:r w:rsidRPr="00577046">
        <w:rPr>
          <w:rFonts w:ascii="Times New Roman" w:hAnsi="Times New Roman"/>
          <w:sz w:val="28"/>
          <w:szCs w:val="28"/>
        </w:rPr>
        <w:t xml:space="preserve"> [11; 12], </w:t>
      </w:r>
      <w:r w:rsidRPr="00577046">
        <w:rPr>
          <w:rFonts w:ascii="Times New Roman" w:hAnsi="Times New Roman"/>
          <w:sz w:val="28"/>
          <w:szCs w:val="28"/>
          <w:lang w:val="en-US"/>
        </w:rPr>
        <w:t>A</w:t>
      </w:r>
      <w:r w:rsidRPr="00577046">
        <w:rPr>
          <w:rFonts w:ascii="Times New Roman" w:hAnsi="Times New Roman"/>
          <w:sz w:val="28"/>
          <w:szCs w:val="28"/>
        </w:rPr>
        <w:t xml:space="preserve">. </w:t>
      </w:r>
      <w:r w:rsidRPr="00577046">
        <w:rPr>
          <w:rFonts w:ascii="Times New Roman" w:hAnsi="Times New Roman"/>
          <w:sz w:val="28"/>
          <w:szCs w:val="28"/>
          <w:lang w:val="en-US"/>
        </w:rPr>
        <w:t>Kluwe</w:t>
      </w:r>
      <w:r w:rsidRPr="00577046">
        <w:rPr>
          <w:rFonts w:ascii="Times New Roman" w:hAnsi="Times New Roman"/>
          <w:sz w:val="28"/>
          <w:szCs w:val="28"/>
        </w:rPr>
        <w:t xml:space="preserve"> [13</w:t>
      </w:r>
      <w:proofErr w:type="gramStart"/>
      <w:r w:rsidRPr="00577046">
        <w:rPr>
          <w:rFonts w:ascii="Times New Roman" w:hAnsi="Times New Roman"/>
          <w:sz w:val="28"/>
          <w:szCs w:val="28"/>
        </w:rPr>
        <w:t>],  и</w:t>
      </w:r>
      <w:proofErr w:type="gramEnd"/>
      <w:r w:rsidRPr="00577046">
        <w:rPr>
          <w:rFonts w:ascii="Times New Roman" w:hAnsi="Times New Roman"/>
          <w:sz w:val="28"/>
          <w:szCs w:val="28"/>
        </w:rPr>
        <w:t xml:space="preserve"> A.L. Brown [14; 15], в которых </w:t>
      </w:r>
      <w:proofErr w:type="spellStart"/>
      <w:r w:rsidRPr="00577046">
        <w:rPr>
          <w:rFonts w:ascii="Times New Roman" w:hAnsi="Times New Roman"/>
          <w:sz w:val="28"/>
          <w:szCs w:val="28"/>
        </w:rPr>
        <w:t>метакогниция</w:t>
      </w:r>
      <w:proofErr w:type="spellEnd"/>
      <w:r w:rsidRPr="00577046">
        <w:rPr>
          <w:rFonts w:ascii="Times New Roman" w:hAnsi="Times New Roman"/>
          <w:sz w:val="28"/>
          <w:szCs w:val="28"/>
        </w:rPr>
        <w:t xml:space="preserve"> рассматривается как система осознания, контроля и регуляции познавательной деятельности, включающая компоненты </w:t>
      </w:r>
      <w:proofErr w:type="spellStart"/>
      <w:r w:rsidRPr="00577046">
        <w:rPr>
          <w:rFonts w:ascii="Times New Roman" w:hAnsi="Times New Roman"/>
          <w:sz w:val="28"/>
          <w:szCs w:val="28"/>
        </w:rPr>
        <w:t>метакогнитивных</w:t>
      </w:r>
      <w:proofErr w:type="spellEnd"/>
      <w:r w:rsidRPr="00577046">
        <w:rPr>
          <w:rFonts w:ascii="Times New Roman" w:hAnsi="Times New Roman"/>
          <w:sz w:val="28"/>
          <w:szCs w:val="28"/>
        </w:rPr>
        <w:t xml:space="preserve"> знаний и </w:t>
      </w:r>
      <w:proofErr w:type="spellStart"/>
      <w:r w:rsidRPr="00577046">
        <w:rPr>
          <w:rFonts w:ascii="Times New Roman" w:hAnsi="Times New Roman"/>
          <w:sz w:val="28"/>
          <w:szCs w:val="28"/>
        </w:rPr>
        <w:t>метакогнитивной</w:t>
      </w:r>
      <w:proofErr w:type="spellEnd"/>
      <w:r w:rsidRPr="00577046">
        <w:rPr>
          <w:rFonts w:ascii="Times New Roman" w:hAnsi="Times New Roman"/>
          <w:sz w:val="28"/>
          <w:szCs w:val="28"/>
        </w:rPr>
        <w:t xml:space="preserve"> регуляции. Модель мониторинга и контроля T.O. </w:t>
      </w:r>
      <w:proofErr w:type="spellStart"/>
      <w:r w:rsidRPr="00577046">
        <w:rPr>
          <w:rFonts w:ascii="Times New Roman" w:hAnsi="Times New Roman"/>
          <w:sz w:val="28"/>
          <w:szCs w:val="28"/>
        </w:rPr>
        <w:t>Nelson</w:t>
      </w:r>
      <w:proofErr w:type="spellEnd"/>
      <w:r w:rsidRPr="00577046">
        <w:rPr>
          <w:rFonts w:ascii="Times New Roman" w:hAnsi="Times New Roman"/>
          <w:sz w:val="28"/>
          <w:szCs w:val="28"/>
        </w:rPr>
        <w:t xml:space="preserve"> и </w:t>
      </w:r>
      <w:r>
        <w:rPr>
          <w:rFonts w:ascii="Times New Roman" w:hAnsi="Times New Roman"/>
          <w:sz w:val="28"/>
          <w:szCs w:val="28"/>
        </w:rPr>
        <w:t xml:space="preserve">                 </w:t>
      </w:r>
      <w:r w:rsidRPr="00577046">
        <w:rPr>
          <w:rFonts w:ascii="Times New Roman" w:hAnsi="Times New Roman"/>
          <w:sz w:val="28"/>
          <w:szCs w:val="28"/>
        </w:rPr>
        <w:t xml:space="preserve">L. </w:t>
      </w:r>
      <w:proofErr w:type="spellStart"/>
      <w:r w:rsidRPr="00577046">
        <w:rPr>
          <w:rFonts w:ascii="Times New Roman" w:hAnsi="Times New Roman"/>
          <w:sz w:val="28"/>
          <w:szCs w:val="28"/>
        </w:rPr>
        <w:t>Narens</w:t>
      </w:r>
      <w:proofErr w:type="spellEnd"/>
      <w:r w:rsidRPr="00577046">
        <w:rPr>
          <w:rFonts w:ascii="Times New Roman" w:hAnsi="Times New Roman"/>
          <w:sz w:val="28"/>
          <w:szCs w:val="28"/>
        </w:rPr>
        <w:t xml:space="preserve"> [16; 17] обосновывает разграничение двух уровней </w:t>
      </w:r>
      <w:proofErr w:type="spellStart"/>
      <w:r w:rsidRPr="00577046">
        <w:rPr>
          <w:rFonts w:ascii="Times New Roman" w:hAnsi="Times New Roman"/>
          <w:sz w:val="28"/>
          <w:szCs w:val="28"/>
        </w:rPr>
        <w:t>метакогнитивной</w:t>
      </w:r>
      <w:proofErr w:type="spellEnd"/>
      <w:r w:rsidRPr="00577046">
        <w:rPr>
          <w:rFonts w:ascii="Times New Roman" w:hAnsi="Times New Roman"/>
          <w:sz w:val="28"/>
          <w:szCs w:val="28"/>
        </w:rPr>
        <w:t xml:space="preserve"> системы: объектного уровня познавательной деятельности и </w:t>
      </w:r>
      <w:proofErr w:type="spellStart"/>
      <w:r w:rsidRPr="00577046">
        <w:rPr>
          <w:rFonts w:ascii="Times New Roman" w:hAnsi="Times New Roman"/>
          <w:sz w:val="28"/>
          <w:szCs w:val="28"/>
        </w:rPr>
        <w:t>метауровня</w:t>
      </w:r>
      <w:proofErr w:type="spellEnd"/>
      <w:r w:rsidRPr="00577046">
        <w:rPr>
          <w:rFonts w:ascii="Times New Roman" w:hAnsi="Times New Roman"/>
          <w:sz w:val="28"/>
          <w:szCs w:val="28"/>
        </w:rPr>
        <w:t xml:space="preserve"> ее осознания и управления.</w:t>
      </w:r>
    </w:p>
    <w:p w14:paraId="7007C8FA" w14:textId="636CCEA3" w:rsidR="00577046" w:rsidRPr="00577046" w:rsidRDefault="00577046" w:rsidP="00577046">
      <w:pPr>
        <w:spacing w:after="0" w:line="240" w:lineRule="auto"/>
        <w:ind w:firstLine="720"/>
        <w:jc w:val="both"/>
        <w:rPr>
          <w:rFonts w:ascii="Times New Roman" w:hAnsi="Times New Roman"/>
          <w:sz w:val="28"/>
          <w:szCs w:val="28"/>
        </w:rPr>
      </w:pPr>
      <w:r w:rsidRPr="00577046">
        <w:rPr>
          <w:rFonts w:ascii="Times New Roman" w:hAnsi="Times New Roman"/>
          <w:sz w:val="28"/>
          <w:szCs w:val="28"/>
        </w:rPr>
        <w:t xml:space="preserve">В исследованиях саморегулируемого обучения B.J. </w:t>
      </w:r>
      <w:proofErr w:type="spellStart"/>
      <w:r w:rsidRPr="00577046">
        <w:rPr>
          <w:rFonts w:ascii="Times New Roman" w:hAnsi="Times New Roman"/>
          <w:sz w:val="28"/>
          <w:szCs w:val="28"/>
        </w:rPr>
        <w:t>Zimmerman</w:t>
      </w:r>
      <w:proofErr w:type="spellEnd"/>
      <w:r w:rsidRPr="00577046">
        <w:rPr>
          <w:rFonts w:ascii="Times New Roman" w:hAnsi="Times New Roman"/>
          <w:sz w:val="28"/>
          <w:szCs w:val="28"/>
        </w:rPr>
        <w:t xml:space="preserve"> [18] и</w:t>
      </w:r>
      <w:r>
        <w:rPr>
          <w:rFonts w:ascii="Times New Roman" w:hAnsi="Times New Roman"/>
          <w:sz w:val="28"/>
          <w:szCs w:val="28"/>
        </w:rPr>
        <w:t xml:space="preserve">             </w:t>
      </w:r>
      <w:r w:rsidRPr="00577046">
        <w:rPr>
          <w:rFonts w:ascii="Times New Roman" w:hAnsi="Times New Roman"/>
          <w:sz w:val="28"/>
          <w:szCs w:val="28"/>
        </w:rPr>
        <w:t xml:space="preserve"> P.R. </w:t>
      </w:r>
      <w:proofErr w:type="spellStart"/>
      <w:r w:rsidRPr="00577046">
        <w:rPr>
          <w:rFonts w:ascii="Times New Roman" w:hAnsi="Times New Roman"/>
          <w:sz w:val="28"/>
          <w:szCs w:val="28"/>
        </w:rPr>
        <w:t>Pintrich</w:t>
      </w:r>
      <w:proofErr w:type="spellEnd"/>
      <w:r w:rsidRPr="00577046">
        <w:rPr>
          <w:rFonts w:ascii="Times New Roman" w:hAnsi="Times New Roman"/>
          <w:sz w:val="28"/>
          <w:szCs w:val="28"/>
        </w:rPr>
        <w:t xml:space="preserve"> [19] обоснована роль </w:t>
      </w:r>
      <w:proofErr w:type="spellStart"/>
      <w:r w:rsidRPr="00577046">
        <w:rPr>
          <w:rFonts w:ascii="Times New Roman" w:hAnsi="Times New Roman"/>
          <w:sz w:val="28"/>
          <w:szCs w:val="28"/>
        </w:rPr>
        <w:t>метакогнитивных</w:t>
      </w:r>
      <w:proofErr w:type="spellEnd"/>
      <w:r w:rsidRPr="00577046">
        <w:rPr>
          <w:rFonts w:ascii="Times New Roman" w:hAnsi="Times New Roman"/>
          <w:sz w:val="28"/>
          <w:szCs w:val="28"/>
        </w:rPr>
        <w:t xml:space="preserve"> стратегий как ключевого механизма управления учебной деятельностью обучающихся, обеспечивающего планирование, мониторинг и оценку процесса обучения. Концепция </w:t>
      </w:r>
      <w:proofErr w:type="spellStart"/>
      <w:r w:rsidRPr="00577046">
        <w:rPr>
          <w:rFonts w:ascii="Times New Roman" w:hAnsi="Times New Roman"/>
          <w:sz w:val="28"/>
          <w:szCs w:val="28"/>
        </w:rPr>
        <w:t>метакогнитивного</w:t>
      </w:r>
      <w:proofErr w:type="spellEnd"/>
      <w:r w:rsidRPr="00577046">
        <w:rPr>
          <w:rFonts w:ascii="Times New Roman" w:hAnsi="Times New Roman"/>
          <w:sz w:val="28"/>
          <w:szCs w:val="28"/>
        </w:rPr>
        <w:t xml:space="preserve"> опыта A. </w:t>
      </w:r>
      <w:proofErr w:type="spellStart"/>
      <w:r w:rsidRPr="00577046">
        <w:rPr>
          <w:rFonts w:ascii="Times New Roman" w:hAnsi="Times New Roman"/>
          <w:sz w:val="28"/>
          <w:szCs w:val="28"/>
        </w:rPr>
        <w:t>Efklides</w:t>
      </w:r>
      <w:proofErr w:type="spellEnd"/>
      <w:r w:rsidRPr="00577046">
        <w:rPr>
          <w:rFonts w:ascii="Times New Roman" w:hAnsi="Times New Roman"/>
          <w:sz w:val="28"/>
          <w:szCs w:val="28"/>
        </w:rPr>
        <w:t xml:space="preserve"> [20; 21] позволяет учитывать субъективные когнитивно-аффективные переживания обучающегося </w:t>
      </w:r>
      <w:r w:rsidR="00F32012">
        <w:rPr>
          <w:rFonts w:ascii="Times New Roman" w:hAnsi="Times New Roman"/>
          <w:sz w:val="28"/>
          <w:szCs w:val="28"/>
        </w:rPr>
        <w:t>-</w:t>
      </w:r>
      <w:r w:rsidRPr="00577046">
        <w:rPr>
          <w:rFonts w:ascii="Times New Roman" w:hAnsi="Times New Roman"/>
          <w:sz w:val="28"/>
          <w:szCs w:val="28"/>
        </w:rPr>
        <w:t xml:space="preserve">ощущение трудности, уверенность, понимание или непонимание материала, </w:t>
      </w:r>
      <w:r w:rsidR="00F32012">
        <w:rPr>
          <w:rFonts w:ascii="Times New Roman" w:hAnsi="Times New Roman"/>
          <w:sz w:val="28"/>
          <w:szCs w:val="28"/>
        </w:rPr>
        <w:t>-</w:t>
      </w:r>
      <w:r w:rsidRPr="00577046">
        <w:rPr>
          <w:rFonts w:ascii="Times New Roman" w:hAnsi="Times New Roman"/>
          <w:sz w:val="28"/>
          <w:szCs w:val="28"/>
        </w:rPr>
        <w:t>которые непосредственно влияют на выбор стратегий и запуск регулирующих действий.</w:t>
      </w:r>
    </w:p>
    <w:p w14:paraId="75B619B3" w14:textId="77777777" w:rsidR="00577046" w:rsidRPr="00577046" w:rsidRDefault="00577046" w:rsidP="00577046">
      <w:pPr>
        <w:spacing w:after="0" w:line="240" w:lineRule="auto"/>
        <w:ind w:firstLine="720"/>
        <w:jc w:val="both"/>
        <w:rPr>
          <w:rFonts w:ascii="Times New Roman" w:hAnsi="Times New Roman"/>
          <w:sz w:val="28"/>
          <w:szCs w:val="28"/>
        </w:rPr>
      </w:pPr>
      <w:r w:rsidRPr="00577046">
        <w:rPr>
          <w:rFonts w:ascii="Times New Roman" w:hAnsi="Times New Roman"/>
          <w:sz w:val="28"/>
          <w:szCs w:val="28"/>
        </w:rPr>
        <w:t xml:space="preserve">Исследования рефлексивной деятельности C. </w:t>
      </w:r>
      <w:proofErr w:type="spellStart"/>
      <w:r w:rsidRPr="00577046">
        <w:rPr>
          <w:rFonts w:ascii="Times New Roman" w:hAnsi="Times New Roman"/>
          <w:sz w:val="28"/>
          <w:szCs w:val="28"/>
        </w:rPr>
        <w:t>Mair</w:t>
      </w:r>
      <w:proofErr w:type="spellEnd"/>
      <w:r w:rsidRPr="00577046">
        <w:rPr>
          <w:rFonts w:ascii="Times New Roman" w:hAnsi="Times New Roman"/>
          <w:sz w:val="28"/>
          <w:szCs w:val="28"/>
        </w:rPr>
        <w:t xml:space="preserve"> [22], а также M. Cooper и S. </w:t>
      </w:r>
      <w:proofErr w:type="spellStart"/>
      <w:r w:rsidRPr="00577046">
        <w:rPr>
          <w:rFonts w:ascii="Times New Roman" w:hAnsi="Times New Roman"/>
          <w:sz w:val="28"/>
          <w:szCs w:val="28"/>
        </w:rPr>
        <w:t>Sandi-Urena</w:t>
      </w:r>
      <w:proofErr w:type="spellEnd"/>
      <w:r w:rsidRPr="00577046">
        <w:rPr>
          <w:rFonts w:ascii="Times New Roman" w:hAnsi="Times New Roman"/>
          <w:sz w:val="28"/>
          <w:szCs w:val="28"/>
        </w:rPr>
        <w:t xml:space="preserve"> [23] показывают, что развитие способности к осмыслению собственных когнитивных действий способствует более глубокому пониманию учебного материала и формированию устойчивых </w:t>
      </w:r>
      <w:proofErr w:type="spellStart"/>
      <w:r w:rsidRPr="00577046">
        <w:rPr>
          <w:rFonts w:ascii="Times New Roman" w:hAnsi="Times New Roman"/>
          <w:sz w:val="28"/>
          <w:szCs w:val="28"/>
        </w:rPr>
        <w:t>метакогнитивных</w:t>
      </w:r>
      <w:proofErr w:type="spellEnd"/>
      <w:r w:rsidRPr="00577046">
        <w:rPr>
          <w:rFonts w:ascii="Times New Roman" w:hAnsi="Times New Roman"/>
          <w:sz w:val="28"/>
          <w:szCs w:val="28"/>
        </w:rPr>
        <w:t xml:space="preserve"> стратегий.</w:t>
      </w:r>
    </w:p>
    <w:p w14:paraId="6604E408" w14:textId="17044B19" w:rsidR="00577046" w:rsidRPr="00577046" w:rsidRDefault="00577046" w:rsidP="00577046">
      <w:pPr>
        <w:spacing w:after="0" w:line="240" w:lineRule="auto"/>
        <w:ind w:firstLine="720"/>
        <w:jc w:val="both"/>
        <w:rPr>
          <w:rFonts w:ascii="Times New Roman" w:hAnsi="Times New Roman"/>
          <w:sz w:val="28"/>
          <w:szCs w:val="28"/>
        </w:rPr>
      </w:pPr>
      <w:r w:rsidRPr="00577046">
        <w:rPr>
          <w:rFonts w:ascii="Times New Roman" w:hAnsi="Times New Roman"/>
          <w:sz w:val="28"/>
          <w:szCs w:val="28"/>
        </w:rPr>
        <w:t xml:space="preserve">В трудах ученых ближнего зарубежья в психолого-педагогической науке </w:t>
      </w:r>
      <w:proofErr w:type="spellStart"/>
      <w:r w:rsidRPr="00577046">
        <w:rPr>
          <w:rFonts w:ascii="Times New Roman" w:hAnsi="Times New Roman"/>
          <w:sz w:val="28"/>
          <w:szCs w:val="28"/>
        </w:rPr>
        <w:t>метакогнитивный</w:t>
      </w:r>
      <w:proofErr w:type="spellEnd"/>
      <w:r w:rsidRPr="00577046">
        <w:rPr>
          <w:rFonts w:ascii="Times New Roman" w:hAnsi="Times New Roman"/>
          <w:sz w:val="28"/>
          <w:szCs w:val="28"/>
        </w:rPr>
        <w:t xml:space="preserve"> подход получил развитие в трудах А.В. Карпова [24</w:t>
      </w:r>
      <w:proofErr w:type="gramStart"/>
      <w:r w:rsidRPr="00577046">
        <w:rPr>
          <w:rFonts w:ascii="Times New Roman" w:hAnsi="Times New Roman"/>
          <w:sz w:val="28"/>
          <w:szCs w:val="28"/>
        </w:rPr>
        <w:t xml:space="preserve">], </w:t>
      </w:r>
      <w:r>
        <w:rPr>
          <w:rFonts w:ascii="Times New Roman" w:hAnsi="Times New Roman"/>
          <w:sz w:val="28"/>
          <w:szCs w:val="28"/>
        </w:rPr>
        <w:t xml:space="preserve">  </w:t>
      </w:r>
      <w:proofErr w:type="gramEnd"/>
      <w:r>
        <w:rPr>
          <w:rFonts w:ascii="Times New Roman" w:hAnsi="Times New Roman"/>
          <w:sz w:val="28"/>
          <w:szCs w:val="28"/>
        </w:rPr>
        <w:t xml:space="preserve">                 </w:t>
      </w:r>
      <w:r w:rsidRPr="00577046">
        <w:rPr>
          <w:rFonts w:ascii="Times New Roman" w:hAnsi="Times New Roman"/>
          <w:sz w:val="28"/>
          <w:szCs w:val="28"/>
        </w:rPr>
        <w:t xml:space="preserve">И.М. </w:t>
      </w:r>
      <w:proofErr w:type="spellStart"/>
      <w:r w:rsidRPr="00577046">
        <w:rPr>
          <w:rFonts w:ascii="Times New Roman" w:hAnsi="Times New Roman"/>
          <w:sz w:val="28"/>
          <w:szCs w:val="28"/>
        </w:rPr>
        <w:t>Скитяевой</w:t>
      </w:r>
      <w:proofErr w:type="spellEnd"/>
      <w:r w:rsidRPr="00577046">
        <w:rPr>
          <w:rFonts w:ascii="Times New Roman" w:hAnsi="Times New Roman"/>
          <w:sz w:val="28"/>
          <w:szCs w:val="28"/>
        </w:rPr>
        <w:t xml:space="preserve"> [25], М.А. Холодной и А.Е. Фомина [26], где </w:t>
      </w:r>
      <w:proofErr w:type="spellStart"/>
      <w:r w:rsidRPr="00577046">
        <w:rPr>
          <w:rFonts w:ascii="Times New Roman" w:hAnsi="Times New Roman"/>
          <w:sz w:val="28"/>
          <w:szCs w:val="28"/>
        </w:rPr>
        <w:t>метакогнитивная</w:t>
      </w:r>
      <w:proofErr w:type="spellEnd"/>
      <w:r w:rsidRPr="00577046">
        <w:rPr>
          <w:rFonts w:ascii="Times New Roman" w:hAnsi="Times New Roman"/>
          <w:sz w:val="28"/>
          <w:szCs w:val="28"/>
        </w:rPr>
        <w:t xml:space="preserve"> регуляция рассматривается как механизм управления познавательной деятельностью и развития интеллектуальных способностей личности.</w:t>
      </w:r>
    </w:p>
    <w:p w14:paraId="64ACF86C" w14:textId="77777777" w:rsidR="00577046" w:rsidRPr="00577046" w:rsidRDefault="00577046" w:rsidP="00577046">
      <w:pPr>
        <w:spacing w:after="0" w:line="240" w:lineRule="auto"/>
        <w:ind w:firstLine="720"/>
        <w:jc w:val="both"/>
        <w:rPr>
          <w:rFonts w:ascii="Times New Roman" w:hAnsi="Times New Roman"/>
          <w:sz w:val="28"/>
          <w:szCs w:val="28"/>
        </w:rPr>
      </w:pPr>
      <w:r w:rsidRPr="00577046">
        <w:rPr>
          <w:rFonts w:ascii="Times New Roman" w:hAnsi="Times New Roman"/>
          <w:sz w:val="28"/>
          <w:szCs w:val="28"/>
        </w:rPr>
        <w:t xml:space="preserve">Современные исследования V.J. </w:t>
      </w:r>
      <w:proofErr w:type="spellStart"/>
      <w:r w:rsidRPr="00577046">
        <w:rPr>
          <w:rFonts w:ascii="Times New Roman" w:hAnsi="Times New Roman"/>
          <w:sz w:val="28"/>
          <w:szCs w:val="28"/>
        </w:rPr>
        <w:t>Veenman</w:t>
      </w:r>
      <w:proofErr w:type="spellEnd"/>
      <w:r w:rsidRPr="00577046">
        <w:rPr>
          <w:rFonts w:ascii="Times New Roman" w:hAnsi="Times New Roman"/>
          <w:sz w:val="28"/>
          <w:szCs w:val="28"/>
        </w:rPr>
        <w:t xml:space="preserve"> [27], S. </w:t>
      </w:r>
      <w:proofErr w:type="spellStart"/>
      <w:r w:rsidRPr="00577046">
        <w:rPr>
          <w:rFonts w:ascii="Times New Roman" w:hAnsi="Times New Roman"/>
          <w:sz w:val="28"/>
          <w:szCs w:val="28"/>
        </w:rPr>
        <w:t>Tobias</w:t>
      </w:r>
      <w:proofErr w:type="spellEnd"/>
      <w:r w:rsidRPr="00577046">
        <w:rPr>
          <w:rFonts w:ascii="Times New Roman" w:hAnsi="Times New Roman"/>
          <w:sz w:val="28"/>
          <w:szCs w:val="28"/>
        </w:rPr>
        <w:t xml:space="preserve"> и H. </w:t>
      </w:r>
      <w:proofErr w:type="spellStart"/>
      <w:r w:rsidRPr="00577046">
        <w:rPr>
          <w:rFonts w:ascii="Times New Roman" w:hAnsi="Times New Roman"/>
          <w:sz w:val="28"/>
          <w:szCs w:val="28"/>
        </w:rPr>
        <w:t>Everson</w:t>
      </w:r>
      <w:proofErr w:type="spellEnd"/>
      <w:r w:rsidRPr="00577046">
        <w:rPr>
          <w:rFonts w:ascii="Times New Roman" w:hAnsi="Times New Roman"/>
          <w:sz w:val="28"/>
          <w:szCs w:val="28"/>
        </w:rPr>
        <w:t xml:space="preserve"> [28], G. </w:t>
      </w:r>
      <w:proofErr w:type="spellStart"/>
      <w:r w:rsidRPr="00577046">
        <w:rPr>
          <w:rFonts w:ascii="Times New Roman" w:hAnsi="Times New Roman"/>
          <w:sz w:val="28"/>
          <w:szCs w:val="28"/>
        </w:rPr>
        <w:t>Schraw</w:t>
      </w:r>
      <w:proofErr w:type="spellEnd"/>
      <w:r w:rsidRPr="00577046">
        <w:rPr>
          <w:rFonts w:ascii="Times New Roman" w:hAnsi="Times New Roman"/>
          <w:sz w:val="28"/>
          <w:szCs w:val="28"/>
        </w:rPr>
        <w:t xml:space="preserve"> и D. </w:t>
      </w:r>
      <w:proofErr w:type="spellStart"/>
      <w:r w:rsidRPr="00577046">
        <w:rPr>
          <w:rFonts w:ascii="Times New Roman" w:hAnsi="Times New Roman"/>
          <w:sz w:val="28"/>
          <w:szCs w:val="28"/>
        </w:rPr>
        <w:t>Moshman</w:t>
      </w:r>
      <w:proofErr w:type="spellEnd"/>
      <w:r w:rsidRPr="00577046">
        <w:rPr>
          <w:rFonts w:ascii="Times New Roman" w:hAnsi="Times New Roman"/>
          <w:sz w:val="28"/>
          <w:szCs w:val="28"/>
        </w:rPr>
        <w:t xml:space="preserve"> [29] подтверждают взаимосвязь между уровнем развития </w:t>
      </w:r>
      <w:proofErr w:type="spellStart"/>
      <w:r w:rsidRPr="00577046">
        <w:rPr>
          <w:rFonts w:ascii="Times New Roman" w:hAnsi="Times New Roman"/>
          <w:sz w:val="28"/>
          <w:szCs w:val="28"/>
        </w:rPr>
        <w:t>метакогнитивных</w:t>
      </w:r>
      <w:proofErr w:type="spellEnd"/>
      <w:r w:rsidRPr="00577046">
        <w:rPr>
          <w:rFonts w:ascii="Times New Roman" w:hAnsi="Times New Roman"/>
          <w:sz w:val="28"/>
          <w:szCs w:val="28"/>
        </w:rPr>
        <w:t xml:space="preserve"> навыков, саморегуляцией и академической успешностью обучающихся. Модели саморегулируемого обучения P.H. </w:t>
      </w:r>
      <w:proofErr w:type="spellStart"/>
      <w:r w:rsidRPr="00577046">
        <w:rPr>
          <w:rFonts w:ascii="Times New Roman" w:hAnsi="Times New Roman"/>
          <w:sz w:val="28"/>
          <w:szCs w:val="28"/>
        </w:rPr>
        <w:t>Winne</w:t>
      </w:r>
      <w:proofErr w:type="spellEnd"/>
      <w:r w:rsidRPr="00577046">
        <w:rPr>
          <w:rFonts w:ascii="Times New Roman" w:hAnsi="Times New Roman"/>
          <w:sz w:val="28"/>
          <w:szCs w:val="28"/>
        </w:rPr>
        <w:t xml:space="preserve"> и A.F. </w:t>
      </w:r>
      <w:proofErr w:type="spellStart"/>
      <w:r w:rsidRPr="00577046">
        <w:rPr>
          <w:rFonts w:ascii="Times New Roman" w:hAnsi="Times New Roman"/>
          <w:sz w:val="28"/>
          <w:szCs w:val="28"/>
        </w:rPr>
        <w:t>Hadwin</w:t>
      </w:r>
      <w:proofErr w:type="spellEnd"/>
      <w:r w:rsidRPr="00577046">
        <w:rPr>
          <w:rFonts w:ascii="Times New Roman" w:hAnsi="Times New Roman"/>
          <w:sz w:val="28"/>
          <w:szCs w:val="28"/>
        </w:rPr>
        <w:t xml:space="preserve"> [30] конкретизируют этапы включения </w:t>
      </w:r>
      <w:proofErr w:type="spellStart"/>
      <w:r w:rsidRPr="00577046">
        <w:rPr>
          <w:rFonts w:ascii="Times New Roman" w:hAnsi="Times New Roman"/>
          <w:sz w:val="28"/>
          <w:szCs w:val="28"/>
        </w:rPr>
        <w:t>метакогнитивных</w:t>
      </w:r>
      <w:proofErr w:type="spellEnd"/>
      <w:r w:rsidRPr="00577046">
        <w:rPr>
          <w:rFonts w:ascii="Times New Roman" w:hAnsi="Times New Roman"/>
          <w:sz w:val="28"/>
          <w:szCs w:val="28"/>
        </w:rPr>
        <w:t xml:space="preserve"> навыков в структуру учебной деятельности через определение задачи, постановку целей и планирование, выбор стратегий и </w:t>
      </w:r>
      <w:proofErr w:type="spellStart"/>
      <w:r w:rsidRPr="00577046">
        <w:rPr>
          <w:rFonts w:ascii="Times New Roman" w:hAnsi="Times New Roman"/>
          <w:sz w:val="28"/>
          <w:szCs w:val="28"/>
        </w:rPr>
        <w:t>метакогнитивную</w:t>
      </w:r>
      <w:proofErr w:type="spellEnd"/>
      <w:r w:rsidRPr="00577046">
        <w:rPr>
          <w:rFonts w:ascii="Times New Roman" w:hAnsi="Times New Roman"/>
          <w:sz w:val="28"/>
          <w:szCs w:val="28"/>
        </w:rPr>
        <w:t xml:space="preserve"> адаптацию.</w:t>
      </w:r>
    </w:p>
    <w:p w14:paraId="5AC32831" w14:textId="77777777" w:rsidR="00577046" w:rsidRPr="00577046" w:rsidRDefault="00577046" w:rsidP="00577046">
      <w:pPr>
        <w:spacing w:after="0" w:line="240" w:lineRule="auto"/>
        <w:ind w:firstLine="720"/>
        <w:jc w:val="both"/>
        <w:rPr>
          <w:rFonts w:ascii="Times New Roman" w:hAnsi="Times New Roman"/>
          <w:sz w:val="28"/>
          <w:szCs w:val="28"/>
        </w:rPr>
      </w:pPr>
      <w:r w:rsidRPr="00577046">
        <w:rPr>
          <w:rFonts w:ascii="Times New Roman" w:hAnsi="Times New Roman"/>
          <w:sz w:val="28"/>
          <w:szCs w:val="28"/>
        </w:rPr>
        <w:t xml:space="preserve">Особое внимание уделяется разработке педагогических моделей </w:t>
      </w:r>
      <w:proofErr w:type="spellStart"/>
      <w:r w:rsidRPr="00577046">
        <w:rPr>
          <w:rFonts w:ascii="Times New Roman" w:hAnsi="Times New Roman"/>
          <w:sz w:val="28"/>
          <w:szCs w:val="28"/>
        </w:rPr>
        <w:t>метакогнитивной</w:t>
      </w:r>
      <w:proofErr w:type="spellEnd"/>
      <w:r w:rsidRPr="00577046">
        <w:rPr>
          <w:rFonts w:ascii="Times New Roman" w:hAnsi="Times New Roman"/>
          <w:sz w:val="28"/>
          <w:szCs w:val="28"/>
        </w:rPr>
        <w:t xml:space="preserve"> активности. В работах M. </w:t>
      </w:r>
      <w:proofErr w:type="spellStart"/>
      <w:r w:rsidRPr="00577046">
        <w:rPr>
          <w:rFonts w:ascii="Times New Roman" w:hAnsi="Times New Roman"/>
          <w:sz w:val="28"/>
          <w:szCs w:val="28"/>
        </w:rPr>
        <w:t>Boekaerts</w:t>
      </w:r>
      <w:proofErr w:type="spellEnd"/>
      <w:r w:rsidRPr="00577046">
        <w:rPr>
          <w:rFonts w:ascii="Times New Roman" w:hAnsi="Times New Roman"/>
          <w:sz w:val="28"/>
          <w:szCs w:val="28"/>
        </w:rPr>
        <w:t xml:space="preserve"> [31] и A.S. </w:t>
      </w:r>
      <w:proofErr w:type="spellStart"/>
      <w:r w:rsidRPr="00577046">
        <w:rPr>
          <w:rFonts w:ascii="Times New Roman" w:hAnsi="Times New Roman"/>
          <w:sz w:val="28"/>
          <w:szCs w:val="28"/>
        </w:rPr>
        <w:t>Palincsar</w:t>
      </w:r>
      <w:proofErr w:type="spellEnd"/>
      <w:r w:rsidRPr="00577046">
        <w:rPr>
          <w:rFonts w:ascii="Times New Roman" w:hAnsi="Times New Roman"/>
          <w:sz w:val="28"/>
          <w:szCs w:val="28"/>
        </w:rPr>
        <w:t xml:space="preserve"> [32] акцент делается на формировании у обучающихся умений планирования, мониторинга и оценки собственной учебной деятельности.</w:t>
      </w:r>
    </w:p>
    <w:p w14:paraId="0BE9BB4B" w14:textId="064C751A" w:rsidR="00577046" w:rsidRPr="00577046" w:rsidRDefault="00577046" w:rsidP="00577046">
      <w:pPr>
        <w:spacing w:after="0" w:line="240" w:lineRule="auto"/>
        <w:ind w:firstLine="720"/>
        <w:jc w:val="both"/>
        <w:rPr>
          <w:rFonts w:ascii="Times New Roman" w:hAnsi="Times New Roman"/>
          <w:sz w:val="28"/>
          <w:szCs w:val="28"/>
        </w:rPr>
      </w:pPr>
      <w:r w:rsidRPr="00577046">
        <w:rPr>
          <w:rFonts w:ascii="Times New Roman" w:hAnsi="Times New Roman"/>
          <w:sz w:val="28"/>
          <w:szCs w:val="28"/>
        </w:rPr>
        <w:t xml:space="preserve">Анализ трудов казахстанских исследователей Ү.Б. </w:t>
      </w:r>
      <w:proofErr w:type="spellStart"/>
      <w:r w:rsidRPr="00577046">
        <w:rPr>
          <w:rFonts w:ascii="Times New Roman" w:hAnsi="Times New Roman"/>
          <w:sz w:val="28"/>
          <w:szCs w:val="28"/>
        </w:rPr>
        <w:t>Мәлік</w:t>
      </w:r>
      <w:proofErr w:type="spellEnd"/>
      <w:r w:rsidRPr="00577046">
        <w:rPr>
          <w:rFonts w:ascii="Times New Roman" w:hAnsi="Times New Roman"/>
          <w:sz w:val="28"/>
          <w:szCs w:val="28"/>
        </w:rPr>
        <w:t xml:space="preserve"> [33</w:t>
      </w:r>
      <w:proofErr w:type="gramStart"/>
      <w:r w:rsidRPr="00577046">
        <w:rPr>
          <w:rFonts w:ascii="Times New Roman" w:hAnsi="Times New Roman"/>
          <w:sz w:val="28"/>
          <w:szCs w:val="28"/>
        </w:rPr>
        <w:t xml:space="preserve">], </w:t>
      </w:r>
      <w:r>
        <w:rPr>
          <w:rFonts w:ascii="Times New Roman" w:hAnsi="Times New Roman"/>
          <w:sz w:val="28"/>
          <w:szCs w:val="28"/>
        </w:rPr>
        <w:t xml:space="preserve">  </w:t>
      </w:r>
      <w:proofErr w:type="gramEnd"/>
      <w:r>
        <w:rPr>
          <w:rFonts w:ascii="Times New Roman" w:hAnsi="Times New Roman"/>
          <w:sz w:val="28"/>
          <w:szCs w:val="28"/>
        </w:rPr>
        <w:t xml:space="preserve">                          </w:t>
      </w:r>
      <w:r w:rsidRPr="00577046">
        <w:rPr>
          <w:rFonts w:ascii="Times New Roman" w:hAnsi="Times New Roman"/>
          <w:sz w:val="28"/>
          <w:szCs w:val="28"/>
        </w:rPr>
        <w:t xml:space="preserve">Ж.Е. </w:t>
      </w:r>
      <w:proofErr w:type="spellStart"/>
      <w:r w:rsidRPr="00577046">
        <w:rPr>
          <w:rFonts w:ascii="Times New Roman" w:hAnsi="Times New Roman"/>
          <w:sz w:val="28"/>
          <w:szCs w:val="28"/>
        </w:rPr>
        <w:t>Абдыхалыкова</w:t>
      </w:r>
      <w:proofErr w:type="spellEnd"/>
      <w:r w:rsidRPr="00577046">
        <w:rPr>
          <w:rFonts w:ascii="Times New Roman" w:hAnsi="Times New Roman"/>
          <w:sz w:val="28"/>
          <w:szCs w:val="28"/>
        </w:rPr>
        <w:t xml:space="preserve"> [34], А.А. </w:t>
      </w:r>
      <w:proofErr w:type="spellStart"/>
      <w:r w:rsidRPr="00577046">
        <w:rPr>
          <w:rFonts w:ascii="Times New Roman" w:hAnsi="Times New Roman"/>
          <w:sz w:val="28"/>
          <w:szCs w:val="28"/>
        </w:rPr>
        <w:t>Кудышева</w:t>
      </w:r>
      <w:proofErr w:type="spellEnd"/>
      <w:r w:rsidRPr="00577046">
        <w:rPr>
          <w:rFonts w:ascii="Times New Roman" w:hAnsi="Times New Roman"/>
          <w:sz w:val="28"/>
          <w:szCs w:val="28"/>
        </w:rPr>
        <w:t xml:space="preserve"> [35], А.С. Попандопуло [36] показал, что в них рассматриваются отдельные аспекты развития </w:t>
      </w:r>
      <w:proofErr w:type="spellStart"/>
      <w:r w:rsidRPr="00577046">
        <w:rPr>
          <w:rFonts w:ascii="Times New Roman" w:hAnsi="Times New Roman"/>
          <w:sz w:val="28"/>
          <w:szCs w:val="28"/>
        </w:rPr>
        <w:t>метакогнитивных</w:t>
      </w:r>
      <w:proofErr w:type="spellEnd"/>
      <w:r w:rsidRPr="00577046">
        <w:rPr>
          <w:rFonts w:ascii="Times New Roman" w:hAnsi="Times New Roman"/>
          <w:sz w:val="28"/>
          <w:szCs w:val="28"/>
        </w:rPr>
        <w:t xml:space="preserve"> навыков обучающихся, включая вопросы саморегуляции и рефлексии. Вместе с тем вопросы целенаправленного применения </w:t>
      </w:r>
      <w:proofErr w:type="spellStart"/>
      <w:r w:rsidRPr="00577046">
        <w:rPr>
          <w:rFonts w:ascii="Times New Roman" w:hAnsi="Times New Roman"/>
          <w:sz w:val="28"/>
          <w:szCs w:val="28"/>
        </w:rPr>
        <w:t>метакогнитивных</w:t>
      </w:r>
      <w:proofErr w:type="spellEnd"/>
      <w:r w:rsidRPr="00577046">
        <w:rPr>
          <w:rFonts w:ascii="Times New Roman" w:hAnsi="Times New Roman"/>
          <w:sz w:val="28"/>
          <w:szCs w:val="28"/>
        </w:rPr>
        <w:t xml:space="preserve"> стратегий и </w:t>
      </w:r>
      <w:r w:rsidRPr="00577046">
        <w:rPr>
          <w:rFonts w:ascii="Times New Roman" w:hAnsi="Times New Roman"/>
          <w:sz w:val="28"/>
          <w:szCs w:val="28"/>
        </w:rPr>
        <w:lastRenderedPageBreak/>
        <w:t>разработки педагогических условий их реализации в процессе обучения биологии представлены фрагментарно и не имеют системного характера.</w:t>
      </w:r>
    </w:p>
    <w:p w14:paraId="20C2D768" w14:textId="77777777" w:rsidR="00577046" w:rsidRPr="00577046" w:rsidRDefault="00577046" w:rsidP="00577046">
      <w:pPr>
        <w:spacing w:after="0" w:line="240" w:lineRule="auto"/>
        <w:ind w:firstLine="720"/>
        <w:jc w:val="both"/>
        <w:rPr>
          <w:rFonts w:ascii="Times New Roman" w:hAnsi="Times New Roman"/>
          <w:sz w:val="28"/>
          <w:szCs w:val="28"/>
        </w:rPr>
      </w:pPr>
      <w:r w:rsidRPr="00577046">
        <w:rPr>
          <w:rFonts w:ascii="Times New Roman" w:hAnsi="Times New Roman"/>
          <w:sz w:val="28"/>
          <w:szCs w:val="28"/>
        </w:rPr>
        <w:t xml:space="preserve">На основании вышеизложенного были определены следующие </w:t>
      </w:r>
      <w:r w:rsidRPr="00577046">
        <w:rPr>
          <w:rFonts w:ascii="Times New Roman" w:hAnsi="Times New Roman"/>
          <w:b/>
          <w:bCs/>
          <w:sz w:val="28"/>
          <w:szCs w:val="28"/>
        </w:rPr>
        <w:t>противоречия:</w:t>
      </w:r>
    </w:p>
    <w:p w14:paraId="6DCE7C3B" w14:textId="55293F4A" w:rsidR="00577046" w:rsidRPr="00577046" w:rsidRDefault="00F32012" w:rsidP="00577046">
      <w:pPr>
        <w:spacing w:after="0" w:line="240" w:lineRule="auto"/>
        <w:ind w:firstLine="720"/>
        <w:jc w:val="both"/>
        <w:rPr>
          <w:rFonts w:ascii="Times New Roman" w:hAnsi="Times New Roman"/>
          <w:sz w:val="28"/>
          <w:szCs w:val="28"/>
        </w:rPr>
      </w:pPr>
      <w:r>
        <w:rPr>
          <w:rFonts w:ascii="Times New Roman" w:hAnsi="Times New Roman"/>
          <w:sz w:val="28"/>
          <w:szCs w:val="28"/>
        </w:rPr>
        <w:t>-</w:t>
      </w:r>
      <w:r w:rsidR="00577046" w:rsidRPr="00577046">
        <w:rPr>
          <w:rFonts w:ascii="Times New Roman" w:hAnsi="Times New Roman"/>
          <w:sz w:val="28"/>
          <w:szCs w:val="28"/>
        </w:rPr>
        <w:t xml:space="preserve"> между возросшими требованиями общества и образовательных стандартов к самостоятельности, рефлексивности и способности обучающихся осознанно управлять собственной учебной деятельностью и недостаточной ориентированностью школьной практики на целенаправленное развитие </w:t>
      </w:r>
      <w:proofErr w:type="spellStart"/>
      <w:r w:rsidR="00577046" w:rsidRPr="00577046">
        <w:rPr>
          <w:rFonts w:ascii="Times New Roman" w:hAnsi="Times New Roman"/>
          <w:sz w:val="28"/>
          <w:szCs w:val="28"/>
        </w:rPr>
        <w:t>метакогнитивных</w:t>
      </w:r>
      <w:proofErr w:type="spellEnd"/>
      <w:r w:rsidR="00577046" w:rsidRPr="00577046">
        <w:rPr>
          <w:rFonts w:ascii="Times New Roman" w:hAnsi="Times New Roman"/>
          <w:sz w:val="28"/>
          <w:szCs w:val="28"/>
        </w:rPr>
        <w:t xml:space="preserve"> навыков;</w:t>
      </w:r>
    </w:p>
    <w:p w14:paraId="2580E044" w14:textId="2A6DE27C" w:rsidR="00577046" w:rsidRPr="00577046" w:rsidRDefault="00F32012" w:rsidP="00577046">
      <w:pPr>
        <w:spacing w:after="0" w:line="240" w:lineRule="auto"/>
        <w:ind w:firstLine="720"/>
        <w:jc w:val="both"/>
        <w:rPr>
          <w:rFonts w:ascii="Times New Roman" w:hAnsi="Times New Roman"/>
          <w:sz w:val="28"/>
          <w:szCs w:val="28"/>
        </w:rPr>
      </w:pPr>
      <w:r>
        <w:rPr>
          <w:rFonts w:ascii="Times New Roman" w:hAnsi="Times New Roman"/>
          <w:sz w:val="28"/>
          <w:szCs w:val="28"/>
        </w:rPr>
        <w:t>-</w:t>
      </w:r>
      <w:r w:rsidR="00577046" w:rsidRPr="00577046">
        <w:rPr>
          <w:rFonts w:ascii="Times New Roman" w:hAnsi="Times New Roman"/>
          <w:sz w:val="28"/>
          <w:szCs w:val="28"/>
        </w:rPr>
        <w:t xml:space="preserve"> между накопленным в психолого-педагогической науке знанием о природе, структуре и механизмах </w:t>
      </w:r>
      <w:proofErr w:type="spellStart"/>
      <w:r w:rsidR="00577046" w:rsidRPr="00577046">
        <w:rPr>
          <w:rFonts w:ascii="Times New Roman" w:hAnsi="Times New Roman"/>
          <w:sz w:val="28"/>
          <w:szCs w:val="28"/>
        </w:rPr>
        <w:t>метапознания</w:t>
      </w:r>
      <w:proofErr w:type="spellEnd"/>
      <w:r w:rsidR="00577046" w:rsidRPr="00577046">
        <w:rPr>
          <w:rFonts w:ascii="Times New Roman" w:hAnsi="Times New Roman"/>
          <w:sz w:val="28"/>
          <w:szCs w:val="28"/>
        </w:rPr>
        <w:t xml:space="preserve"> и недостаточной разработанностью теоретического обоснования педагогических условий развития </w:t>
      </w:r>
      <w:proofErr w:type="spellStart"/>
      <w:r w:rsidR="00577046" w:rsidRPr="00577046">
        <w:rPr>
          <w:rFonts w:ascii="Times New Roman" w:hAnsi="Times New Roman"/>
          <w:sz w:val="28"/>
          <w:szCs w:val="28"/>
        </w:rPr>
        <w:t>метакогнитивных</w:t>
      </w:r>
      <w:proofErr w:type="spellEnd"/>
      <w:r w:rsidR="00577046" w:rsidRPr="00577046">
        <w:rPr>
          <w:rFonts w:ascii="Times New Roman" w:hAnsi="Times New Roman"/>
          <w:sz w:val="28"/>
          <w:szCs w:val="28"/>
        </w:rPr>
        <w:t xml:space="preserve"> навыков обучающихся в процессе обучения биологии;</w:t>
      </w:r>
    </w:p>
    <w:p w14:paraId="5C285BDB" w14:textId="54967867" w:rsidR="00577046" w:rsidRPr="00577046" w:rsidRDefault="00F32012" w:rsidP="00577046">
      <w:pPr>
        <w:spacing w:after="0" w:line="240" w:lineRule="auto"/>
        <w:ind w:firstLine="720"/>
        <w:jc w:val="both"/>
        <w:rPr>
          <w:rFonts w:ascii="Times New Roman" w:hAnsi="Times New Roman"/>
          <w:sz w:val="28"/>
          <w:szCs w:val="28"/>
        </w:rPr>
      </w:pPr>
      <w:r>
        <w:rPr>
          <w:rFonts w:ascii="Times New Roman" w:hAnsi="Times New Roman"/>
          <w:sz w:val="28"/>
          <w:szCs w:val="28"/>
        </w:rPr>
        <w:t>-</w:t>
      </w:r>
      <w:r w:rsidR="00577046" w:rsidRPr="00577046">
        <w:rPr>
          <w:rFonts w:ascii="Times New Roman" w:hAnsi="Times New Roman"/>
          <w:sz w:val="28"/>
          <w:szCs w:val="28"/>
        </w:rPr>
        <w:t xml:space="preserve"> между дидактическим потенциалом биологического образования для развития планирования, мониторинга, контроля и оценки учебной деятельности и недостаточной разработанностью модели, методов и рефлексивно-оценочного инструментария, обеспечивающих развитие </w:t>
      </w:r>
      <w:proofErr w:type="spellStart"/>
      <w:r w:rsidR="00577046" w:rsidRPr="00577046">
        <w:rPr>
          <w:rFonts w:ascii="Times New Roman" w:hAnsi="Times New Roman"/>
          <w:sz w:val="28"/>
          <w:szCs w:val="28"/>
        </w:rPr>
        <w:t>метакогнитивных</w:t>
      </w:r>
      <w:proofErr w:type="spellEnd"/>
      <w:r w:rsidR="00577046" w:rsidRPr="00577046">
        <w:rPr>
          <w:rFonts w:ascii="Times New Roman" w:hAnsi="Times New Roman"/>
          <w:sz w:val="28"/>
          <w:szCs w:val="28"/>
        </w:rPr>
        <w:t xml:space="preserve"> навыков обучающихся НИШ.</w:t>
      </w:r>
    </w:p>
    <w:p w14:paraId="1358C185" w14:textId="77777777" w:rsidR="00577046" w:rsidRPr="00577046" w:rsidRDefault="00577046" w:rsidP="00577046">
      <w:pPr>
        <w:spacing w:after="0" w:line="240" w:lineRule="auto"/>
        <w:ind w:firstLine="720"/>
        <w:jc w:val="both"/>
        <w:rPr>
          <w:rFonts w:ascii="Times New Roman" w:hAnsi="Times New Roman"/>
          <w:b/>
          <w:bCs/>
          <w:sz w:val="28"/>
          <w:szCs w:val="28"/>
        </w:rPr>
      </w:pPr>
      <w:r w:rsidRPr="00577046">
        <w:rPr>
          <w:rFonts w:ascii="Times New Roman" w:hAnsi="Times New Roman"/>
          <w:sz w:val="28"/>
          <w:szCs w:val="28"/>
        </w:rPr>
        <w:t xml:space="preserve">Выявленные противоречия предопределили выбор темы диссертационного исследования: </w:t>
      </w:r>
      <w:r w:rsidRPr="00577046">
        <w:rPr>
          <w:rFonts w:ascii="Times New Roman" w:hAnsi="Times New Roman"/>
          <w:b/>
          <w:bCs/>
          <w:sz w:val="28"/>
          <w:szCs w:val="28"/>
        </w:rPr>
        <w:t xml:space="preserve">«Педагогические условия развития </w:t>
      </w:r>
      <w:proofErr w:type="spellStart"/>
      <w:r w:rsidRPr="00577046">
        <w:rPr>
          <w:rFonts w:ascii="Times New Roman" w:hAnsi="Times New Roman"/>
          <w:b/>
          <w:bCs/>
          <w:sz w:val="28"/>
          <w:szCs w:val="28"/>
        </w:rPr>
        <w:t>метакогнитивных</w:t>
      </w:r>
      <w:proofErr w:type="spellEnd"/>
      <w:r w:rsidRPr="00577046">
        <w:rPr>
          <w:rFonts w:ascii="Times New Roman" w:hAnsi="Times New Roman"/>
          <w:b/>
          <w:bCs/>
          <w:sz w:val="28"/>
          <w:szCs w:val="28"/>
        </w:rPr>
        <w:t xml:space="preserve"> навыков обучающихся Назарбаев Интеллектуальных школ (на предмете биологии)».</w:t>
      </w:r>
    </w:p>
    <w:p w14:paraId="4F04C071" w14:textId="77777777" w:rsidR="00577046" w:rsidRPr="00577046" w:rsidRDefault="00577046" w:rsidP="00577046">
      <w:pPr>
        <w:spacing w:after="0" w:line="240" w:lineRule="auto"/>
        <w:ind w:firstLine="720"/>
        <w:jc w:val="both"/>
        <w:rPr>
          <w:rFonts w:ascii="Times New Roman" w:hAnsi="Times New Roman"/>
          <w:sz w:val="28"/>
          <w:szCs w:val="28"/>
          <w:lang w:val="kk-KZ"/>
        </w:rPr>
      </w:pPr>
      <w:r w:rsidRPr="00577046">
        <w:rPr>
          <w:rFonts w:ascii="Times New Roman" w:hAnsi="Times New Roman"/>
          <w:b/>
          <w:bCs/>
          <w:sz w:val="28"/>
          <w:szCs w:val="28"/>
        </w:rPr>
        <w:t xml:space="preserve">Проблема исследования </w:t>
      </w:r>
      <w:r w:rsidRPr="00577046">
        <w:rPr>
          <w:rFonts w:ascii="Times New Roman" w:hAnsi="Times New Roman"/>
          <w:sz w:val="28"/>
          <w:szCs w:val="28"/>
        </w:rPr>
        <w:t xml:space="preserve">заключается в поиске ответа на вопрос: каковы педагогические условия, обеспечивающие развитие </w:t>
      </w:r>
      <w:proofErr w:type="spellStart"/>
      <w:r w:rsidRPr="00577046">
        <w:rPr>
          <w:rFonts w:ascii="Times New Roman" w:hAnsi="Times New Roman"/>
          <w:sz w:val="28"/>
          <w:szCs w:val="28"/>
        </w:rPr>
        <w:t>метакогнитивных</w:t>
      </w:r>
      <w:proofErr w:type="spellEnd"/>
      <w:r w:rsidRPr="00577046">
        <w:rPr>
          <w:rFonts w:ascii="Times New Roman" w:hAnsi="Times New Roman"/>
          <w:sz w:val="28"/>
          <w:szCs w:val="28"/>
        </w:rPr>
        <w:t xml:space="preserve"> навыков обучающихся НИШ в процессе обучения биологии?</w:t>
      </w:r>
    </w:p>
    <w:p w14:paraId="04578094" w14:textId="77777777" w:rsidR="00577046" w:rsidRPr="00577046" w:rsidRDefault="00577046" w:rsidP="00577046">
      <w:pPr>
        <w:spacing w:after="0" w:line="240" w:lineRule="auto"/>
        <w:ind w:firstLine="720"/>
        <w:jc w:val="both"/>
        <w:rPr>
          <w:rFonts w:ascii="Times New Roman" w:hAnsi="Times New Roman"/>
          <w:b/>
          <w:bCs/>
          <w:sz w:val="28"/>
          <w:szCs w:val="28"/>
        </w:rPr>
      </w:pPr>
      <w:r w:rsidRPr="00577046">
        <w:rPr>
          <w:rFonts w:ascii="Times New Roman" w:hAnsi="Times New Roman"/>
          <w:b/>
          <w:bCs/>
          <w:sz w:val="28"/>
          <w:szCs w:val="28"/>
        </w:rPr>
        <w:t xml:space="preserve">Цель исследования: </w:t>
      </w:r>
      <w:r w:rsidRPr="00577046">
        <w:rPr>
          <w:rFonts w:ascii="Times New Roman" w:hAnsi="Times New Roman"/>
          <w:sz w:val="28"/>
          <w:szCs w:val="28"/>
        </w:rPr>
        <w:t xml:space="preserve">определить, теоретически обосновать и экспериментально проверить педагогические условия развития </w:t>
      </w:r>
      <w:proofErr w:type="spellStart"/>
      <w:r w:rsidRPr="00577046">
        <w:rPr>
          <w:rFonts w:ascii="Times New Roman" w:hAnsi="Times New Roman"/>
          <w:sz w:val="28"/>
          <w:szCs w:val="28"/>
        </w:rPr>
        <w:t>метакогнитивных</w:t>
      </w:r>
      <w:proofErr w:type="spellEnd"/>
      <w:r w:rsidRPr="00577046">
        <w:rPr>
          <w:rFonts w:ascii="Times New Roman" w:hAnsi="Times New Roman"/>
          <w:sz w:val="28"/>
          <w:szCs w:val="28"/>
        </w:rPr>
        <w:t xml:space="preserve"> навыков обучающихся НИШ в процессе обучения биологии.</w:t>
      </w:r>
    </w:p>
    <w:p w14:paraId="2BEC52DB" w14:textId="77777777" w:rsidR="00577046" w:rsidRPr="00577046" w:rsidRDefault="00577046" w:rsidP="00577046">
      <w:pPr>
        <w:spacing w:after="0" w:line="240" w:lineRule="auto"/>
        <w:ind w:firstLine="720"/>
        <w:jc w:val="both"/>
        <w:rPr>
          <w:rFonts w:ascii="Times New Roman" w:hAnsi="Times New Roman"/>
          <w:sz w:val="28"/>
          <w:szCs w:val="28"/>
        </w:rPr>
      </w:pPr>
      <w:r w:rsidRPr="00577046">
        <w:rPr>
          <w:rFonts w:ascii="Times New Roman" w:hAnsi="Times New Roman"/>
          <w:b/>
          <w:bCs/>
          <w:sz w:val="28"/>
          <w:szCs w:val="28"/>
        </w:rPr>
        <w:t>Объект исследования:</w:t>
      </w:r>
      <w:r w:rsidRPr="00577046">
        <w:rPr>
          <w:rFonts w:ascii="Times New Roman" w:hAnsi="Times New Roman"/>
          <w:sz w:val="28"/>
          <w:szCs w:val="28"/>
        </w:rPr>
        <w:t xml:space="preserve"> образовательный процесс в НИШ.</w:t>
      </w:r>
    </w:p>
    <w:p w14:paraId="24337207" w14:textId="77777777" w:rsidR="00577046" w:rsidRPr="00577046" w:rsidRDefault="00577046" w:rsidP="00577046">
      <w:pPr>
        <w:spacing w:after="0" w:line="240" w:lineRule="auto"/>
        <w:ind w:firstLine="720"/>
        <w:jc w:val="both"/>
        <w:rPr>
          <w:rFonts w:ascii="Times New Roman" w:hAnsi="Times New Roman"/>
          <w:sz w:val="28"/>
          <w:szCs w:val="28"/>
        </w:rPr>
      </w:pPr>
      <w:r w:rsidRPr="00577046">
        <w:rPr>
          <w:rFonts w:ascii="Times New Roman" w:hAnsi="Times New Roman"/>
          <w:b/>
          <w:bCs/>
          <w:sz w:val="28"/>
          <w:szCs w:val="28"/>
        </w:rPr>
        <w:t>Предмет исследования:</w:t>
      </w:r>
      <w:r w:rsidRPr="00577046">
        <w:rPr>
          <w:rFonts w:ascii="Times New Roman" w:hAnsi="Times New Roman"/>
          <w:sz w:val="28"/>
          <w:szCs w:val="28"/>
        </w:rPr>
        <w:t xml:space="preserve"> педагогические условия развития </w:t>
      </w:r>
      <w:proofErr w:type="spellStart"/>
      <w:r w:rsidRPr="00577046">
        <w:rPr>
          <w:rFonts w:ascii="Times New Roman" w:hAnsi="Times New Roman"/>
          <w:sz w:val="28"/>
          <w:szCs w:val="28"/>
        </w:rPr>
        <w:t>метакогнитивных</w:t>
      </w:r>
      <w:proofErr w:type="spellEnd"/>
      <w:r w:rsidRPr="00577046">
        <w:rPr>
          <w:rFonts w:ascii="Times New Roman" w:hAnsi="Times New Roman"/>
          <w:sz w:val="28"/>
          <w:szCs w:val="28"/>
        </w:rPr>
        <w:t xml:space="preserve"> навыков обучающихся НИШ в процессе обучения биологии.</w:t>
      </w:r>
    </w:p>
    <w:p w14:paraId="64AA418B" w14:textId="110A1028" w:rsidR="00577046" w:rsidRPr="00577046" w:rsidRDefault="00577046" w:rsidP="00577046">
      <w:pPr>
        <w:spacing w:after="0" w:line="240" w:lineRule="auto"/>
        <w:ind w:firstLine="720"/>
        <w:jc w:val="both"/>
        <w:rPr>
          <w:rFonts w:ascii="Times New Roman" w:hAnsi="Times New Roman"/>
          <w:sz w:val="28"/>
          <w:szCs w:val="28"/>
        </w:rPr>
      </w:pPr>
      <w:r w:rsidRPr="00577046">
        <w:rPr>
          <w:rFonts w:ascii="Times New Roman" w:hAnsi="Times New Roman"/>
          <w:b/>
          <w:bCs/>
          <w:sz w:val="28"/>
          <w:szCs w:val="28"/>
        </w:rPr>
        <w:t xml:space="preserve">Гипотеза исследования: если </w:t>
      </w:r>
      <w:r w:rsidRPr="00577046">
        <w:rPr>
          <w:rFonts w:ascii="Times New Roman" w:hAnsi="Times New Roman"/>
          <w:sz w:val="28"/>
          <w:szCs w:val="28"/>
        </w:rPr>
        <w:t xml:space="preserve">в процессе обучения биологии в </w:t>
      </w:r>
      <w:r w:rsidR="00F8721E">
        <w:rPr>
          <w:rFonts w:ascii="Times New Roman" w:hAnsi="Times New Roman"/>
          <w:sz w:val="28"/>
          <w:szCs w:val="28"/>
        </w:rPr>
        <w:t>НИШ</w:t>
      </w:r>
      <w:r w:rsidRPr="00577046">
        <w:rPr>
          <w:rFonts w:ascii="Times New Roman" w:hAnsi="Times New Roman"/>
          <w:sz w:val="28"/>
          <w:szCs w:val="28"/>
        </w:rPr>
        <w:t xml:space="preserve"> будут целенаправленно реализованы педагогические условия развития </w:t>
      </w:r>
      <w:proofErr w:type="spellStart"/>
      <w:r w:rsidRPr="00577046">
        <w:rPr>
          <w:rFonts w:ascii="Times New Roman" w:hAnsi="Times New Roman"/>
          <w:sz w:val="28"/>
          <w:szCs w:val="28"/>
        </w:rPr>
        <w:t>метакогнитивных</w:t>
      </w:r>
      <w:proofErr w:type="spellEnd"/>
      <w:r w:rsidRPr="00577046">
        <w:rPr>
          <w:rFonts w:ascii="Times New Roman" w:hAnsi="Times New Roman"/>
          <w:sz w:val="28"/>
          <w:szCs w:val="28"/>
        </w:rPr>
        <w:t xml:space="preserve"> навыков обучающихся, включающие: </w:t>
      </w:r>
    </w:p>
    <w:p w14:paraId="72A16AE1" w14:textId="77777777" w:rsidR="00577046" w:rsidRPr="00577046" w:rsidRDefault="00577046" w:rsidP="00577046">
      <w:pPr>
        <w:spacing w:after="0" w:line="240" w:lineRule="auto"/>
        <w:ind w:firstLine="720"/>
        <w:jc w:val="both"/>
        <w:rPr>
          <w:rFonts w:ascii="Times New Roman" w:hAnsi="Times New Roman"/>
          <w:sz w:val="28"/>
          <w:szCs w:val="28"/>
        </w:rPr>
      </w:pPr>
      <w:r w:rsidRPr="00577046">
        <w:rPr>
          <w:rFonts w:ascii="Times New Roman" w:hAnsi="Times New Roman"/>
          <w:sz w:val="28"/>
          <w:szCs w:val="28"/>
        </w:rPr>
        <w:t xml:space="preserve">1) интеграцию </w:t>
      </w:r>
      <w:proofErr w:type="spellStart"/>
      <w:r w:rsidRPr="00577046">
        <w:rPr>
          <w:rFonts w:ascii="Times New Roman" w:hAnsi="Times New Roman"/>
          <w:sz w:val="28"/>
          <w:szCs w:val="28"/>
        </w:rPr>
        <w:t>метакогнитивных</w:t>
      </w:r>
      <w:proofErr w:type="spellEnd"/>
      <w:r w:rsidRPr="00577046">
        <w:rPr>
          <w:rFonts w:ascii="Times New Roman" w:hAnsi="Times New Roman"/>
          <w:sz w:val="28"/>
          <w:szCs w:val="28"/>
        </w:rPr>
        <w:t xml:space="preserve"> стратегий в содержание уроков биологии через специально разработанные задания на планирование, мониторинг, контроль и оценку учебной деятельности; </w:t>
      </w:r>
    </w:p>
    <w:p w14:paraId="358E1D78" w14:textId="3432D9CA" w:rsidR="00577046" w:rsidRPr="00577046" w:rsidRDefault="00577046" w:rsidP="00577046">
      <w:pPr>
        <w:spacing w:after="0" w:line="240" w:lineRule="auto"/>
        <w:ind w:firstLine="720"/>
        <w:jc w:val="both"/>
        <w:rPr>
          <w:rFonts w:ascii="Times New Roman" w:hAnsi="Times New Roman"/>
          <w:sz w:val="28"/>
          <w:szCs w:val="28"/>
        </w:rPr>
      </w:pPr>
      <w:r w:rsidRPr="00577046">
        <w:rPr>
          <w:rFonts w:ascii="Times New Roman" w:hAnsi="Times New Roman"/>
          <w:sz w:val="28"/>
          <w:szCs w:val="28"/>
        </w:rPr>
        <w:t xml:space="preserve">2) </w:t>
      </w:r>
      <w:r w:rsidR="00E94878" w:rsidRPr="00E94878">
        <w:rPr>
          <w:rFonts w:ascii="Times New Roman" w:hAnsi="Times New Roman"/>
          <w:sz w:val="28"/>
          <w:szCs w:val="28"/>
        </w:rPr>
        <w:t>применение рефлексивно-оценочных инструментов: рефлексивный дневник, карта ошибок «</w:t>
      </w:r>
      <w:proofErr w:type="spellStart"/>
      <w:r w:rsidR="00E94878" w:rsidRPr="00E94878">
        <w:rPr>
          <w:rFonts w:ascii="Times New Roman" w:hAnsi="Times New Roman"/>
          <w:sz w:val="28"/>
          <w:szCs w:val="28"/>
        </w:rPr>
        <w:t>Mistake</w:t>
      </w:r>
      <w:proofErr w:type="spellEnd"/>
      <w:r w:rsidR="00E94878" w:rsidRPr="00E94878">
        <w:rPr>
          <w:rFonts w:ascii="Times New Roman" w:hAnsi="Times New Roman"/>
          <w:sz w:val="28"/>
          <w:szCs w:val="28"/>
        </w:rPr>
        <w:t xml:space="preserve"> </w:t>
      </w:r>
      <w:proofErr w:type="spellStart"/>
      <w:r w:rsidR="00E94878" w:rsidRPr="00E94878">
        <w:rPr>
          <w:rFonts w:ascii="Times New Roman" w:hAnsi="Times New Roman"/>
          <w:sz w:val="28"/>
          <w:szCs w:val="28"/>
        </w:rPr>
        <w:t>Map</w:t>
      </w:r>
      <w:proofErr w:type="spellEnd"/>
      <w:r w:rsidR="00E94878" w:rsidRPr="00E94878">
        <w:rPr>
          <w:rFonts w:ascii="Times New Roman" w:hAnsi="Times New Roman"/>
          <w:sz w:val="28"/>
          <w:szCs w:val="28"/>
        </w:rPr>
        <w:t xml:space="preserve">», чек-листы </w:t>
      </w:r>
      <w:proofErr w:type="spellStart"/>
      <w:r w:rsidR="00E94878" w:rsidRPr="00E94878">
        <w:rPr>
          <w:rFonts w:ascii="Times New Roman" w:hAnsi="Times New Roman"/>
          <w:sz w:val="28"/>
          <w:szCs w:val="28"/>
        </w:rPr>
        <w:t>самомониторинга</w:t>
      </w:r>
      <w:proofErr w:type="spellEnd"/>
      <w:r w:rsidR="00E94878" w:rsidRPr="00E94878">
        <w:rPr>
          <w:rFonts w:ascii="Times New Roman" w:hAnsi="Times New Roman"/>
          <w:sz w:val="28"/>
          <w:szCs w:val="28"/>
        </w:rPr>
        <w:t xml:space="preserve">, </w:t>
      </w:r>
      <w:proofErr w:type="spellStart"/>
      <w:r w:rsidR="00E94878" w:rsidRPr="00E94878">
        <w:rPr>
          <w:rFonts w:ascii="Times New Roman" w:hAnsi="Times New Roman"/>
          <w:sz w:val="28"/>
          <w:szCs w:val="28"/>
        </w:rPr>
        <w:t>самооценивание</w:t>
      </w:r>
      <w:proofErr w:type="spellEnd"/>
      <w:r w:rsidR="00E94878" w:rsidRPr="00E94878">
        <w:rPr>
          <w:rFonts w:ascii="Times New Roman" w:hAnsi="Times New Roman"/>
          <w:sz w:val="28"/>
          <w:szCs w:val="28"/>
        </w:rPr>
        <w:t xml:space="preserve"> и </w:t>
      </w:r>
      <w:proofErr w:type="spellStart"/>
      <w:r w:rsidR="00E94878" w:rsidRPr="00E94878">
        <w:rPr>
          <w:rFonts w:ascii="Times New Roman" w:hAnsi="Times New Roman"/>
          <w:sz w:val="28"/>
          <w:szCs w:val="28"/>
        </w:rPr>
        <w:t>взаимооценивание</w:t>
      </w:r>
      <w:proofErr w:type="spellEnd"/>
      <w:r w:rsidR="00E94878" w:rsidRPr="00E94878">
        <w:rPr>
          <w:rFonts w:ascii="Times New Roman" w:hAnsi="Times New Roman"/>
          <w:sz w:val="28"/>
          <w:szCs w:val="28"/>
        </w:rPr>
        <w:t xml:space="preserve"> по критериям</w:t>
      </w:r>
      <w:r w:rsidRPr="00577046">
        <w:rPr>
          <w:rFonts w:ascii="Times New Roman" w:hAnsi="Times New Roman"/>
          <w:sz w:val="28"/>
          <w:szCs w:val="28"/>
        </w:rPr>
        <w:t xml:space="preserve">; </w:t>
      </w:r>
    </w:p>
    <w:p w14:paraId="280D5571" w14:textId="77777777" w:rsidR="00577046" w:rsidRPr="00577046" w:rsidRDefault="00577046" w:rsidP="00577046">
      <w:pPr>
        <w:spacing w:after="0" w:line="240" w:lineRule="auto"/>
        <w:ind w:firstLine="720"/>
        <w:jc w:val="both"/>
        <w:rPr>
          <w:rFonts w:ascii="Times New Roman" w:hAnsi="Times New Roman"/>
          <w:sz w:val="28"/>
          <w:szCs w:val="28"/>
        </w:rPr>
      </w:pPr>
      <w:r w:rsidRPr="00577046">
        <w:rPr>
          <w:rFonts w:ascii="Times New Roman" w:hAnsi="Times New Roman"/>
          <w:sz w:val="28"/>
          <w:szCs w:val="28"/>
        </w:rPr>
        <w:t xml:space="preserve">3) организацию поэтапного перехода от внешней педагогической регуляции к самостоятельной саморегуляции обучающихся, </w:t>
      </w:r>
      <w:r w:rsidRPr="00577046">
        <w:rPr>
          <w:rFonts w:ascii="Times New Roman" w:hAnsi="Times New Roman"/>
          <w:b/>
          <w:bCs/>
          <w:sz w:val="28"/>
          <w:szCs w:val="28"/>
        </w:rPr>
        <w:t xml:space="preserve">то </w:t>
      </w:r>
      <w:r w:rsidRPr="00577046">
        <w:rPr>
          <w:rFonts w:ascii="Times New Roman" w:hAnsi="Times New Roman"/>
          <w:sz w:val="28"/>
          <w:szCs w:val="28"/>
        </w:rPr>
        <w:t xml:space="preserve">повысится уровень сформированности </w:t>
      </w:r>
      <w:proofErr w:type="spellStart"/>
      <w:r w:rsidRPr="00577046">
        <w:rPr>
          <w:rFonts w:ascii="Times New Roman" w:hAnsi="Times New Roman"/>
          <w:sz w:val="28"/>
          <w:szCs w:val="28"/>
        </w:rPr>
        <w:t>метакогнитивных</w:t>
      </w:r>
      <w:proofErr w:type="spellEnd"/>
      <w:r w:rsidRPr="00577046">
        <w:rPr>
          <w:rFonts w:ascii="Times New Roman" w:hAnsi="Times New Roman"/>
          <w:sz w:val="28"/>
          <w:szCs w:val="28"/>
        </w:rPr>
        <w:t xml:space="preserve"> навыков обучающихся, проявляющийся в умении планировать, мониторить, контролировать и </w:t>
      </w:r>
      <w:r w:rsidRPr="00577046">
        <w:rPr>
          <w:rFonts w:ascii="Times New Roman" w:hAnsi="Times New Roman"/>
          <w:sz w:val="28"/>
          <w:szCs w:val="28"/>
        </w:rPr>
        <w:lastRenderedPageBreak/>
        <w:t>оценивать собственную учебную деятельность,</w:t>
      </w:r>
      <w:r w:rsidRPr="00577046">
        <w:rPr>
          <w:rFonts w:ascii="Times New Roman" w:hAnsi="Times New Roman"/>
          <w:b/>
          <w:bCs/>
          <w:sz w:val="28"/>
          <w:szCs w:val="28"/>
        </w:rPr>
        <w:t xml:space="preserve"> так как </w:t>
      </w:r>
      <w:r w:rsidRPr="00577046">
        <w:rPr>
          <w:rFonts w:ascii="Times New Roman" w:hAnsi="Times New Roman"/>
          <w:sz w:val="28"/>
          <w:szCs w:val="28"/>
        </w:rPr>
        <w:t>указанные педагогические условия обеспечивают осознанное управление познавательной деятельностью и переход от выполнения учебных заданий под руководством учителя к самостоятельной учебной регуляции.</w:t>
      </w:r>
    </w:p>
    <w:p w14:paraId="2293A984" w14:textId="77777777" w:rsidR="00577046" w:rsidRPr="00577046" w:rsidRDefault="00577046" w:rsidP="00577046">
      <w:pPr>
        <w:spacing w:after="0" w:line="240" w:lineRule="auto"/>
        <w:ind w:firstLine="720"/>
        <w:jc w:val="both"/>
        <w:rPr>
          <w:rFonts w:ascii="Times New Roman" w:hAnsi="Times New Roman"/>
          <w:b/>
          <w:bCs/>
          <w:sz w:val="28"/>
          <w:szCs w:val="28"/>
        </w:rPr>
      </w:pPr>
      <w:r w:rsidRPr="00577046">
        <w:rPr>
          <w:rFonts w:ascii="Times New Roman" w:hAnsi="Times New Roman"/>
          <w:b/>
          <w:bCs/>
          <w:sz w:val="28"/>
          <w:szCs w:val="28"/>
        </w:rPr>
        <w:t>Задачи исследования</w:t>
      </w:r>
    </w:p>
    <w:p w14:paraId="15DB0226" w14:textId="50C5DC69" w:rsidR="00577046" w:rsidRPr="00577046" w:rsidRDefault="00577046" w:rsidP="00577046">
      <w:pPr>
        <w:numPr>
          <w:ilvl w:val="0"/>
          <w:numId w:val="2"/>
        </w:numPr>
        <w:spacing w:after="0" w:line="240" w:lineRule="auto"/>
        <w:ind w:left="0" w:firstLine="426"/>
        <w:jc w:val="both"/>
        <w:rPr>
          <w:rFonts w:ascii="Times New Roman" w:hAnsi="Times New Roman"/>
          <w:bCs/>
          <w:sz w:val="28"/>
          <w:szCs w:val="28"/>
        </w:rPr>
      </w:pPr>
      <w:r w:rsidRPr="00577046">
        <w:rPr>
          <w:rFonts w:ascii="Times New Roman" w:hAnsi="Times New Roman"/>
          <w:bCs/>
          <w:color w:val="0D0D0D"/>
          <w:sz w:val="28"/>
          <w:szCs w:val="28"/>
        </w:rPr>
        <w:t xml:space="preserve">Обосновать теоретические основы развития </w:t>
      </w:r>
      <w:proofErr w:type="spellStart"/>
      <w:r w:rsidRPr="00577046">
        <w:rPr>
          <w:rFonts w:ascii="Times New Roman" w:hAnsi="Times New Roman"/>
          <w:bCs/>
          <w:color w:val="0D0D0D"/>
          <w:sz w:val="28"/>
          <w:szCs w:val="28"/>
        </w:rPr>
        <w:t>метакогнитивных</w:t>
      </w:r>
      <w:proofErr w:type="spellEnd"/>
      <w:r w:rsidRPr="00577046">
        <w:rPr>
          <w:rFonts w:ascii="Times New Roman" w:hAnsi="Times New Roman"/>
          <w:bCs/>
          <w:color w:val="0D0D0D"/>
          <w:sz w:val="28"/>
          <w:szCs w:val="28"/>
        </w:rPr>
        <w:t xml:space="preserve"> навыков обучающихся </w:t>
      </w:r>
      <w:r w:rsidRPr="00577046">
        <w:rPr>
          <w:rFonts w:ascii="Times New Roman" w:hAnsi="Times New Roman"/>
          <w:bCs/>
          <w:sz w:val="28"/>
          <w:szCs w:val="28"/>
        </w:rPr>
        <w:t>уточнить сущность</w:t>
      </w:r>
      <w:r w:rsidR="00E94878">
        <w:rPr>
          <w:rFonts w:ascii="Times New Roman" w:hAnsi="Times New Roman"/>
          <w:bCs/>
          <w:sz w:val="28"/>
          <w:szCs w:val="28"/>
        </w:rPr>
        <w:t xml:space="preserve"> и </w:t>
      </w:r>
      <w:r w:rsidRPr="00577046">
        <w:rPr>
          <w:rFonts w:ascii="Times New Roman" w:hAnsi="Times New Roman"/>
          <w:bCs/>
          <w:sz w:val="28"/>
          <w:szCs w:val="28"/>
        </w:rPr>
        <w:t>соотношение понятий «</w:t>
      </w:r>
      <w:proofErr w:type="spellStart"/>
      <w:r w:rsidRPr="00577046">
        <w:rPr>
          <w:rFonts w:ascii="Times New Roman" w:hAnsi="Times New Roman"/>
          <w:bCs/>
          <w:sz w:val="28"/>
          <w:szCs w:val="28"/>
        </w:rPr>
        <w:t>метапознание</w:t>
      </w:r>
      <w:proofErr w:type="spellEnd"/>
      <w:r w:rsidRPr="00577046">
        <w:rPr>
          <w:rFonts w:ascii="Times New Roman" w:hAnsi="Times New Roman"/>
          <w:bCs/>
          <w:sz w:val="28"/>
          <w:szCs w:val="28"/>
        </w:rPr>
        <w:t>», «</w:t>
      </w:r>
      <w:proofErr w:type="spellStart"/>
      <w:r w:rsidRPr="00577046">
        <w:rPr>
          <w:rFonts w:ascii="Times New Roman" w:hAnsi="Times New Roman"/>
          <w:bCs/>
          <w:sz w:val="28"/>
          <w:szCs w:val="28"/>
        </w:rPr>
        <w:t>метакогнитивные</w:t>
      </w:r>
      <w:proofErr w:type="spellEnd"/>
      <w:r w:rsidRPr="00577046">
        <w:rPr>
          <w:rFonts w:ascii="Times New Roman" w:hAnsi="Times New Roman"/>
          <w:bCs/>
          <w:sz w:val="28"/>
          <w:szCs w:val="28"/>
        </w:rPr>
        <w:t xml:space="preserve"> знания», «</w:t>
      </w:r>
      <w:proofErr w:type="spellStart"/>
      <w:r w:rsidRPr="00577046">
        <w:rPr>
          <w:rFonts w:ascii="Times New Roman" w:hAnsi="Times New Roman"/>
          <w:bCs/>
          <w:sz w:val="28"/>
          <w:szCs w:val="28"/>
        </w:rPr>
        <w:t>метакогнитивные</w:t>
      </w:r>
      <w:proofErr w:type="spellEnd"/>
      <w:r w:rsidRPr="00577046">
        <w:rPr>
          <w:rFonts w:ascii="Times New Roman" w:hAnsi="Times New Roman"/>
          <w:bCs/>
          <w:sz w:val="28"/>
          <w:szCs w:val="28"/>
        </w:rPr>
        <w:t xml:space="preserve"> стратегии», «</w:t>
      </w:r>
      <w:proofErr w:type="spellStart"/>
      <w:r w:rsidRPr="00577046">
        <w:rPr>
          <w:rFonts w:ascii="Times New Roman" w:hAnsi="Times New Roman"/>
          <w:bCs/>
          <w:sz w:val="28"/>
          <w:szCs w:val="28"/>
        </w:rPr>
        <w:t>метакогнитивные</w:t>
      </w:r>
      <w:proofErr w:type="spellEnd"/>
      <w:r w:rsidRPr="00577046">
        <w:rPr>
          <w:rFonts w:ascii="Times New Roman" w:hAnsi="Times New Roman"/>
          <w:bCs/>
          <w:sz w:val="28"/>
          <w:szCs w:val="28"/>
        </w:rPr>
        <w:t xml:space="preserve"> навыки»</w:t>
      </w:r>
      <w:r w:rsidR="00E94878">
        <w:rPr>
          <w:rFonts w:ascii="Times New Roman" w:hAnsi="Times New Roman"/>
          <w:bCs/>
          <w:sz w:val="28"/>
          <w:szCs w:val="28"/>
        </w:rPr>
        <w:t>,</w:t>
      </w:r>
      <w:r w:rsidRPr="00577046">
        <w:rPr>
          <w:rFonts w:ascii="Times New Roman" w:hAnsi="Times New Roman"/>
          <w:bCs/>
          <w:sz w:val="28"/>
          <w:szCs w:val="28"/>
        </w:rPr>
        <w:t xml:space="preserve"> «</w:t>
      </w:r>
      <w:proofErr w:type="spellStart"/>
      <w:r w:rsidRPr="00577046">
        <w:rPr>
          <w:rFonts w:ascii="Times New Roman" w:hAnsi="Times New Roman"/>
          <w:bCs/>
          <w:sz w:val="28"/>
          <w:szCs w:val="28"/>
        </w:rPr>
        <w:t>метакогнитивная</w:t>
      </w:r>
      <w:proofErr w:type="spellEnd"/>
      <w:r w:rsidRPr="00577046">
        <w:rPr>
          <w:rFonts w:ascii="Times New Roman" w:hAnsi="Times New Roman"/>
          <w:bCs/>
          <w:sz w:val="28"/>
          <w:szCs w:val="28"/>
        </w:rPr>
        <w:t xml:space="preserve"> регуляция»;</w:t>
      </w:r>
    </w:p>
    <w:p w14:paraId="0DEE3371" w14:textId="3C096DCB" w:rsidR="00577046" w:rsidRPr="00577046" w:rsidRDefault="00577046" w:rsidP="00577046">
      <w:pPr>
        <w:numPr>
          <w:ilvl w:val="0"/>
          <w:numId w:val="2"/>
        </w:numPr>
        <w:spacing w:after="0" w:line="240" w:lineRule="auto"/>
        <w:ind w:left="0" w:firstLine="426"/>
        <w:jc w:val="both"/>
        <w:rPr>
          <w:rFonts w:ascii="Times New Roman" w:hAnsi="Times New Roman"/>
          <w:bCs/>
          <w:sz w:val="28"/>
          <w:szCs w:val="28"/>
        </w:rPr>
      </w:pPr>
      <w:r w:rsidRPr="00577046">
        <w:rPr>
          <w:rFonts w:ascii="Times New Roman" w:hAnsi="Times New Roman"/>
          <w:bCs/>
          <w:color w:val="0D0D0D"/>
          <w:sz w:val="28"/>
          <w:szCs w:val="28"/>
        </w:rPr>
        <w:t>Раскрыть особенности содержания</w:t>
      </w:r>
      <w:r w:rsidR="00E94878">
        <w:rPr>
          <w:rFonts w:ascii="Times New Roman" w:hAnsi="Times New Roman"/>
          <w:bCs/>
          <w:color w:val="0D0D0D"/>
          <w:sz w:val="28"/>
          <w:szCs w:val="28"/>
        </w:rPr>
        <w:t xml:space="preserve">, </w:t>
      </w:r>
      <w:r w:rsidRPr="00577046">
        <w:rPr>
          <w:rFonts w:ascii="Times New Roman" w:hAnsi="Times New Roman"/>
          <w:bCs/>
          <w:color w:val="0D0D0D"/>
          <w:sz w:val="28"/>
          <w:szCs w:val="28"/>
        </w:rPr>
        <w:t xml:space="preserve">механизмы развития </w:t>
      </w:r>
      <w:proofErr w:type="spellStart"/>
      <w:r w:rsidRPr="00577046">
        <w:rPr>
          <w:rFonts w:ascii="Times New Roman" w:hAnsi="Times New Roman"/>
          <w:bCs/>
          <w:color w:val="0D0D0D"/>
          <w:sz w:val="28"/>
          <w:szCs w:val="28"/>
        </w:rPr>
        <w:t>метакогнитивных</w:t>
      </w:r>
      <w:proofErr w:type="spellEnd"/>
      <w:r w:rsidRPr="00577046">
        <w:rPr>
          <w:rFonts w:ascii="Times New Roman" w:hAnsi="Times New Roman"/>
          <w:bCs/>
          <w:color w:val="0D0D0D"/>
          <w:sz w:val="28"/>
          <w:szCs w:val="28"/>
        </w:rPr>
        <w:t xml:space="preserve"> навыков в системе </w:t>
      </w:r>
      <w:proofErr w:type="spellStart"/>
      <w:r w:rsidRPr="00577046">
        <w:rPr>
          <w:rFonts w:ascii="Times New Roman" w:hAnsi="Times New Roman"/>
          <w:bCs/>
          <w:color w:val="0D0D0D"/>
          <w:sz w:val="28"/>
          <w:szCs w:val="28"/>
        </w:rPr>
        <w:t>метакогнитивных</w:t>
      </w:r>
      <w:proofErr w:type="spellEnd"/>
      <w:r w:rsidRPr="00577046">
        <w:rPr>
          <w:rFonts w:ascii="Times New Roman" w:hAnsi="Times New Roman"/>
          <w:bCs/>
          <w:color w:val="0D0D0D"/>
          <w:sz w:val="28"/>
          <w:szCs w:val="28"/>
        </w:rPr>
        <w:t xml:space="preserve"> знаний, стратегий и регуляции учебной деятельности;</w:t>
      </w:r>
    </w:p>
    <w:p w14:paraId="06381C0B" w14:textId="77777777" w:rsidR="00577046" w:rsidRPr="00577046" w:rsidRDefault="00577046" w:rsidP="00577046">
      <w:pPr>
        <w:numPr>
          <w:ilvl w:val="0"/>
          <w:numId w:val="2"/>
        </w:numPr>
        <w:spacing w:after="0" w:line="240" w:lineRule="auto"/>
        <w:ind w:left="0" w:firstLine="426"/>
        <w:jc w:val="both"/>
        <w:rPr>
          <w:rFonts w:ascii="Times New Roman" w:hAnsi="Times New Roman"/>
          <w:bCs/>
          <w:sz w:val="28"/>
          <w:szCs w:val="28"/>
        </w:rPr>
      </w:pPr>
      <w:r w:rsidRPr="00577046">
        <w:rPr>
          <w:rFonts w:ascii="Times New Roman" w:hAnsi="Times New Roman"/>
          <w:bCs/>
          <w:color w:val="0D0D0D"/>
          <w:sz w:val="28"/>
          <w:szCs w:val="28"/>
        </w:rPr>
        <w:t xml:space="preserve">Разработать </w:t>
      </w:r>
      <w:r w:rsidRPr="00577046">
        <w:rPr>
          <w:rFonts w:ascii="Times New Roman" w:hAnsi="Times New Roman"/>
          <w:bCs/>
          <w:sz w:val="28"/>
          <w:szCs w:val="28"/>
        </w:rPr>
        <w:t xml:space="preserve">и теоретически обосновать </w:t>
      </w:r>
      <w:r w:rsidRPr="00577046">
        <w:rPr>
          <w:rFonts w:ascii="Times New Roman" w:hAnsi="Times New Roman"/>
          <w:bCs/>
          <w:color w:val="0D0D0D"/>
          <w:sz w:val="28"/>
          <w:szCs w:val="28"/>
        </w:rPr>
        <w:t xml:space="preserve">модель условий развития </w:t>
      </w:r>
      <w:proofErr w:type="spellStart"/>
      <w:r w:rsidRPr="00577046">
        <w:rPr>
          <w:rFonts w:ascii="Times New Roman" w:hAnsi="Times New Roman"/>
          <w:bCs/>
          <w:color w:val="0D0D0D"/>
          <w:sz w:val="28"/>
          <w:szCs w:val="28"/>
        </w:rPr>
        <w:t>метакогнитивных</w:t>
      </w:r>
      <w:proofErr w:type="spellEnd"/>
      <w:r w:rsidRPr="00577046">
        <w:rPr>
          <w:rFonts w:ascii="Times New Roman" w:hAnsi="Times New Roman"/>
          <w:bCs/>
          <w:color w:val="0D0D0D"/>
          <w:sz w:val="28"/>
          <w:szCs w:val="28"/>
        </w:rPr>
        <w:t xml:space="preserve"> навыков обучающихся НИШ</w:t>
      </w:r>
      <w:r w:rsidRPr="00577046">
        <w:rPr>
          <w:rFonts w:ascii="Times New Roman" w:hAnsi="Times New Roman"/>
          <w:bCs/>
          <w:color w:val="0D0D0D"/>
          <w:sz w:val="28"/>
          <w:szCs w:val="28"/>
          <w:lang w:val="kk-KZ"/>
        </w:rPr>
        <w:t>;</w:t>
      </w:r>
    </w:p>
    <w:p w14:paraId="319888FF" w14:textId="77777777" w:rsidR="00577046" w:rsidRPr="00577046" w:rsidRDefault="00577046" w:rsidP="00297B3B">
      <w:pPr>
        <w:numPr>
          <w:ilvl w:val="0"/>
          <w:numId w:val="2"/>
        </w:numPr>
        <w:spacing w:after="0" w:line="240" w:lineRule="auto"/>
        <w:ind w:left="0" w:firstLine="426"/>
        <w:jc w:val="both"/>
        <w:rPr>
          <w:rFonts w:ascii="Times New Roman" w:hAnsi="Times New Roman"/>
          <w:sz w:val="28"/>
          <w:szCs w:val="28"/>
        </w:rPr>
      </w:pPr>
      <w:r w:rsidRPr="00577046">
        <w:rPr>
          <w:rFonts w:ascii="Times New Roman" w:hAnsi="Times New Roman"/>
          <w:bCs/>
          <w:sz w:val="28"/>
          <w:szCs w:val="28"/>
        </w:rPr>
        <w:t xml:space="preserve">Провести </w:t>
      </w:r>
      <w:r w:rsidRPr="00577046">
        <w:rPr>
          <w:rFonts w:ascii="Times New Roman" w:hAnsi="Times New Roman"/>
          <w:bCs/>
          <w:color w:val="0D0D0D"/>
          <w:sz w:val="28"/>
          <w:szCs w:val="28"/>
        </w:rPr>
        <w:t xml:space="preserve">опытно-экспериментальную проверку результативности разработанной модели условий развития </w:t>
      </w:r>
      <w:proofErr w:type="spellStart"/>
      <w:r w:rsidRPr="00577046">
        <w:rPr>
          <w:rFonts w:ascii="Times New Roman" w:hAnsi="Times New Roman"/>
          <w:bCs/>
          <w:color w:val="0D0D0D"/>
          <w:sz w:val="28"/>
          <w:szCs w:val="28"/>
        </w:rPr>
        <w:t>метакогнитивных</w:t>
      </w:r>
      <w:proofErr w:type="spellEnd"/>
      <w:r w:rsidRPr="00577046">
        <w:rPr>
          <w:rFonts w:ascii="Times New Roman" w:hAnsi="Times New Roman"/>
          <w:bCs/>
          <w:color w:val="0D0D0D"/>
          <w:sz w:val="28"/>
          <w:szCs w:val="28"/>
        </w:rPr>
        <w:t xml:space="preserve"> навыков обучающихся НИШ.</w:t>
      </w:r>
    </w:p>
    <w:p w14:paraId="43CC5E8D" w14:textId="77777777" w:rsidR="00577046" w:rsidRPr="00577046" w:rsidRDefault="00577046" w:rsidP="00577046">
      <w:pPr>
        <w:spacing w:after="0" w:line="240" w:lineRule="auto"/>
        <w:ind w:left="720"/>
        <w:jc w:val="both"/>
        <w:rPr>
          <w:rFonts w:ascii="Times New Roman" w:hAnsi="Times New Roman"/>
          <w:sz w:val="28"/>
          <w:szCs w:val="28"/>
        </w:rPr>
      </w:pPr>
      <w:r w:rsidRPr="00577046">
        <w:rPr>
          <w:rFonts w:ascii="Times New Roman" w:hAnsi="Times New Roman"/>
          <w:b/>
          <w:bCs/>
          <w:sz w:val="28"/>
          <w:szCs w:val="28"/>
        </w:rPr>
        <w:t>Теоретическую основу исследования составили:</w:t>
      </w:r>
    </w:p>
    <w:p w14:paraId="12541EBE" w14:textId="76D71990" w:rsidR="00577046" w:rsidRPr="00577046" w:rsidRDefault="00F32012" w:rsidP="00577046">
      <w:pPr>
        <w:spacing w:after="0" w:line="240" w:lineRule="auto"/>
        <w:ind w:firstLine="720"/>
        <w:jc w:val="both"/>
        <w:rPr>
          <w:rFonts w:ascii="Times New Roman" w:hAnsi="Times New Roman"/>
          <w:sz w:val="28"/>
          <w:szCs w:val="28"/>
        </w:rPr>
      </w:pPr>
      <w:r>
        <w:rPr>
          <w:rFonts w:ascii="Times New Roman" w:hAnsi="Times New Roman"/>
          <w:sz w:val="28"/>
          <w:szCs w:val="28"/>
        </w:rPr>
        <w:t>-</w:t>
      </w:r>
      <w:r w:rsidR="00577046" w:rsidRPr="00577046">
        <w:rPr>
          <w:rFonts w:ascii="Times New Roman" w:hAnsi="Times New Roman"/>
          <w:sz w:val="28"/>
          <w:szCs w:val="28"/>
        </w:rPr>
        <w:t xml:space="preserve">теории </w:t>
      </w:r>
      <w:proofErr w:type="spellStart"/>
      <w:r w:rsidR="00577046" w:rsidRPr="00577046">
        <w:rPr>
          <w:rFonts w:ascii="Times New Roman" w:hAnsi="Times New Roman"/>
          <w:sz w:val="28"/>
          <w:szCs w:val="28"/>
        </w:rPr>
        <w:t>метапознания</w:t>
      </w:r>
      <w:proofErr w:type="spellEnd"/>
      <w:r w:rsidR="00577046" w:rsidRPr="00577046">
        <w:rPr>
          <w:rFonts w:ascii="Times New Roman" w:hAnsi="Times New Roman"/>
          <w:sz w:val="28"/>
          <w:szCs w:val="28"/>
        </w:rPr>
        <w:t xml:space="preserve"> J.H. </w:t>
      </w:r>
      <w:proofErr w:type="spellStart"/>
      <w:r w:rsidR="00577046" w:rsidRPr="00577046">
        <w:rPr>
          <w:rFonts w:ascii="Times New Roman" w:hAnsi="Times New Roman"/>
          <w:sz w:val="28"/>
          <w:szCs w:val="28"/>
        </w:rPr>
        <w:t>Flavell</w:t>
      </w:r>
      <w:proofErr w:type="spellEnd"/>
      <w:r w:rsidR="00577046" w:rsidRPr="00577046">
        <w:rPr>
          <w:rFonts w:ascii="Times New Roman" w:hAnsi="Times New Roman"/>
          <w:sz w:val="28"/>
          <w:szCs w:val="28"/>
        </w:rPr>
        <w:t xml:space="preserve"> и A.L. Brown, обосновывающие структуру и механизмы осознания, контроля и регуляции познавательной деятельности [11; 14; 15];</w:t>
      </w:r>
    </w:p>
    <w:p w14:paraId="402C187E" w14:textId="59C9B840" w:rsidR="00577046" w:rsidRPr="00577046" w:rsidRDefault="00F32012" w:rsidP="00577046">
      <w:pPr>
        <w:spacing w:after="0" w:line="240" w:lineRule="auto"/>
        <w:ind w:firstLine="720"/>
        <w:jc w:val="both"/>
        <w:rPr>
          <w:rFonts w:ascii="Times New Roman" w:hAnsi="Times New Roman"/>
          <w:sz w:val="28"/>
          <w:szCs w:val="28"/>
        </w:rPr>
      </w:pPr>
      <w:r>
        <w:rPr>
          <w:rFonts w:ascii="Times New Roman" w:hAnsi="Times New Roman"/>
          <w:sz w:val="28"/>
          <w:szCs w:val="28"/>
        </w:rPr>
        <w:t>-</w:t>
      </w:r>
      <w:r w:rsidR="00577046" w:rsidRPr="00577046">
        <w:rPr>
          <w:rFonts w:ascii="Times New Roman" w:hAnsi="Times New Roman"/>
          <w:sz w:val="28"/>
          <w:szCs w:val="28"/>
        </w:rPr>
        <w:t xml:space="preserve">модель мониторинга и контроля T.O. </w:t>
      </w:r>
      <w:proofErr w:type="spellStart"/>
      <w:r w:rsidR="00577046" w:rsidRPr="00577046">
        <w:rPr>
          <w:rFonts w:ascii="Times New Roman" w:hAnsi="Times New Roman"/>
          <w:sz w:val="28"/>
          <w:szCs w:val="28"/>
        </w:rPr>
        <w:t>Nelson</w:t>
      </w:r>
      <w:proofErr w:type="spellEnd"/>
      <w:r w:rsidR="00577046" w:rsidRPr="00577046">
        <w:rPr>
          <w:rFonts w:ascii="Times New Roman" w:hAnsi="Times New Roman"/>
          <w:sz w:val="28"/>
          <w:szCs w:val="28"/>
        </w:rPr>
        <w:t xml:space="preserve"> и L. </w:t>
      </w:r>
      <w:proofErr w:type="spellStart"/>
      <w:r w:rsidR="00577046" w:rsidRPr="00577046">
        <w:rPr>
          <w:rFonts w:ascii="Times New Roman" w:hAnsi="Times New Roman"/>
          <w:sz w:val="28"/>
          <w:szCs w:val="28"/>
        </w:rPr>
        <w:t>Narens</w:t>
      </w:r>
      <w:proofErr w:type="spellEnd"/>
      <w:r w:rsidR="00577046" w:rsidRPr="00577046">
        <w:rPr>
          <w:rFonts w:ascii="Times New Roman" w:hAnsi="Times New Roman"/>
          <w:sz w:val="28"/>
          <w:szCs w:val="28"/>
        </w:rPr>
        <w:t>, раскрывающая разграничение мониторинга (отслеживание состояния познания) и контроля (управляющее воздействие на познавательную деятельность) [16; 17];</w:t>
      </w:r>
    </w:p>
    <w:p w14:paraId="76B47FD3" w14:textId="7E2AC703" w:rsidR="00577046" w:rsidRPr="00577046" w:rsidRDefault="00F32012" w:rsidP="00577046">
      <w:pPr>
        <w:spacing w:after="0" w:line="240" w:lineRule="auto"/>
        <w:ind w:firstLine="720"/>
        <w:jc w:val="both"/>
        <w:rPr>
          <w:rFonts w:ascii="Times New Roman" w:hAnsi="Times New Roman"/>
          <w:sz w:val="28"/>
          <w:szCs w:val="28"/>
        </w:rPr>
      </w:pPr>
      <w:r>
        <w:rPr>
          <w:rFonts w:ascii="Times New Roman" w:hAnsi="Times New Roman"/>
          <w:sz w:val="28"/>
          <w:szCs w:val="28"/>
        </w:rPr>
        <w:t>-</w:t>
      </w:r>
      <w:r w:rsidR="00577046" w:rsidRPr="00577046">
        <w:rPr>
          <w:rFonts w:ascii="Times New Roman" w:hAnsi="Times New Roman"/>
          <w:sz w:val="28"/>
          <w:szCs w:val="28"/>
        </w:rPr>
        <w:t xml:space="preserve">концепции саморегулируемого обучения B.J. </w:t>
      </w:r>
      <w:proofErr w:type="spellStart"/>
      <w:r w:rsidR="00577046" w:rsidRPr="00577046">
        <w:rPr>
          <w:rFonts w:ascii="Times New Roman" w:hAnsi="Times New Roman"/>
          <w:sz w:val="28"/>
          <w:szCs w:val="28"/>
        </w:rPr>
        <w:t>Zimmerman</w:t>
      </w:r>
      <w:proofErr w:type="spellEnd"/>
      <w:r w:rsidR="00577046" w:rsidRPr="00577046">
        <w:rPr>
          <w:rFonts w:ascii="Times New Roman" w:hAnsi="Times New Roman"/>
          <w:sz w:val="28"/>
          <w:szCs w:val="28"/>
        </w:rPr>
        <w:t xml:space="preserve"> и P.R. </w:t>
      </w:r>
      <w:proofErr w:type="spellStart"/>
      <w:r w:rsidR="00577046" w:rsidRPr="00577046">
        <w:rPr>
          <w:rFonts w:ascii="Times New Roman" w:hAnsi="Times New Roman"/>
          <w:sz w:val="28"/>
          <w:szCs w:val="28"/>
        </w:rPr>
        <w:t>Pintrich</w:t>
      </w:r>
      <w:proofErr w:type="spellEnd"/>
      <w:r w:rsidR="00577046" w:rsidRPr="00577046">
        <w:rPr>
          <w:rFonts w:ascii="Times New Roman" w:hAnsi="Times New Roman"/>
          <w:sz w:val="28"/>
          <w:szCs w:val="28"/>
        </w:rPr>
        <w:t xml:space="preserve">, раскрывающие механизмы управления учебной деятельностью обучающихся через процессы планирования, мониторинга и оценки [18; 19]; модель поэтапного формирования </w:t>
      </w:r>
      <w:proofErr w:type="spellStart"/>
      <w:r w:rsidR="00577046" w:rsidRPr="00577046">
        <w:rPr>
          <w:rFonts w:ascii="Times New Roman" w:hAnsi="Times New Roman"/>
          <w:sz w:val="28"/>
          <w:szCs w:val="28"/>
        </w:rPr>
        <w:t>метакогнитивных</w:t>
      </w:r>
      <w:proofErr w:type="spellEnd"/>
      <w:r w:rsidR="00577046" w:rsidRPr="00577046">
        <w:rPr>
          <w:rFonts w:ascii="Times New Roman" w:hAnsi="Times New Roman"/>
          <w:sz w:val="28"/>
          <w:szCs w:val="28"/>
        </w:rPr>
        <w:t xml:space="preserve"> навыков P.H. </w:t>
      </w:r>
      <w:proofErr w:type="spellStart"/>
      <w:r w:rsidR="00577046" w:rsidRPr="00577046">
        <w:rPr>
          <w:rFonts w:ascii="Times New Roman" w:hAnsi="Times New Roman"/>
          <w:sz w:val="28"/>
          <w:szCs w:val="28"/>
        </w:rPr>
        <w:t>Winne</w:t>
      </w:r>
      <w:proofErr w:type="spellEnd"/>
      <w:r w:rsidR="00577046" w:rsidRPr="00577046">
        <w:rPr>
          <w:rFonts w:ascii="Times New Roman" w:hAnsi="Times New Roman"/>
          <w:sz w:val="28"/>
          <w:szCs w:val="28"/>
        </w:rPr>
        <w:t xml:space="preserve"> и A.F. </w:t>
      </w:r>
      <w:proofErr w:type="spellStart"/>
      <w:r w:rsidR="00577046" w:rsidRPr="00577046">
        <w:rPr>
          <w:rFonts w:ascii="Times New Roman" w:hAnsi="Times New Roman"/>
          <w:sz w:val="28"/>
          <w:szCs w:val="28"/>
        </w:rPr>
        <w:t>Hadwin</w:t>
      </w:r>
      <w:proofErr w:type="spellEnd"/>
      <w:r w:rsidR="00577046" w:rsidRPr="00577046">
        <w:rPr>
          <w:rFonts w:ascii="Times New Roman" w:hAnsi="Times New Roman"/>
          <w:sz w:val="28"/>
          <w:szCs w:val="28"/>
        </w:rPr>
        <w:t xml:space="preserve"> [30];</w:t>
      </w:r>
    </w:p>
    <w:p w14:paraId="0598AAA1" w14:textId="0A0A0661" w:rsidR="00577046" w:rsidRPr="00577046" w:rsidRDefault="00F32012" w:rsidP="00577046">
      <w:pPr>
        <w:spacing w:after="0" w:line="240" w:lineRule="auto"/>
        <w:ind w:firstLine="720"/>
        <w:jc w:val="both"/>
        <w:rPr>
          <w:rFonts w:ascii="Times New Roman" w:hAnsi="Times New Roman"/>
          <w:sz w:val="28"/>
          <w:szCs w:val="28"/>
        </w:rPr>
      </w:pPr>
      <w:r>
        <w:rPr>
          <w:rFonts w:ascii="Times New Roman" w:hAnsi="Times New Roman"/>
          <w:sz w:val="28"/>
          <w:szCs w:val="28"/>
        </w:rPr>
        <w:t>-</w:t>
      </w:r>
      <w:r w:rsidR="00577046" w:rsidRPr="00577046">
        <w:rPr>
          <w:rFonts w:ascii="Times New Roman" w:hAnsi="Times New Roman"/>
          <w:sz w:val="28"/>
          <w:szCs w:val="28"/>
        </w:rPr>
        <w:t xml:space="preserve">концепция </w:t>
      </w:r>
      <w:proofErr w:type="spellStart"/>
      <w:r w:rsidR="00577046" w:rsidRPr="00577046">
        <w:rPr>
          <w:rFonts w:ascii="Times New Roman" w:hAnsi="Times New Roman"/>
          <w:sz w:val="28"/>
          <w:szCs w:val="28"/>
        </w:rPr>
        <w:t>метакогнитивного</w:t>
      </w:r>
      <w:proofErr w:type="spellEnd"/>
      <w:r w:rsidR="00577046" w:rsidRPr="00577046">
        <w:rPr>
          <w:rFonts w:ascii="Times New Roman" w:hAnsi="Times New Roman"/>
          <w:sz w:val="28"/>
          <w:szCs w:val="28"/>
        </w:rPr>
        <w:t xml:space="preserve"> опыта A. </w:t>
      </w:r>
      <w:proofErr w:type="spellStart"/>
      <w:r w:rsidR="00577046" w:rsidRPr="00577046">
        <w:rPr>
          <w:rFonts w:ascii="Times New Roman" w:hAnsi="Times New Roman"/>
          <w:sz w:val="28"/>
          <w:szCs w:val="28"/>
        </w:rPr>
        <w:t>Efklides</w:t>
      </w:r>
      <w:proofErr w:type="spellEnd"/>
      <w:r w:rsidR="00577046" w:rsidRPr="00577046">
        <w:rPr>
          <w:rFonts w:ascii="Times New Roman" w:hAnsi="Times New Roman"/>
          <w:sz w:val="28"/>
          <w:szCs w:val="28"/>
        </w:rPr>
        <w:t>, позволяющая учитывать субъективные когнитивно-аффективные переживания обучающегося в процессе регуляции учебной деятельности [20; 21];</w:t>
      </w:r>
    </w:p>
    <w:p w14:paraId="4CD6A865" w14:textId="44133FB1" w:rsidR="00577046" w:rsidRPr="00577046" w:rsidRDefault="00F32012" w:rsidP="00577046">
      <w:pPr>
        <w:spacing w:after="0" w:line="240" w:lineRule="auto"/>
        <w:ind w:firstLine="720"/>
        <w:jc w:val="both"/>
        <w:rPr>
          <w:rFonts w:ascii="Times New Roman" w:hAnsi="Times New Roman"/>
          <w:sz w:val="28"/>
          <w:szCs w:val="28"/>
        </w:rPr>
      </w:pPr>
      <w:r>
        <w:rPr>
          <w:rFonts w:ascii="Times New Roman" w:hAnsi="Times New Roman"/>
          <w:sz w:val="28"/>
          <w:szCs w:val="28"/>
        </w:rPr>
        <w:t>-</w:t>
      </w:r>
      <w:r w:rsidR="00577046" w:rsidRPr="00577046">
        <w:rPr>
          <w:rFonts w:ascii="Times New Roman" w:hAnsi="Times New Roman"/>
          <w:sz w:val="28"/>
          <w:szCs w:val="28"/>
        </w:rPr>
        <w:t xml:space="preserve">исследования </w:t>
      </w:r>
      <w:proofErr w:type="spellStart"/>
      <w:r w:rsidR="00577046" w:rsidRPr="00577046">
        <w:rPr>
          <w:rFonts w:ascii="Times New Roman" w:hAnsi="Times New Roman"/>
          <w:sz w:val="28"/>
          <w:szCs w:val="28"/>
        </w:rPr>
        <w:t>метакогнитивной</w:t>
      </w:r>
      <w:proofErr w:type="spellEnd"/>
      <w:r w:rsidR="00577046" w:rsidRPr="00577046">
        <w:rPr>
          <w:rFonts w:ascii="Times New Roman" w:hAnsi="Times New Roman"/>
          <w:sz w:val="28"/>
          <w:szCs w:val="28"/>
        </w:rPr>
        <w:t xml:space="preserve"> регуляции G. </w:t>
      </w:r>
      <w:proofErr w:type="spellStart"/>
      <w:r w:rsidR="00577046" w:rsidRPr="00577046">
        <w:rPr>
          <w:rFonts w:ascii="Times New Roman" w:hAnsi="Times New Roman"/>
          <w:sz w:val="28"/>
          <w:szCs w:val="28"/>
        </w:rPr>
        <w:t>Schraw</w:t>
      </w:r>
      <w:proofErr w:type="spellEnd"/>
      <w:r w:rsidR="00577046" w:rsidRPr="00577046">
        <w:rPr>
          <w:rFonts w:ascii="Times New Roman" w:hAnsi="Times New Roman"/>
          <w:sz w:val="28"/>
          <w:szCs w:val="28"/>
        </w:rPr>
        <w:t xml:space="preserve">, V.J. </w:t>
      </w:r>
      <w:proofErr w:type="spellStart"/>
      <w:r w:rsidR="00577046" w:rsidRPr="00577046">
        <w:rPr>
          <w:rFonts w:ascii="Times New Roman" w:hAnsi="Times New Roman"/>
          <w:sz w:val="28"/>
          <w:szCs w:val="28"/>
        </w:rPr>
        <w:t>Veenman</w:t>
      </w:r>
      <w:proofErr w:type="spellEnd"/>
      <w:r w:rsidR="00577046" w:rsidRPr="00577046">
        <w:rPr>
          <w:rFonts w:ascii="Times New Roman" w:hAnsi="Times New Roman"/>
          <w:sz w:val="28"/>
          <w:szCs w:val="28"/>
        </w:rPr>
        <w:t xml:space="preserve"> и А.В. Карпова, конкретизирующие процессы управления когнитивной деятельностью обучающихся [29; 27; 24];</w:t>
      </w:r>
    </w:p>
    <w:p w14:paraId="62071696" w14:textId="7A64EC11" w:rsidR="00577046" w:rsidRPr="00577046" w:rsidRDefault="00F32012" w:rsidP="00577046">
      <w:pPr>
        <w:spacing w:after="0" w:line="240" w:lineRule="auto"/>
        <w:ind w:firstLine="720"/>
        <w:jc w:val="both"/>
        <w:rPr>
          <w:rFonts w:ascii="Times New Roman" w:hAnsi="Times New Roman"/>
          <w:sz w:val="28"/>
          <w:szCs w:val="28"/>
        </w:rPr>
      </w:pPr>
      <w:r>
        <w:rPr>
          <w:rFonts w:ascii="Times New Roman" w:hAnsi="Times New Roman"/>
          <w:sz w:val="28"/>
          <w:szCs w:val="28"/>
        </w:rPr>
        <w:t>-</w:t>
      </w:r>
      <w:r w:rsidR="00577046" w:rsidRPr="00577046">
        <w:rPr>
          <w:rFonts w:ascii="Times New Roman" w:hAnsi="Times New Roman"/>
          <w:sz w:val="28"/>
          <w:szCs w:val="28"/>
        </w:rPr>
        <w:t xml:space="preserve">культурно-историческая теория Л.С. Выготского и теория деятельности А.Н. Леонтьева, позволяющие рассматривать развитие </w:t>
      </w:r>
      <w:proofErr w:type="spellStart"/>
      <w:r w:rsidR="00577046" w:rsidRPr="00577046">
        <w:rPr>
          <w:rFonts w:ascii="Times New Roman" w:hAnsi="Times New Roman"/>
          <w:sz w:val="28"/>
          <w:szCs w:val="28"/>
        </w:rPr>
        <w:t>метакогнитивных</w:t>
      </w:r>
      <w:proofErr w:type="spellEnd"/>
      <w:r w:rsidR="00577046" w:rsidRPr="00577046">
        <w:rPr>
          <w:rFonts w:ascii="Times New Roman" w:hAnsi="Times New Roman"/>
          <w:sz w:val="28"/>
          <w:szCs w:val="28"/>
        </w:rPr>
        <w:t xml:space="preserve"> навыков как процесс интериоризации способов учебной деятельности [37; 38];</w:t>
      </w:r>
    </w:p>
    <w:p w14:paraId="44FA67E9" w14:textId="6BA9BE16" w:rsidR="00577046" w:rsidRPr="00577046" w:rsidRDefault="00F32012" w:rsidP="00577046">
      <w:pPr>
        <w:spacing w:after="0" w:line="240" w:lineRule="auto"/>
        <w:ind w:firstLine="720"/>
        <w:jc w:val="both"/>
        <w:rPr>
          <w:rFonts w:ascii="Times New Roman" w:hAnsi="Times New Roman"/>
          <w:sz w:val="28"/>
          <w:szCs w:val="28"/>
        </w:rPr>
      </w:pPr>
      <w:r>
        <w:rPr>
          <w:rFonts w:ascii="Times New Roman" w:hAnsi="Times New Roman"/>
          <w:sz w:val="28"/>
          <w:szCs w:val="28"/>
        </w:rPr>
        <w:t>-</w:t>
      </w:r>
      <w:r w:rsidR="00577046" w:rsidRPr="00577046">
        <w:rPr>
          <w:rFonts w:ascii="Times New Roman" w:hAnsi="Times New Roman"/>
          <w:sz w:val="28"/>
          <w:szCs w:val="28"/>
        </w:rPr>
        <w:t xml:space="preserve">исследования применения </w:t>
      </w:r>
      <w:proofErr w:type="spellStart"/>
      <w:r w:rsidR="00577046" w:rsidRPr="00577046">
        <w:rPr>
          <w:rFonts w:ascii="Times New Roman" w:hAnsi="Times New Roman"/>
          <w:sz w:val="28"/>
          <w:szCs w:val="28"/>
        </w:rPr>
        <w:t>метакогнитивных</w:t>
      </w:r>
      <w:proofErr w:type="spellEnd"/>
      <w:r w:rsidR="00577046" w:rsidRPr="00577046">
        <w:rPr>
          <w:rFonts w:ascii="Times New Roman" w:hAnsi="Times New Roman"/>
          <w:sz w:val="28"/>
          <w:szCs w:val="28"/>
        </w:rPr>
        <w:t xml:space="preserve"> стратегий в обучении </w:t>
      </w:r>
      <w:r w:rsidR="00577046">
        <w:rPr>
          <w:rFonts w:ascii="Times New Roman" w:hAnsi="Times New Roman"/>
          <w:sz w:val="28"/>
          <w:szCs w:val="28"/>
        </w:rPr>
        <w:t xml:space="preserve">               </w:t>
      </w:r>
      <w:r w:rsidR="00577046" w:rsidRPr="00577046">
        <w:rPr>
          <w:rFonts w:ascii="Times New Roman" w:hAnsi="Times New Roman"/>
          <w:sz w:val="28"/>
          <w:szCs w:val="28"/>
        </w:rPr>
        <w:t xml:space="preserve">M.M. Cooper и S. </w:t>
      </w:r>
      <w:proofErr w:type="spellStart"/>
      <w:r w:rsidR="00577046" w:rsidRPr="00577046">
        <w:rPr>
          <w:rFonts w:ascii="Times New Roman" w:hAnsi="Times New Roman"/>
          <w:sz w:val="28"/>
          <w:szCs w:val="28"/>
        </w:rPr>
        <w:t>Sandi-Urena</w:t>
      </w:r>
      <w:proofErr w:type="spellEnd"/>
      <w:r w:rsidR="00577046" w:rsidRPr="00577046">
        <w:rPr>
          <w:rFonts w:ascii="Times New Roman" w:hAnsi="Times New Roman"/>
          <w:sz w:val="28"/>
          <w:szCs w:val="28"/>
        </w:rPr>
        <w:t>, обосновывающие их эффективность в образовательном процессе [23].</w:t>
      </w:r>
    </w:p>
    <w:p w14:paraId="5571334E" w14:textId="77777777" w:rsidR="00577046" w:rsidRPr="00577046" w:rsidRDefault="00577046" w:rsidP="00577046">
      <w:pPr>
        <w:spacing w:after="0" w:line="240" w:lineRule="auto"/>
        <w:ind w:firstLine="720"/>
        <w:jc w:val="both"/>
        <w:rPr>
          <w:rFonts w:ascii="Times New Roman" w:hAnsi="Times New Roman"/>
          <w:sz w:val="28"/>
          <w:szCs w:val="28"/>
        </w:rPr>
      </w:pPr>
      <w:r w:rsidRPr="00577046">
        <w:rPr>
          <w:rFonts w:ascii="Times New Roman" w:hAnsi="Times New Roman"/>
          <w:b/>
          <w:bCs/>
          <w:sz w:val="28"/>
          <w:szCs w:val="28"/>
        </w:rPr>
        <w:t>Методологическую основу исследования составили:</w:t>
      </w:r>
    </w:p>
    <w:p w14:paraId="72CA131F" w14:textId="75B1C70B" w:rsidR="00577046" w:rsidRPr="00577046" w:rsidRDefault="00F32012" w:rsidP="00577046">
      <w:pPr>
        <w:spacing w:after="0" w:line="240" w:lineRule="auto"/>
        <w:ind w:firstLine="720"/>
        <w:jc w:val="both"/>
        <w:rPr>
          <w:rFonts w:ascii="Times New Roman" w:hAnsi="Times New Roman"/>
          <w:sz w:val="28"/>
          <w:szCs w:val="28"/>
        </w:rPr>
      </w:pPr>
      <w:r>
        <w:rPr>
          <w:rFonts w:ascii="Times New Roman" w:hAnsi="Times New Roman"/>
          <w:sz w:val="28"/>
          <w:szCs w:val="28"/>
        </w:rPr>
        <w:t>-</w:t>
      </w:r>
      <w:r w:rsidR="00577046" w:rsidRPr="00577046">
        <w:rPr>
          <w:rFonts w:ascii="Times New Roman" w:hAnsi="Times New Roman"/>
          <w:b/>
          <w:bCs/>
          <w:sz w:val="28"/>
          <w:szCs w:val="28"/>
        </w:rPr>
        <w:t>компетентностный подход</w:t>
      </w:r>
      <w:r w:rsidR="00577046" w:rsidRPr="00577046">
        <w:rPr>
          <w:rFonts w:ascii="Times New Roman" w:hAnsi="Times New Roman"/>
          <w:sz w:val="28"/>
          <w:szCs w:val="28"/>
        </w:rPr>
        <w:t xml:space="preserve">, направленный на формирование способности обучающихся применять знания и умения в различных учебных и жизненных ситуациях; обеспечивает развитие компонентов планирования и </w:t>
      </w:r>
      <w:r w:rsidR="00577046" w:rsidRPr="00577046">
        <w:rPr>
          <w:rFonts w:ascii="Times New Roman" w:hAnsi="Times New Roman"/>
          <w:sz w:val="28"/>
          <w:szCs w:val="28"/>
        </w:rPr>
        <w:lastRenderedPageBreak/>
        <w:t>оценки через целеполагание, выбор стратегий и анализ результата учебной деятельности;</w:t>
      </w:r>
    </w:p>
    <w:p w14:paraId="4D4C79A8" w14:textId="3EB31607" w:rsidR="00577046" w:rsidRPr="00577046" w:rsidRDefault="00F32012" w:rsidP="00577046">
      <w:pPr>
        <w:spacing w:after="0" w:line="240" w:lineRule="auto"/>
        <w:ind w:firstLine="720"/>
        <w:jc w:val="both"/>
        <w:rPr>
          <w:rFonts w:ascii="Times New Roman" w:hAnsi="Times New Roman"/>
          <w:sz w:val="28"/>
          <w:szCs w:val="28"/>
        </w:rPr>
      </w:pPr>
      <w:r>
        <w:rPr>
          <w:rFonts w:ascii="Times New Roman" w:hAnsi="Times New Roman"/>
          <w:sz w:val="28"/>
          <w:szCs w:val="28"/>
        </w:rPr>
        <w:t>-</w:t>
      </w:r>
      <w:r w:rsidR="00577046" w:rsidRPr="00577046">
        <w:rPr>
          <w:rFonts w:ascii="Times New Roman" w:hAnsi="Times New Roman"/>
          <w:b/>
          <w:bCs/>
          <w:sz w:val="28"/>
          <w:szCs w:val="28"/>
        </w:rPr>
        <w:t>личностно-ориентированный подход</w:t>
      </w:r>
      <w:r w:rsidR="00577046" w:rsidRPr="00577046">
        <w:rPr>
          <w:rFonts w:ascii="Times New Roman" w:hAnsi="Times New Roman"/>
          <w:sz w:val="28"/>
          <w:szCs w:val="28"/>
        </w:rPr>
        <w:t>, обеспечивающий индивидуализацию обучения; способствует развитию мониторинга и контроля через механизмы рефлексии, осознания собственных учебных действий и коррекции на основе индивидуальных затруднений;</w:t>
      </w:r>
    </w:p>
    <w:p w14:paraId="09E4035E" w14:textId="5CCCE243" w:rsidR="00577046" w:rsidRPr="00577046" w:rsidRDefault="00F32012" w:rsidP="00577046">
      <w:pPr>
        <w:spacing w:after="0" w:line="240" w:lineRule="auto"/>
        <w:ind w:firstLine="720"/>
        <w:jc w:val="both"/>
        <w:rPr>
          <w:rFonts w:ascii="Times New Roman" w:hAnsi="Times New Roman"/>
          <w:sz w:val="28"/>
          <w:szCs w:val="28"/>
        </w:rPr>
      </w:pPr>
      <w:r>
        <w:rPr>
          <w:rFonts w:ascii="Times New Roman" w:hAnsi="Times New Roman"/>
          <w:sz w:val="28"/>
          <w:szCs w:val="28"/>
        </w:rPr>
        <w:t>-</w:t>
      </w:r>
      <w:r w:rsidR="00577046" w:rsidRPr="00577046">
        <w:rPr>
          <w:rFonts w:ascii="Times New Roman" w:hAnsi="Times New Roman"/>
          <w:b/>
          <w:bCs/>
          <w:sz w:val="28"/>
          <w:szCs w:val="28"/>
        </w:rPr>
        <w:t>дифференцированный подход</w:t>
      </w:r>
      <w:r w:rsidR="00577046" w:rsidRPr="00577046">
        <w:rPr>
          <w:rFonts w:ascii="Times New Roman" w:hAnsi="Times New Roman"/>
          <w:sz w:val="28"/>
          <w:szCs w:val="28"/>
        </w:rPr>
        <w:t>, позволяющий учитывать уровень подготовки обучающихся; обеспечивает развитие процессов мониторинга и контроля за счет соотнесения сложности заданий с индивидуальными возможностями обучающихся;</w:t>
      </w:r>
    </w:p>
    <w:p w14:paraId="0B61DEC1" w14:textId="17192F32" w:rsidR="00577046" w:rsidRPr="00577046" w:rsidRDefault="00F32012" w:rsidP="00577046">
      <w:pPr>
        <w:spacing w:after="0" w:line="240" w:lineRule="auto"/>
        <w:ind w:firstLine="720"/>
        <w:jc w:val="both"/>
        <w:rPr>
          <w:rFonts w:ascii="Times New Roman" w:hAnsi="Times New Roman"/>
          <w:sz w:val="28"/>
          <w:szCs w:val="28"/>
        </w:rPr>
      </w:pPr>
      <w:r>
        <w:rPr>
          <w:rFonts w:ascii="Times New Roman" w:hAnsi="Times New Roman"/>
          <w:sz w:val="28"/>
          <w:szCs w:val="28"/>
        </w:rPr>
        <w:t>-</w:t>
      </w:r>
      <w:r w:rsidR="00577046" w:rsidRPr="00577046">
        <w:rPr>
          <w:rFonts w:ascii="Times New Roman" w:hAnsi="Times New Roman"/>
          <w:b/>
          <w:bCs/>
          <w:sz w:val="28"/>
          <w:szCs w:val="28"/>
        </w:rPr>
        <w:t>метапредметный подход</w:t>
      </w:r>
      <w:r w:rsidR="00577046" w:rsidRPr="00577046">
        <w:rPr>
          <w:rFonts w:ascii="Times New Roman" w:hAnsi="Times New Roman"/>
          <w:sz w:val="28"/>
          <w:szCs w:val="28"/>
        </w:rPr>
        <w:t xml:space="preserve">, направленный на интеграцию знаний из различных предметных областей; обеспечивает развитие </w:t>
      </w:r>
      <w:proofErr w:type="spellStart"/>
      <w:r w:rsidR="00577046" w:rsidRPr="00577046">
        <w:rPr>
          <w:rFonts w:ascii="Times New Roman" w:hAnsi="Times New Roman"/>
          <w:sz w:val="28"/>
          <w:szCs w:val="28"/>
        </w:rPr>
        <w:t>метакогнитивных</w:t>
      </w:r>
      <w:proofErr w:type="spellEnd"/>
      <w:r w:rsidR="00577046" w:rsidRPr="00577046">
        <w:rPr>
          <w:rFonts w:ascii="Times New Roman" w:hAnsi="Times New Roman"/>
          <w:sz w:val="28"/>
          <w:szCs w:val="28"/>
        </w:rPr>
        <w:t xml:space="preserve"> процессов планирования, мониторинга и оценки при решении комплексных учебных задач;</w:t>
      </w:r>
    </w:p>
    <w:p w14:paraId="44AB4F08" w14:textId="3C68172E" w:rsidR="00577046" w:rsidRPr="00577046" w:rsidRDefault="00F32012" w:rsidP="00577046">
      <w:pPr>
        <w:spacing w:after="0" w:line="240" w:lineRule="auto"/>
        <w:ind w:firstLine="720"/>
        <w:jc w:val="both"/>
        <w:rPr>
          <w:rFonts w:ascii="Times New Roman" w:hAnsi="Times New Roman"/>
          <w:sz w:val="28"/>
          <w:szCs w:val="28"/>
        </w:rPr>
      </w:pPr>
      <w:r>
        <w:rPr>
          <w:rFonts w:ascii="Times New Roman" w:hAnsi="Times New Roman"/>
          <w:sz w:val="28"/>
          <w:szCs w:val="28"/>
        </w:rPr>
        <w:t>-</w:t>
      </w:r>
      <w:r w:rsidR="00577046" w:rsidRPr="00577046">
        <w:rPr>
          <w:rFonts w:ascii="Times New Roman" w:hAnsi="Times New Roman"/>
          <w:b/>
          <w:bCs/>
          <w:sz w:val="28"/>
          <w:szCs w:val="28"/>
        </w:rPr>
        <w:t xml:space="preserve">CLIL-подход (Content </w:t>
      </w:r>
      <w:proofErr w:type="spellStart"/>
      <w:r w:rsidR="00577046" w:rsidRPr="00577046">
        <w:rPr>
          <w:rFonts w:ascii="Times New Roman" w:hAnsi="Times New Roman"/>
          <w:b/>
          <w:bCs/>
          <w:sz w:val="28"/>
          <w:szCs w:val="28"/>
        </w:rPr>
        <w:t>and</w:t>
      </w:r>
      <w:proofErr w:type="spellEnd"/>
      <w:r w:rsidR="00577046" w:rsidRPr="00577046">
        <w:rPr>
          <w:rFonts w:ascii="Times New Roman" w:hAnsi="Times New Roman"/>
          <w:b/>
          <w:bCs/>
          <w:sz w:val="28"/>
          <w:szCs w:val="28"/>
        </w:rPr>
        <w:t xml:space="preserve"> Language Integrated Learning)</w:t>
      </w:r>
      <w:r w:rsidR="00577046" w:rsidRPr="00577046">
        <w:rPr>
          <w:rFonts w:ascii="Times New Roman" w:hAnsi="Times New Roman"/>
          <w:sz w:val="28"/>
          <w:szCs w:val="28"/>
        </w:rPr>
        <w:t>, рассматриваемый как дополнительный образовательный контекст трехъязычной образовательной среды НИШ; в обучении биологии усиливает мониторинг понимания предметного содержания и академического языка, требуя от обучающихся одновременной регуляции предметных и языковых действий.</w:t>
      </w:r>
    </w:p>
    <w:p w14:paraId="7B03B33B" w14:textId="4B68279D" w:rsidR="00577046" w:rsidRPr="00577046" w:rsidRDefault="00577046" w:rsidP="00577046">
      <w:pPr>
        <w:spacing w:after="0" w:line="240" w:lineRule="auto"/>
        <w:ind w:firstLine="720"/>
        <w:jc w:val="both"/>
        <w:rPr>
          <w:rFonts w:ascii="Times New Roman" w:hAnsi="Times New Roman"/>
          <w:sz w:val="28"/>
          <w:szCs w:val="28"/>
        </w:rPr>
      </w:pPr>
      <w:r w:rsidRPr="00577046">
        <w:rPr>
          <w:rFonts w:ascii="Times New Roman" w:hAnsi="Times New Roman"/>
          <w:b/>
          <w:bCs/>
          <w:sz w:val="28"/>
          <w:szCs w:val="28"/>
        </w:rPr>
        <w:t>Методы исследования включали:</w:t>
      </w:r>
      <w:r w:rsidRPr="00577046">
        <w:rPr>
          <w:rFonts w:ascii="Times New Roman" w:hAnsi="Times New Roman"/>
          <w:sz w:val="28"/>
          <w:szCs w:val="28"/>
        </w:rPr>
        <w:t xml:space="preserve"> теоретические методы </w:t>
      </w:r>
      <w:r w:rsidR="00F32012">
        <w:rPr>
          <w:rFonts w:ascii="Times New Roman" w:hAnsi="Times New Roman"/>
          <w:sz w:val="28"/>
          <w:szCs w:val="28"/>
        </w:rPr>
        <w:t>-</w:t>
      </w:r>
      <w:r w:rsidRPr="00577046">
        <w:rPr>
          <w:rFonts w:ascii="Times New Roman" w:hAnsi="Times New Roman"/>
          <w:sz w:val="28"/>
          <w:szCs w:val="28"/>
        </w:rPr>
        <w:t xml:space="preserve">анализ и обобщение психолого-педагогической, научно-методической литературы и нормативных документов, сравнение, систематизация, моделирование; эмпирические методы </w:t>
      </w:r>
      <w:r w:rsidR="00F32012">
        <w:rPr>
          <w:rFonts w:ascii="Times New Roman" w:hAnsi="Times New Roman"/>
          <w:sz w:val="28"/>
          <w:szCs w:val="28"/>
        </w:rPr>
        <w:t>-</w:t>
      </w:r>
      <w:r w:rsidRPr="00577046">
        <w:rPr>
          <w:rFonts w:ascii="Times New Roman" w:hAnsi="Times New Roman"/>
          <w:sz w:val="28"/>
          <w:szCs w:val="28"/>
        </w:rPr>
        <w:t xml:space="preserve">анкетирование, анализ продуктов учебной деятельности, опрос педагогов, педагогическое наблюдение за учебным процессом; диагностические методы </w:t>
      </w:r>
      <w:r w:rsidR="00F32012">
        <w:rPr>
          <w:rFonts w:ascii="Times New Roman" w:hAnsi="Times New Roman"/>
          <w:sz w:val="28"/>
          <w:szCs w:val="28"/>
        </w:rPr>
        <w:t>-</w:t>
      </w:r>
      <w:r w:rsidRPr="00577046">
        <w:rPr>
          <w:rFonts w:ascii="Times New Roman" w:hAnsi="Times New Roman"/>
          <w:sz w:val="28"/>
          <w:szCs w:val="28"/>
        </w:rPr>
        <w:t xml:space="preserve">диагностика уровня </w:t>
      </w:r>
      <w:proofErr w:type="spellStart"/>
      <w:r w:rsidRPr="00577046">
        <w:rPr>
          <w:rFonts w:ascii="Times New Roman" w:hAnsi="Times New Roman"/>
          <w:sz w:val="28"/>
          <w:szCs w:val="28"/>
        </w:rPr>
        <w:t>метакогнитивных</w:t>
      </w:r>
      <w:proofErr w:type="spellEnd"/>
      <w:r w:rsidRPr="00577046">
        <w:rPr>
          <w:rFonts w:ascii="Times New Roman" w:hAnsi="Times New Roman"/>
          <w:sz w:val="28"/>
          <w:szCs w:val="28"/>
        </w:rPr>
        <w:t xml:space="preserve"> навыков с использованием адаптированной методики MAI (</w:t>
      </w:r>
      <w:proofErr w:type="spellStart"/>
      <w:r w:rsidRPr="00577046">
        <w:rPr>
          <w:rFonts w:ascii="Times New Roman" w:hAnsi="Times New Roman"/>
          <w:sz w:val="28"/>
          <w:szCs w:val="28"/>
        </w:rPr>
        <w:t>Metacognitive</w:t>
      </w:r>
      <w:proofErr w:type="spellEnd"/>
      <w:r w:rsidRPr="00577046">
        <w:rPr>
          <w:rFonts w:ascii="Times New Roman" w:hAnsi="Times New Roman"/>
          <w:sz w:val="28"/>
          <w:szCs w:val="28"/>
        </w:rPr>
        <w:t xml:space="preserve"> </w:t>
      </w:r>
      <w:proofErr w:type="spellStart"/>
      <w:r w:rsidRPr="00577046">
        <w:rPr>
          <w:rFonts w:ascii="Times New Roman" w:hAnsi="Times New Roman"/>
          <w:sz w:val="28"/>
          <w:szCs w:val="28"/>
        </w:rPr>
        <w:t>Awareness</w:t>
      </w:r>
      <w:proofErr w:type="spellEnd"/>
      <w:r w:rsidRPr="00577046">
        <w:rPr>
          <w:rFonts w:ascii="Times New Roman" w:hAnsi="Times New Roman"/>
          <w:sz w:val="28"/>
          <w:szCs w:val="28"/>
        </w:rPr>
        <w:t xml:space="preserve"> </w:t>
      </w:r>
      <w:proofErr w:type="spellStart"/>
      <w:r w:rsidRPr="00577046">
        <w:rPr>
          <w:rFonts w:ascii="Times New Roman" w:hAnsi="Times New Roman"/>
          <w:sz w:val="28"/>
          <w:szCs w:val="28"/>
        </w:rPr>
        <w:t>Inventory</w:t>
      </w:r>
      <w:proofErr w:type="spellEnd"/>
      <w:r w:rsidRPr="00577046">
        <w:rPr>
          <w:rFonts w:ascii="Times New Roman" w:hAnsi="Times New Roman"/>
          <w:sz w:val="28"/>
          <w:szCs w:val="28"/>
        </w:rPr>
        <w:t xml:space="preserve">, </w:t>
      </w:r>
      <w:proofErr w:type="spellStart"/>
      <w:r w:rsidRPr="00577046">
        <w:rPr>
          <w:rFonts w:ascii="Times New Roman" w:hAnsi="Times New Roman"/>
          <w:sz w:val="28"/>
          <w:szCs w:val="28"/>
        </w:rPr>
        <w:t>Schraw</w:t>
      </w:r>
      <w:proofErr w:type="spellEnd"/>
      <w:r w:rsidRPr="00577046">
        <w:rPr>
          <w:rFonts w:ascii="Times New Roman" w:hAnsi="Times New Roman"/>
          <w:sz w:val="28"/>
          <w:szCs w:val="28"/>
        </w:rPr>
        <w:t xml:space="preserve"> &amp; </w:t>
      </w:r>
      <w:proofErr w:type="spellStart"/>
      <w:r w:rsidRPr="00577046">
        <w:rPr>
          <w:rFonts w:ascii="Times New Roman" w:hAnsi="Times New Roman"/>
          <w:sz w:val="28"/>
          <w:szCs w:val="28"/>
        </w:rPr>
        <w:t>Dennison</w:t>
      </w:r>
      <w:proofErr w:type="spellEnd"/>
      <w:r w:rsidRPr="00577046">
        <w:rPr>
          <w:rFonts w:ascii="Times New Roman" w:hAnsi="Times New Roman"/>
          <w:sz w:val="28"/>
          <w:szCs w:val="28"/>
        </w:rPr>
        <w:t xml:space="preserve">, 1994), методики выявления </w:t>
      </w:r>
      <w:proofErr w:type="spellStart"/>
      <w:r w:rsidRPr="00577046">
        <w:rPr>
          <w:rFonts w:ascii="Times New Roman" w:hAnsi="Times New Roman"/>
          <w:sz w:val="28"/>
          <w:szCs w:val="28"/>
        </w:rPr>
        <w:t>метакогнитивных</w:t>
      </w:r>
      <w:proofErr w:type="spellEnd"/>
      <w:r w:rsidRPr="00577046">
        <w:rPr>
          <w:rFonts w:ascii="Times New Roman" w:hAnsi="Times New Roman"/>
          <w:sz w:val="28"/>
          <w:szCs w:val="28"/>
        </w:rPr>
        <w:t xml:space="preserve"> знаний и активности М.М. Кашапова и Ю.В. Скворцовой и авторского инструментария (рефлексивный дневник, карта ошибок «</w:t>
      </w:r>
      <w:proofErr w:type="spellStart"/>
      <w:r w:rsidRPr="00577046">
        <w:rPr>
          <w:rFonts w:ascii="Times New Roman" w:hAnsi="Times New Roman"/>
          <w:sz w:val="28"/>
          <w:szCs w:val="28"/>
        </w:rPr>
        <w:t>Mistake</w:t>
      </w:r>
      <w:proofErr w:type="spellEnd"/>
      <w:r w:rsidRPr="00577046">
        <w:rPr>
          <w:rFonts w:ascii="Times New Roman" w:hAnsi="Times New Roman"/>
          <w:sz w:val="28"/>
          <w:szCs w:val="28"/>
        </w:rPr>
        <w:t xml:space="preserve"> </w:t>
      </w:r>
      <w:proofErr w:type="spellStart"/>
      <w:r w:rsidRPr="00577046">
        <w:rPr>
          <w:rFonts w:ascii="Times New Roman" w:hAnsi="Times New Roman"/>
          <w:sz w:val="28"/>
          <w:szCs w:val="28"/>
        </w:rPr>
        <w:t>Map</w:t>
      </w:r>
      <w:proofErr w:type="spellEnd"/>
      <w:r w:rsidRPr="00577046">
        <w:rPr>
          <w:rFonts w:ascii="Times New Roman" w:hAnsi="Times New Roman"/>
          <w:sz w:val="28"/>
          <w:szCs w:val="28"/>
        </w:rPr>
        <w:t xml:space="preserve">», чек-листы мониторинга); статистические методы </w:t>
      </w:r>
      <w:r w:rsidR="00F32012">
        <w:rPr>
          <w:rFonts w:ascii="Times New Roman" w:hAnsi="Times New Roman"/>
          <w:sz w:val="28"/>
          <w:szCs w:val="28"/>
        </w:rPr>
        <w:t>-</w:t>
      </w:r>
      <w:r w:rsidRPr="00577046">
        <w:rPr>
          <w:rFonts w:ascii="Times New Roman" w:hAnsi="Times New Roman"/>
          <w:sz w:val="28"/>
          <w:szCs w:val="28"/>
        </w:rPr>
        <w:t xml:space="preserve">χ²-критерий Пирсона, обработка данных в Microsoft Excel, IBM SPSS </w:t>
      </w:r>
      <w:proofErr w:type="spellStart"/>
      <w:r w:rsidRPr="00577046">
        <w:rPr>
          <w:rFonts w:ascii="Times New Roman" w:hAnsi="Times New Roman"/>
          <w:sz w:val="28"/>
          <w:szCs w:val="28"/>
        </w:rPr>
        <w:t>Statistics</w:t>
      </w:r>
      <w:proofErr w:type="spellEnd"/>
      <w:r w:rsidRPr="00577046">
        <w:rPr>
          <w:rFonts w:ascii="Times New Roman" w:hAnsi="Times New Roman"/>
          <w:sz w:val="28"/>
          <w:szCs w:val="28"/>
        </w:rPr>
        <w:t xml:space="preserve"> и Python.</w:t>
      </w:r>
    </w:p>
    <w:p w14:paraId="57FFC9A8" w14:textId="77777777" w:rsidR="00577046" w:rsidRPr="00577046" w:rsidRDefault="00577046" w:rsidP="00577046">
      <w:pPr>
        <w:spacing w:after="0" w:line="240" w:lineRule="auto"/>
        <w:ind w:firstLine="720"/>
        <w:jc w:val="both"/>
        <w:rPr>
          <w:rFonts w:ascii="Times New Roman" w:hAnsi="Times New Roman"/>
          <w:sz w:val="28"/>
          <w:szCs w:val="28"/>
        </w:rPr>
      </w:pPr>
      <w:r w:rsidRPr="00577046">
        <w:rPr>
          <w:rFonts w:ascii="Times New Roman" w:hAnsi="Times New Roman"/>
          <w:b/>
          <w:bCs/>
          <w:sz w:val="28"/>
          <w:szCs w:val="28"/>
        </w:rPr>
        <w:t xml:space="preserve">Базой опытно-экспериментальной работы выступила </w:t>
      </w:r>
      <w:r w:rsidRPr="00577046">
        <w:rPr>
          <w:rFonts w:ascii="Times New Roman" w:hAnsi="Times New Roman"/>
          <w:sz w:val="28"/>
          <w:szCs w:val="28"/>
        </w:rPr>
        <w:t>Назарбаев Интеллектуальная школа физико-математического направления г. Семей. Педагогический эксперимент проводился в 2024–2025 учебном году среди обучающихся 8-х классов. В основной сравнительный анализ были включены экспериментальная группа (n = 58, классы 8E, 8K, 8C, 8M) и контрольная группа (n = 54, классы 8D, 8N, 8F, 8L), что обеспечило сопоставимость образовательной среды, учебной программы, возрастных особенностей и организационных условий обучения.</w:t>
      </w:r>
    </w:p>
    <w:p w14:paraId="02B4C058" w14:textId="17F96228" w:rsidR="00577046" w:rsidRPr="00577046" w:rsidRDefault="00A04F71" w:rsidP="00577046">
      <w:pPr>
        <w:spacing w:after="0" w:line="240" w:lineRule="auto"/>
        <w:ind w:firstLine="720"/>
        <w:jc w:val="both"/>
        <w:rPr>
          <w:rFonts w:ascii="Times New Roman" w:hAnsi="Times New Roman"/>
          <w:sz w:val="28"/>
          <w:szCs w:val="28"/>
        </w:rPr>
      </w:pPr>
      <w:r w:rsidRPr="00A04F71">
        <w:rPr>
          <w:rFonts w:ascii="Times New Roman" w:hAnsi="Times New Roman"/>
          <w:b/>
          <w:bCs/>
          <w:sz w:val="28"/>
          <w:szCs w:val="28"/>
        </w:rPr>
        <w:t xml:space="preserve">Ведущая идея исследования </w:t>
      </w:r>
      <w:r w:rsidRPr="00A04F71">
        <w:rPr>
          <w:rFonts w:ascii="Times New Roman" w:hAnsi="Times New Roman"/>
          <w:sz w:val="28"/>
          <w:szCs w:val="28"/>
        </w:rPr>
        <w:t xml:space="preserve">заключается в том, что развитие </w:t>
      </w:r>
      <w:proofErr w:type="spellStart"/>
      <w:r w:rsidRPr="00A04F71">
        <w:rPr>
          <w:rFonts w:ascii="Times New Roman" w:hAnsi="Times New Roman"/>
          <w:sz w:val="28"/>
          <w:szCs w:val="28"/>
        </w:rPr>
        <w:t>метакогнитивных</w:t>
      </w:r>
      <w:proofErr w:type="spellEnd"/>
      <w:r w:rsidRPr="00A04F71">
        <w:rPr>
          <w:rFonts w:ascii="Times New Roman" w:hAnsi="Times New Roman"/>
          <w:sz w:val="28"/>
          <w:szCs w:val="28"/>
        </w:rPr>
        <w:t xml:space="preserve"> навыков обучающихся — умений планирования, мониторинга, контроля и оценки собственной учебной деятельности — в процессе обучения биологии обеспечивается при целенаправленной организации учебного процесса на основе трех взаимосвязанных педагогических условий: интеграции </w:t>
      </w:r>
      <w:proofErr w:type="spellStart"/>
      <w:r w:rsidRPr="00A04F71">
        <w:rPr>
          <w:rFonts w:ascii="Times New Roman" w:hAnsi="Times New Roman"/>
          <w:sz w:val="28"/>
          <w:szCs w:val="28"/>
        </w:rPr>
        <w:t>метакогнитивных</w:t>
      </w:r>
      <w:proofErr w:type="spellEnd"/>
      <w:r w:rsidRPr="00A04F71">
        <w:rPr>
          <w:rFonts w:ascii="Times New Roman" w:hAnsi="Times New Roman"/>
          <w:sz w:val="28"/>
          <w:szCs w:val="28"/>
        </w:rPr>
        <w:t xml:space="preserve"> стратегий в содержание уроков </w:t>
      </w:r>
      <w:r w:rsidRPr="00A04F71">
        <w:rPr>
          <w:rFonts w:ascii="Times New Roman" w:hAnsi="Times New Roman"/>
          <w:sz w:val="28"/>
          <w:szCs w:val="28"/>
        </w:rPr>
        <w:lastRenderedPageBreak/>
        <w:t xml:space="preserve">биологии, применения рефлексивно-оценочных инструментов и поэтапного перехода от внешней педагогической регуляции к </w:t>
      </w:r>
      <w:proofErr w:type="spellStart"/>
      <w:r w:rsidRPr="00A04F71">
        <w:rPr>
          <w:rFonts w:ascii="Times New Roman" w:hAnsi="Times New Roman"/>
          <w:sz w:val="28"/>
          <w:szCs w:val="28"/>
        </w:rPr>
        <w:t>саморегуляции.</w:t>
      </w:r>
      <w:r w:rsidR="00577046" w:rsidRPr="00A04F71">
        <w:rPr>
          <w:rFonts w:ascii="Times New Roman" w:hAnsi="Times New Roman"/>
          <w:sz w:val="28"/>
          <w:szCs w:val="28"/>
        </w:rPr>
        <w:t>Основные</w:t>
      </w:r>
      <w:proofErr w:type="spellEnd"/>
      <w:r w:rsidR="00577046" w:rsidRPr="00A04F71">
        <w:rPr>
          <w:rFonts w:ascii="Times New Roman" w:hAnsi="Times New Roman"/>
          <w:sz w:val="28"/>
          <w:szCs w:val="28"/>
        </w:rPr>
        <w:t xml:space="preserve"> этапы исследования.</w:t>
      </w:r>
    </w:p>
    <w:p w14:paraId="6B439DE6" w14:textId="525CF448" w:rsidR="00577046" w:rsidRPr="00577046" w:rsidRDefault="00577046" w:rsidP="00577046">
      <w:pPr>
        <w:spacing w:after="0" w:line="240" w:lineRule="auto"/>
        <w:ind w:firstLine="720"/>
        <w:jc w:val="both"/>
        <w:rPr>
          <w:rFonts w:ascii="Times New Roman" w:hAnsi="Times New Roman"/>
          <w:sz w:val="28"/>
          <w:szCs w:val="28"/>
        </w:rPr>
      </w:pPr>
      <w:r w:rsidRPr="00577046">
        <w:rPr>
          <w:rFonts w:ascii="Times New Roman" w:hAnsi="Times New Roman"/>
          <w:sz w:val="28"/>
          <w:szCs w:val="28"/>
        </w:rPr>
        <w:t xml:space="preserve">Первый этап (2022–2023 учебный год) </w:t>
      </w:r>
      <w:r w:rsidR="00F32012">
        <w:rPr>
          <w:rFonts w:ascii="Times New Roman" w:hAnsi="Times New Roman"/>
          <w:sz w:val="28"/>
          <w:szCs w:val="28"/>
        </w:rPr>
        <w:t>-</w:t>
      </w:r>
      <w:r w:rsidRPr="00577046">
        <w:rPr>
          <w:rFonts w:ascii="Times New Roman" w:hAnsi="Times New Roman"/>
          <w:i/>
          <w:iCs/>
          <w:sz w:val="28"/>
          <w:szCs w:val="28"/>
        </w:rPr>
        <w:t>теоретико-аналитический.</w:t>
      </w:r>
      <w:r w:rsidRPr="00577046">
        <w:rPr>
          <w:rFonts w:ascii="Times New Roman" w:hAnsi="Times New Roman"/>
          <w:sz w:val="28"/>
          <w:szCs w:val="28"/>
        </w:rPr>
        <w:t xml:space="preserve"> Изучение степени разработанности проблемы, анализ психолого-педагогической литературы, уточнение цели и задач исследования, определение объекта, предмета и экспериментальной базы, формулирование гипотезы и построение логики исследования.</w:t>
      </w:r>
    </w:p>
    <w:p w14:paraId="1C0D67A9" w14:textId="4F1D30A6" w:rsidR="00577046" w:rsidRPr="00577046" w:rsidRDefault="00577046" w:rsidP="00577046">
      <w:pPr>
        <w:spacing w:after="0" w:line="240" w:lineRule="auto"/>
        <w:ind w:firstLine="720"/>
        <w:jc w:val="both"/>
        <w:rPr>
          <w:rFonts w:ascii="Times New Roman" w:hAnsi="Times New Roman"/>
          <w:sz w:val="28"/>
          <w:szCs w:val="28"/>
        </w:rPr>
      </w:pPr>
      <w:r w:rsidRPr="00577046">
        <w:rPr>
          <w:rFonts w:ascii="Times New Roman" w:hAnsi="Times New Roman"/>
          <w:sz w:val="28"/>
          <w:szCs w:val="28"/>
        </w:rPr>
        <w:t xml:space="preserve">Второй этап (2023–2024 учебный год) </w:t>
      </w:r>
      <w:r w:rsidR="00F32012">
        <w:rPr>
          <w:rFonts w:ascii="Times New Roman" w:hAnsi="Times New Roman"/>
          <w:sz w:val="28"/>
          <w:szCs w:val="28"/>
        </w:rPr>
        <w:t>-</w:t>
      </w:r>
      <w:r w:rsidRPr="00577046">
        <w:rPr>
          <w:rFonts w:ascii="Times New Roman" w:hAnsi="Times New Roman"/>
          <w:i/>
          <w:iCs/>
          <w:sz w:val="28"/>
          <w:szCs w:val="28"/>
        </w:rPr>
        <w:t>этап разработки и валидации.</w:t>
      </w:r>
      <w:r w:rsidRPr="00577046">
        <w:rPr>
          <w:rFonts w:ascii="Times New Roman" w:hAnsi="Times New Roman"/>
          <w:sz w:val="28"/>
          <w:szCs w:val="28"/>
        </w:rPr>
        <w:t xml:space="preserve"> Разработка и апробация исследовательских инструментов (адаптация опросника MAI, методики Кашапова–Скворцовой; создание авторского рефлексивного дневника и карты ошибок «</w:t>
      </w:r>
      <w:proofErr w:type="spellStart"/>
      <w:r w:rsidRPr="00577046">
        <w:rPr>
          <w:rFonts w:ascii="Times New Roman" w:hAnsi="Times New Roman"/>
          <w:sz w:val="28"/>
          <w:szCs w:val="28"/>
        </w:rPr>
        <w:t>Mistake</w:t>
      </w:r>
      <w:proofErr w:type="spellEnd"/>
      <w:r w:rsidRPr="00577046">
        <w:rPr>
          <w:rFonts w:ascii="Times New Roman" w:hAnsi="Times New Roman"/>
          <w:sz w:val="28"/>
          <w:szCs w:val="28"/>
        </w:rPr>
        <w:t xml:space="preserve"> </w:t>
      </w:r>
      <w:proofErr w:type="spellStart"/>
      <w:r w:rsidRPr="00577046">
        <w:rPr>
          <w:rFonts w:ascii="Times New Roman" w:hAnsi="Times New Roman"/>
          <w:sz w:val="28"/>
          <w:szCs w:val="28"/>
        </w:rPr>
        <w:t>Map</w:t>
      </w:r>
      <w:proofErr w:type="spellEnd"/>
      <w:r w:rsidRPr="00577046">
        <w:rPr>
          <w:rFonts w:ascii="Times New Roman" w:hAnsi="Times New Roman"/>
          <w:sz w:val="28"/>
          <w:szCs w:val="28"/>
        </w:rPr>
        <w:t>»), проверка их валидности и надежности в условиях обучения биологии в НИШ.</w:t>
      </w:r>
    </w:p>
    <w:p w14:paraId="494E868D" w14:textId="0CE2D1ED" w:rsidR="00577046" w:rsidRPr="00F32012" w:rsidRDefault="00577046" w:rsidP="00577046">
      <w:pPr>
        <w:spacing w:after="0" w:line="240" w:lineRule="auto"/>
        <w:ind w:firstLine="720"/>
        <w:jc w:val="both"/>
        <w:rPr>
          <w:rFonts w:ascii="Times New Roman" w:hAnsi="Times New Roman"/>
          <w:sz w:val="28"/>
          <w:szCs w:val="28"/>
        </w:rPr>
      </w:pPr>
      <w:r w:rsidRPr="00577046">
        <w:rPr>
          <w:rFonts w:ascii="Times New Roman" w:hAnsi="Times New Roman"/>
          <w:sz w:val="28"/>
          <w:szCs w:val="28"/>
        </w:rPr>
        <w:t xml:space="preserve">Третий этап (2024–2025 учебный год) </w:t>
      </w:r>
      <w:r w:rsidR="00F32012">
        <w:rPr>
          <w:rFonts w:ascii="Times New Roman" w:hAnsi="Times New Roman"/>
          <w:sz w:val="28"/>
          <w:szCs w:val="28"/>
        </w:rPr>
        <w:t>-</w:t>
      </w:r>
      <w:r w:rsidRPr="00577046">
        <w:rPr>
          <w:rFonts w:ascii="Times New Roman" w:hAnsi="Times New Roman"/>
          <w:sz w:val="28"/>
          <w:szCs w:val="28"/>
        </w:rPr>
        <w:t xml:space="preserve">опытно-экспериментальный. Реализация педагогических условий в экспериментальной группе, сбор и обработка эмпирических данных, анализ динамики развития </w:t>
      </w:r>
      <w:proofErr w:type="spellStart"/>
      <w:r w:rsidRPr="00577046">
        <w:rPr>
          <w:rFonts w:ascii="Times New Roman" w:hAnsi="Times New Roman"/>
          <w:sz w:val="28"/>
          <w:szCs w:val="28"/>
        </w:rPr>
        <w:t>метакогнитивных</w:t>
      </w:r>
      <w:proofErr w:type="spellEnd"/>
      <w:r w:rsidRPr="00577046">
        <w:rPr>
          <w:rFonts w:ascii="Times New Roman" w:hAnsi="Times New Roman"/>
          <w:sz w:val="28"/>
          <w:szCs w:val="28"/>
        </w:rPr>
        <w:t xml:space="preserve"> </w:t>
      </w:r>
      <w:r w:rsidRPr="00F32012">
        <w:rPr>
          <w:rFonts w:ascii="Times New Roman" w:hAnsi="Times New Roman"/>
          <w:sz w:val="28"/>
          <w:szCs w:val="28"/>
        </w:rPr>
        <w:t>навыков обучающихся, статистическая проверка значимости изменений, обобщение результатов исследования и оформление выводов.</w:t>
      </w:r>
    </w:p>
    <w:p w14:paraId="648CA5FD" w14:textId="77777777" w:rsidR="00577046" w:rsidRPr="00F32012" w:rsidRDefault="00577046" w:rsidP="00577046">
      <w:pPr>
        <w:spacing w:after="0" w:line="240" w:lineRule="auto"/>
        <w:ind w:firstLine="720"/>
        <w:jc w:val="both"/>
        <w:rPr>
          <w:rFonts w:ascii="Times New Roman" w:hAnsi="Times New Roman"/>
          <w:sz w:val="28"/>
          <w:szCs w:val="28"/>
        </w:rPr>
      </w:pPr>
      <w:r w:rsidRPr="00F32012">
        <w:rPr>
          <w:rFonts w:ascii="Times New Roman" w:hAnsi="Times New Roman"/>
          <w:b/>
          <w:bCs/>
          <w:sz w:val="28"/>
          <w:szCs w:val="28"/>
        </w:rPr>
        <w:t>Научная новизна исследования заключается в следующем</w:t>
      </w:r>
      <w:r w:rsidRPr="00F32012">
        <w:rPr>
          <w:rFonts w:ascii="Times New Roman" w:hAnsi="Times New Roman"/>
          <w:sz w:val="28"/>
          <w:szCs w:val="28"/>
        </w:rPr>
        <w:t>:</w:t>
      </w:r>
    </w:p>
    <w:p w14:paraId="02C8C1CA" w14:textId="77777777" w:rsidR="00577046" w:rsidRPr="00577046" w:rsidRDefault="00577046" w:rsidP="00577046">
      <w:pPr>
        <w:numPr>
          <w:ilvl w:val="0"/>
          <w:numId w:val="1"/>
        </w:numPr>
        <w:spacing w:after="0" w:line="240" w:lineRule="auto"/>
        <w:ind w:left="0" w:firstLine="720"/>
        <w:jc w:val="both"/>
        <w:rPr>
          <w:rFonts w:ascii="Times New Roman" w:hAnsi="Times New Roman"/>
          <w:sz w:val="28"/>
          <w:szCs w:val="28"/>
        </w:rPr>
      </w:pPr>
      <w:r w:rsidRPr="00F32012">
        <w:rPr>
          <w:rFonts w:ascii="Times New Roman" w:hAnsi="Times New Roman"/>
          <w:sz w:val="28"/>
          <w:szCs w:val="28"/>
        </w:rPr>
        <w:t xml:space="preserve">Обоснованы теоретические основы развития </w:t>
      </w:r>
      <w:proofErr w:type="spellStart"/>
      <w:r w:rsidRPr="00F32012">
        <w:rPr>
          <w:rFonts w:ascii="Times New Roman" w:hAnsi="Times New Roman"/>
          <w:sz w:val="28"/>
          <w:szCs w:val="28"/>
        </w:rPr>
        <w:t>метакогнитивных</w:t>
      </w:r>
      <w:proofErr w:type="spellEnd"/>
      <w:r w:rsidRPr="00F32012">
        <w:rPr>
          <w:rFonts w:ascii="Times New Roman" w:hAnsi="Times New Roman"/>
          <w:sz w:val="28"/>
          <w:szCs w:val="28"/>
        </w:rPr>
        <w:t xml:space="preserve"> навыков обучающихся. Уточнены содержание и иерархическое соотношение понятий «</w:t>
      </w:r>
      <w:proofErr w:type="spellStart"/>
      <w:r w:rsidRPr="00F32012">
        <w:rPr>
          <w:rFonts w:ascii="Times New Roman" w:hAnsi="Times New Roman"/>
          <w:sz w:val="28"/>
          <w:szCs w:val="28"/>
        </w:rPr>
        <w:t>метапознание</w:t>
      </w:r>
      <w:proofErr w:type="spellEnd"/>
      <w:r w:rsidRPr="00F32012">
        <w:rPr>
          <w:rFonts w:ascii="Times New Roman" w:hAnsi="Times New Roman"/>
          <w:sz w:val="28"/>
          <w:szCs w:val="28"/>
        </w:rPr>
        <w:t>», «</w:t>
      </w:r>
      <w:proofErr w:type="spellStart"/>
      <w:r w:rsidRPr="00F32012">
        <w:rPr>
          <w:rFonts w:ascii="Times New Roman" w:hAnsi="Times New Roman"/>
          <w:sz w:val="28"/>
          <w:szCs w:val="28"/>
        </w:rPr>
        <w:t>метакогнитивные</w:t>
      </w:r>
      <w:proofErr w:type="spellEnd"/>
      <w:r w:rsidRPr="00F32012">
        <w:rPr>
          <w:rFonts w:ascii="Times New Roman" w:hAnsi="Times New Roman"/>
          <w:sz w:val="28"/>
          <w:szCs w:val="28"/>
        </w:rPr>
        <w:t xml:space="preserve"> знания», «</w:t>
      </w:r>
      <w:proofErr w:type="spellStart"/>
      <w:r w:rsidRPr="00F32012">
        <w:rPr>
          <w:rFonts w:ascii="Times New Roman" w:hAnsi="Times New Roman"/>
          <w:sz w:val="28"/>
          <w:szCs w:val="28"/>
        </w:rPr>
        <w:t>метакогнитивные</w:t>
      </w:r>
      <w:proofErr w:type="spellEnd"/>
      <w:r w:rsidRPr="00F32012">
        <w:rPr>
          <w:rFonts w:ascii="Times New Roman" w:hAnsi="Times New Roman"/>
          <w:sz w:val="28"/>
          <w:szCs w:val="28"/>
        </w:rPr>
        <w:t xml:space="preserve"> стратегии», «</w:t>
      </w:r>
      <w:proofErr w:type="spellStart"/>
      <w:r w:rsidRPr="00F32012">
        <w:rPr>
          <w:rFonts w:ascii="Times New Roman" w:hAnsi="Times New Roman"/>
          <w:sz w:val="28"/>
          <w:szCs w:val="28"/>
        </w:rPr>
        <w:t>метакогнитивные</w:t>
      </w:r>
      <w:proofErr w:type="spellEnd"/>
      <w:r w:rsidRPr="00F32012">
        <w:rPr>
          <w:rFonts w:ascii="Times New Roman" w:hAnsi="Times New Roman"/>
          <w:sz w:val="28"/>
          <w:szCs w:val="28"/>
        </w:rPr>
        <w:t xml:space="preserve"> навыки» и «</w:t>
      </w:r>
      <w:proofErr w:type="spellStart"/>
      <w:r w:rsidRPr="00F32012">
        <w:rPr>
          <w:rFonts w:ascii="Times New Roman" w:hAnsi="Times New Roman"/>
          <w:sz w:val="28"/>
          <w:szCs w:val="28"/>
        </w:rPr>
        <w:t>метакогнитивная</w:t>
      </w:r>
      <w:proofErr w:type="spellEnd"/>
      <w:r w:rsidRPr="00F32012">
        <w:rPr>
          <w:rFonts w:ascii="Times New Roman" w:hAnsi="Times New Roman"/>
          <w:sz w:val="28"/>
          <w:szCs w:val="28"/>
        </w:rPr>
        <w:t xml:space="preserve"> регуляция» в контексте педагогического исследования. </w:t>
      </w:r>
      <w:proofErr w:type="spellStart"/>
      <w:r w:rsidRPr="00F32012">
        <w:rPr>
          <w:rFonts w:ascii="Times New Roman" w:hAnsi="Times New Roman"/>
          <w:sz w:val="28"/>
          <w:szCs w:val="28"/>
        </w:rPr>
        <w:t>Метакогнитивные</w:t>
      </w:r>
      <w:proofErr w:type="spellEnd"/>
      <w:r w:rsidRPr="00F32012">
        <w:rPr>
          <w:rFonts w:ascii="Times New Roman" w:hAnsi="Times New Roman"/>
          <w:sz w:val="28"/>
          <w:szCs w:val="28"/>
        </w:rPr>
        <w:t xml:space="preserve"> навыки обучающихся определены как педагогическая</w:t>
      </w:r>
      <w:r w:rsidRPr="00577046">
        <w:rPr>
          <w:rFonts w:ascii="Times New Roman" w:hAnsi="Times New Roman"/>
          <w:sz w:val="28"/>
          <w:szCs w:val="28"/>
        </w:rPr>
        <w:t xml:space="preserve"> категория, отражающая систему регулятивных учебных действий, обеспечивающих осознанное планирование, мониторинг, контроль и оценку собственной учебной деятельности.</w:t>
      </w:r>
    </w:p>
    <w:p w14:paraId="6ABF24EB" w14:textId="77777777" w:rsidR="00577046" w:rsidRPr="00577046" w:rsidRDefault="00577046" w:rsidP="00577046">
      <w:pPr>
        <w:numPr>
          <w:ilvl w:val="0"/>
          <w:numId w:val="1"/>
        </w:numPr>
        <w:spacing w:after="0" w:line="240" w:lineRule="auto"/>
        <w:ind w:left="0" w:firstLine="720"/>
        <w:jc w:val="both"/>
        <w:rPr>
          <w:rFonts w:ascii="Times New Roman" w:hAnsi="Times New Roman"/>
          <w:sz w:val="28"/>
          <w:szCs w:val="28"/>
        </w:rPr>
      </w:pPr>
      <w:r w:rsidRPr="00577046">
        <w:rPr>
          <w:rFonts w:ascii="Times New Roman" w:hAnsi="Times New Roman"/>
          <w:sz w:val="28"/>
          <w:szCs w:val="28"/>
        </w:rPr>
        <w:t xml:space="preserve">Раскрыты особенности содержания и механизмы развития </w:t>
      </w:r>
      <w:proofErr w:type="spellStart"/>
      <w:r w:rsidRPr="00577046">
        <w:rPr>
          <w:rFonts w:ascii="Times New Roman" w:hAnsi="Times New Roman"/>
          <w:sz w:val="28"/>
          <w:szCs w:val="28"/>
        </w:rPr>
        <w:t>метакогнитивных</w:t>
      </w:r>
      <w:proofErr w:type="spellEnd"/>
      <w:r w:rsidRPr="00577046">
        <w:rPr>
          <w:rFonts w:ascii="Times New Roman" w:hAnsi="Times New Roman"/>
          <w:sz w:val="28"/>
          <w:szCs w:val="28"/>
        </w:rPr>
        <w:t xml:space="preserve"> навыков обучающихся НИШ в процессе обучения биологии, представленные через взаимосвязь </w:t>
      </w:r>
      <w:proofErr w:type="spellStart"/>
      <w:r w:rsidRPr="00577046">
        <w:rPr>
          <w:rFonts w:ascii="Times New Roman" w:hAnsi="Times New Roman"/>
          <w:sz w:val="28"/>
          <w:szCs w:val="28"/>
        </w:rPr>
        <w:t>метакогнитивных</w:t>
      </w:r>
      <w:proofErr w:type="spellEnd"/>
      <w:r w:rsidRPr="00577046">
        <w:rPr>
          <w:rFonts w:ascii="Times New Roman" w:hAnsi="Times New Roman"/>
          <w:sz w:val="28"/>
          <w:szCs w:val="28"/>
        </w:rPr>
        <w:t xml:space="preserve"> знаний, </w:t>
      </w:r>
      <w:proofErr w:type="spellStart"/>
      <w:r w:rsidRPr="00577046">
        <w:rPr>
          <w:rFonts w:ascii="Times New Roman" w:hAnsi="Times New Roman"/>
          <w:sz w:val="28"/>
          <w:szCs w:val="28"/>
        </w:rPr>
        <w:t>метакогнитивных</w:t>
      </w:r>
      <w:proofErr w:type="spellEnd"/>
      <w:r w:rsidRPr="00577046">
        <w:rPr>
          <w:rFonts w:ascii="Times New Roman" w:hAnsi="Times New Roman"/>
          <w:sz w:val="28"/>
          <w:szCs w:val="28"/>
        </w:rPr>
        <w:t xml:space="preserve"> стратегий, </w:t>
      </w:r>
      <w:proofErr w:type="spellStart"/>
      <w:r w:rsidRPr="00577046">
        <w:rPr>
          <w:rFonts w:ascii="Times New Roman" w:hAnsi="Times New Roman"/>
          <w:sz w:val="28"/>
          <w:szCs w:val="28"/>
        </w:rPr>
        <w:t>метакогнитивных</w:t>
      </w:r>
      <w:proofErr w:type="spellEnd"/>
      <w:r w:rsidRPr="00577046">
        <w:rPr>
          <w:rFonts w:ascii="Times New Roman" w:hAnsi="Times New Roman"/>
          <w:sz w:val="28"/>
          <w:szCs w:val="28"/>
        </w:rPr>
        <w:t xml:space="preserve"> навыков и </w:t>
      </w:r>
      <w:proofErr w:type="spellStart"/>
      <w:r w:rsidRPr="00577046">
        <w:rPr>
          <w:rFonts w:ascii="Times New Roman" w:hAnsi="Times New Roman"/>
          <w:sz w:val="28"/>
          <w:szCs w:val="28"/>
        </w:rPr>
        <w:t>метакогнитивной</w:t>
      </w:r>
      <w:proofErr w:type="spellEnd"/>
      <w:r w:rsidRPr="00577046">
        <w:rPr>
          <w:rFonts w:ascii="Times New Roman" w:hAnsi="Times New Roman"/>
          <w:sz w:val="28"/>
          <w:szCs w:val="28"/>
        </w:rPr>
        <w:t xml:space="preserve"> регуляции. Обосновано, что ключевыми механизмами управления учебной деятельностью выступают планирование, мониторинг, контроль и оценка, что позволило определить педагогические условия развития </w:t>
      </w:r>
      <w:proofErr w:type="spellStart"/>
      <w:r w:rsidRPr="00577046">
        <w:rPr>
          <w:rFonts w:ascii="Times New Roman" w:hAnsi="Times New Roman"/>
          <w:sz w:val="28"/>
          <w:szCs w:val="28"/>
        </w:rPr>
        <w:t>метакогнитивных</w:t>
      </w:r>
      <w:proofErr w:type="spellEnd"/>
      <w:r w:rsidRPr="00577046">
        <w:rPr>
          <w:rFonts w:ascii="Times New Roman" w:hAnsi="Times New Roman"/>
          <w:sz w:val="28"/>
          <w:szCs w:val="28"/>
        </w:rPr>
        <w:t xml:space="preserve"> навыков обучающихся НИШ.</w:t>
      </w:r>
    </w:p>
    <w:p w14:paraId="41F8309A" w14:textId="77777777" w:rsidR="00577046" w:rsidRPr="00577046" w:rsidRDefault="00577046" w:rsidP="00577046">
      <w:pPr>
        <w:numPr>
          <w:ilvl w:val="0"/>
          <w:numId w:val="1"/>
        </w:numPr>
        <w:spacing w:after="0" w:line="240" w:lineRule="auto"/>
        <w:ind w:left="0" w:firstLine="720"/>
        <w:jc w:val="both"/>
        <w:rPr>
          <w:rFonts w:ascii="Times New Roman" w:hAnsi="Times New Roman"/>
          <w:sz w:val="28"/>
          <w:szCs w:val="28"/>
        </w:rPr>
      </w:pPr>
      <w:r w:rsidRPr="00577046">
        <w:rPr>
          <w:rFonts w:ascii="Times New Roman" w:hAnsi="Times New Roman"/>
          <w:sz w:val="28"/>
          <w:szCs w:val="28"/>
          <w:lang w:val="kk-KZ"/>
        </w:rPr>
        <w:t>Р</w:t>
      </w:r>
      <w:proofErr w:type="spellStart"/>
      <w:r w:rsidRPr="00577046">
        <w:rPr>
          <w:rFonts w:ascii="Times New Roman" w:hAnsi="Times New Roman"/>
          <w:sz w:val="28"/>
          <w:szCs w:val="28"/>
        </w:rPr>
        <w:t>азработана</w:t>
      </w:r>
      <w:proofErr w:type="spellEnd"/>
      <w:r w:rsidRPr="00577046">
        <w:rPr>
          <w:rFonts w:ascii="Times New Roman" w:hAnsi="Times New Roman"/>
          <w:sz w:val="28"/>
          <w:szCs w:val="28"/>
        </w:rPr>
        <w:t xml:space="preserve"> и теоретически обоснована модель условий развития </w:t>
      </w:r>
      <w:proofErr w:type="spellStart"/>
      <w:r w:rsidRPr="00577046">
        <w:rPr>
          <w:rFonts w:ascii="Times New Roman" w:hAnsi="Times New Roman"/>
          <w:sz w:val="28"/>
          <w:szCs w:val="28"/>
        </w:rPr>
        <w:t>метакогнитивных</w:t>
      </w:r>
      <w:proofErr w:type="spellEnd"/>
      <w:r w:rsidRPr="00577046">
        <w:rPr>
          <w:rFonts w:ascii="Times New Roman" w:hAnsi="Times New Roman"/>
          <w:sz w:val="28"/>
          <w:szCs w:val="28"/>
        </w:rPr>
        <w:t xml:space="preserve"> навыков обучающихся НИШ при обучении биологии с описанием всех ее компонентов, педагогических условий и этапов реализации.</w:t>
      </w:r>
    </w:p>
    <w:p w14:paraId="696D5DA2" w14:textId="77777777" w:rsidR="00577046" w:rsidRPr="00577046" w:rsidRDefault="00577046" w:rsidP="00577046">
      <w:pPr>
        <w:numPr>
          <w:ilvl w:val="0"/>
          <w:numId w:val="1"/>
        </w:numPr>
        <w:spacing w:after="0" w:line="240" w:lineRule="auto"/>
        <w:ind w:left="0" w:firstLine="720"/>
        <w:jc w:val="both"/>
        <w:rPr>
          <w:rFonts w:ascii="Times New Roman" w:hAnsi="Times New Roman"/>
          <w:sz w:val="28"/>
          <w:szCs w:val="28"/>
        </w:rPr>
      </w:pPr>
      <w:r w:rsidRPr="00577046">
        <w:rPr>
          <w:rFonts w:ascii="Times New Roman" w:hAnsi="Times New Roman"/>
          <w:sz w:val="28"/>
          <w:szCs w:val="28"/>
        </w:rPr>
        <w:t xml:space="preserve">Эмпирически подтверждена результативность разработанной модели в ходе опытно-экспериментальной работы на базе НИШ ФМН г. Семей. Установлена положительная динамика показателей планирования, мониторинга, контроля и оценки учебной деятельности обучающихся экспериментальной группы после реализации педагогических условий развития </w:t>
      </w:r>
      <w:proofErr w:type="spellStart"/>
      <w:r w:rsidRPr="00577046">
        <w:rPr>
          <w:rFonts w:ascii="Times New Roman" w:hAnsi="Times New Roman"/>
          <w:sz w:val="28"/>
          <w:szCs w:val="28"/>
        </w:rPr>
        <w:t>метакогнитивных</w:t>
      </w:r>
      <w:proofErr w:type="spellEnd"/>
      <w:r w:rsidRPr="00577046">
        <w:rPr>
          <w:rFonts w:ascii="Times New Roman" w:hAnsi="Times New Roman"/>
          <w:sz w:val="28"/>
          <w:szCs w:val="28"/>
        </w:rPr>
        <w:t xml:space="preserve"> навыков.</w:t>
      </w:r>
    </w:p>
    <w:p w14:paraId="23ADF9F4" w14:textId="77777777" w:rsidR="00577046" w:rsidRPr="00577046" w:rsidRDefault="00577046" w:rsidP="00577046">
      <w:pPr>
        <w:spacing w:after="0" w:line="240" w:lineRule="auto"/>
        <w:ind w:firstLine="720"/>
        <w:jc w:val="both"/>
        <w:rPr>
          <w:rFonts w:ascii="Times New Roman" w:hAnsi="Times New Roman"/>
          <w:b/>
          <w:bCs/>
          <w:sz w:val="28"/>
          <w:szCs w:val="28"/>
        </w:rPr>
      </w:pPr>
      <w:r w:rsidRPr="00577046">
        <w:rPr>
          <w:rFonts w:ascii="Times New Roman" w:hAnsi="Times New Roman"/>
          <w:b/>
          <w:bCs/>
          <w:sz w:val="28"/>
          <w:szCs w:val="28"/>
        </w:rPr>
        <w:t>Теоретическая значимость исследования состоит:</w:t>
      </w:r>
    </w:p>
    <w:p w14:paraId="645AC0E8" w14:textId="77777777" w:rsidR="00577046" w:rsidRPr="00577046" w:rsidRDefault="00577046" w:rsidP="00577046">
      <w:pPr>
        <w:numPr>
          <w:ilvl w:val="0"/>
          <w:numId w:val="3"/>
        </w:numPr>
        <w:tabs>
          <w:tab w:val="clear" w:pos="720"/>
          <w:tab w:val="num" w:pos="0"/>
        </w:tabs>
        <w:spacing w:after="0" w:line="240" w:lineRule="auto"/>
        <w:ind w:left="0" w:firstLine="0"/>
        <w:jc w:val="both"/>
        <w:rPr>
          <w:rFonts w:ascii="Times New Roman" w:hAnsi="Times New Roman"/>
          <w:sz w:val="28"/>
          <w:szCs w:val="28"/>
        </w:rPr>
      </w:pPr>
      <w:r w:rsidRPr="00577046">
        <w:rPr>
          <w:rFonts w:ascii="Times New Roman" w:hAnsi="Times New Roman"/>
          <w:sz w:val="28"/>
          <w:szCs w:val="28"/>
        </w:rPr>
        <w:lastRenderedPageBreak/>
        <w:t>В уточнении понятийного аппарата исследования за счет раскрытия сущности и соотношения понятий «</w:t>
      </w:r>
      <w:proofErr w:type="spellStart"/>
      <w:r w:rsidRPr="00577046">
        <w:rPr>
          <w:rFonts w:ascii="Times New Roman" w:hAnsi="Times New Roman"/>
          <w:sz w:val="28"/>
          <w:szCs w:val="28"/>
        </w:rPr>
        <w:t>метапознание</w:t>
      </w:r>
      <w:proofErr w:type="spellEnd"/>
      <w:r w:rsidRPr="00577046">
        <w:rPr>
          <w:rFonts w:ascii="Times New Roman" w:hAnsi="Times New Roman"/>
          <w:sz w:val="28"/>
          <w:szCs w:val="28"/>
        </w:rPr>
        <w:t>», «</w:t>
      </w:r>
      <w:proofErr w:type="spellStart"/>
      <w:r w:rsidRPr="00577046">
        <w:rPr>
          <w:rFonts w:ascii="Times New Roman" w:hAnsi="Times New Roman"/>
          <w:sz w:val="28"/>
          <w:szCs w:val="28"/>
        </w:rPr>
        <w:t>метакогнитивные</w:t>
      </w:r>
      <w:proofErr w:type="spellEnd"/>
      <w:r w:rsidRPr="00577046">
        <w:rPr>
          <w:rFonts w:ascii="Times New Roman" w:hAnsi="Times New Roman"/>
          <w:sz w:val="28"/>
          <w:szCs w:val="28"/>
        </w:rPr>
        <w:t xml:space="preserve"> знания», «</w:t>
      </w:r>
      <w:proofErr w:type="spellStart"/>
      <w:r w:rsidRPr="00577046">
        <w:rPr>
          <w:rFonts w:ascii="Times New Roman" w:hAnsi="Times New Roman"/>
          <w:sz w:val="28"/>
          <w:szCs w:val="28"/>
        </w:rPr>
        <w:t>метакогнитивные</w:t>
      </w:r>
      <w:proofErr w:type="spellEnd"/>
      <w:r w:rsidRPr="00577046">
        <w:rPr>
          <w:rFonts w:ascii="Times New Roman" w:hAnsi="Times New Roman"/>
          <w:sz w:val="28"/>
          <w:szCs w:val="28"/>
        </w:rPr>
        <w:t xml:space="preserve"> стратегии», «</w:t>
      </w:r>
      <w:proofErr w:type="spellStart"/>
      <w:r w:rsidRPr="00577046">
        <w:rPr>
          <w:rFonts w:ascii="Times New Roman" w:hAnsi="Times New Roman"/>
          <w:sz w:val="28"/>
          <w:szCs w:val="28"/>
        </w:rPr>
        <w:t>метакогнитивные</w:t>
      </w:r>
      <w:proofErr w:type="spellEnd"/>
      <w:r w:rsidRPr="00577046">
        <w:rPr>
          <w:rFonts w:ascii="Times New Roman" w:hAnsi="Times New Roman"/>
          <w:sz w:val="28"/>
          <w:szCs w:val="28"/>
        </w:rPr>
        <w:t xml:space="preserve"> навыки» и «</w:t>
      </w:r>
      <w:proofErr w:type="spellStart"/>
      <w:r w:rsidRPr="00577046">
        <w:rPr>
          <w:rFonts w:ascii="Times New Roman" w:hAnsi="Times New Roman"/>
          <w:sz w:val="28"/>
          <w:szCs w:val="28"/>
        </w:rPr>
        <w:t>метакогнитивная</w:t>
      </w:r>
      <w:proofErr w:type="spellEnd"/>
      <w:r w:rsidRPr="00577046">
        <w:rPr>
          <w:rFonts w:ascii="Times New Roman" w:hAnsi="Times New Roman"/>
          <w:sz w:val="28"/>
          <w:szCs w:val="28"/>
        </w:rPr>
        <w:t xml:space="preserve"> регуляция», что позволяет рассматривать </w:t>
      </w:r>
      <w:proofErr w:type="spellStart"/>
      <w:r w:rsidRPr="00577046">
        <w:rPr>
          <w:rFonts w:ascii="Times New Roman" w:hAnsi="Times New Roman"/>
          <w:sz w:val="28"/>
          <w:szCs w:val="28"/>
        </w:rPr>
        <w:t>метакогнитивные</w:t>
      </w:r>
      <w:proofErr w:type="spellEnd"/>
      <w:r w:rsidRPr="00577046">
        <w:rPr>
          <w:rFonts w:ascii="Times New Roman" w:hAnsi="Times New Roman"/>
          <w:sz w:val="28"/>
          <w:szCs w:val="28"/>
        </w:rPr>
        <w:t xml:space="preserve"> навыки не как общее личностное качество, а как систему конкретных регулятивных учебных действий, поддающихся педагогическому развитию и диагностике.</w:t>
      </w:r>
    </w:p>
    <w:p w14:paraId="08A77820" w14:textId="79476C4A" w:rsidR="00577046" w:rsidRPr="00577046" w:rsidRDefault="00577046" w:rsidP="00577046">
      <w:pPr>
        <w:numPr>
          <w:ilvl w:val="0"/>
          <w:numId w:val="3"/>
        </w:numPr>
        <w:tabs>
          <w:tab w:val="clear" w:pos="720"/>
          <w:tab w:val="num" w:pos="0"/>
        </w:tabs>
        <w:spacing w:after="0" w:line="240" w:lineRule="auto"/>
        <w:ind w:left="0" w:firstLine="0"/>
        <w:jc w:val="both"/>
        <w:rPr>
          <w:rFonts w:ascii="Times New Roman" w:hAnsi="Times New Roman"/>
          <w:sz w:val="28"/>
          <w:szCs w:val="28"/>
        </w:rPr>
      </w:pPr>
      <w:r w:rsidRPr="00577046">
        <w:rPr>
          <w:rFonts w:ascii="Times New Roman" w:hAnsi="Times New Roman"/>
          <w:sz w:val="28"/>
          <w:szCs w:val="28"/>
        </w:rPr>
        <w:t xml:space="preserve">В теоретическом обосновании структуры развития </w:t>
      </w:r>
      <w:proofErr w:type="spellStart"/>
      <w:r w:rsidRPr="00577046">
        <w:rPr>
          <w:rFonts w:ascii="Times New Roman" w:hAnsi="Times New Roman"/>
          <w:sz w:val="28"/>
          <w:szCs w:val="28"/>
        </w:rPr>
        <w:t>метакогнитивных</w:t>
      </w:r>
      <w:proofErr w:type="spellEnd"/>
      <w:r w:rsidRPr="00577046">
        <w:rPr>
          <w:rFonts w:ascii="Times New Roman" w:hAnsi="Times New Roman"/>
          <w:sz w:val="28"/>
          <w:szCs w:val="28"/>
        </w:rPr>
        <w:t xml:space="preserve"> навыков обучающихся, отражающей переход от </w:t>
      </w:r>
      <w:proofErr w:type="spellStart"/>
      <w:r w:rsidRPr="00577046">
        <w:rPr>
          <w:rFonts w:ascii="Times New Roman" w:hAnsi="Times New Roman"/>
          <w:sz w:val="28"/>
          <w:szCs w:val="28"/>
        </w:rPr>
        <w:t>метакогнитивных</w:t>
      </w:r>
      <w:proofErr w:type="spellEnd"/>
      <w:r w:rsidRPr="00577046">
        <w:rPr>
          <w:rFonts w:ascii="Times New Roman" w:hAnsi="Times New Roman"/>
          <w:sz w:val="28"/>
          <w:szCs w:val="28"/>
        </w:rPr>
        <w:t xml:space="preserve"> знаний к применению стратегий, от применения стратегий </w:t>
      </w:r>
      <w:r w:rsidR="00380F11">
        <w:rPr>
          <w:rFonts w:ascii="Times New Roman" w:hAnsi="Times New Roman"/>
          <w:sz w:val="28"/>
          <w:szCs w:val="28"/>
        </w:rPr>
        <w:t>-</w:t>
      </w:r>
      <w:r w:rsidRPr="00577046">
        <w:rPr>
          <w:rFonts w:ascii="Times New Roman" w:hAnsi="Times New Roman"/>
          <w:sz w:val="28"/>
          <w:szCs w:val="28"/>
        </w:rPr>
        <w:t xml:space="preserve"> к устойчивым </w:t>
      </w:r>
      <w:proofErr w:type="spellStart"/>
      <w:r w:rsidRPr="00577046">
        <w:rPr>
          <w:rFonts w:ascii="Times New Roman" w:hAnsi="Times New Roman"/>
          <w:sz w:val="28"/>
          <w:szCs w:val="28"/>
        </w:rPr>
        <w:t>метакогнитивным</w:t>
      </w:r>
      <w:proofErr w:type="spellEnd"/>
      <w:r w:rsidRPr="00577046">
        <w:rPr>
          <w:rFonts w:ascii="Times New Roman" w:hAnsi="Times New Roman"/>
          <w:sz w:val="28"/>
          <w:szCs w:val="28"/>
        </w:rPr>
        <w:t xml:space="preserve"> навыкам, а от них </w:t>
      </w:r>
      <w:r w:rsidR="00380F11">
        <w:rPr>
          <w:rFonts w:ascii="Times New Roman" w:hAnsi="Times New Roman"/>
          <w:sz w:val="28"/>
          <w:szCs w:val="28"/>
        </w:rPr>
        <w:t>-</w:t>
      </w:r>
      <w:r w:rsidRPr="00577046">
        <w:rPr>
          <w:rFonts w:ascii="Times New Roman" w:hAnsi="Times New Roman"/>
          <w:sz w:val="28"/>
          <w:szCs w:val="28"/>
        </w:rPr>
        <w:t xml:space="preserve"> к </w:t>
      </w:r>
      <w:proofErr w:type="spellStart"/>
      <w:r w:rsidRPr="00577046">
        <w:rPr>
          <w:rFonts w:ascii="Times New Roman" w:hAnsi="Times New Roman"/>
          <w:sz w:val="28"/>
          <w:szCs w:val="28"/>
        </w:rPr>
        <w:t>метакогнитивной</w:t>
      </w:r>
      <w:proofErr w:type="spellEnd"/>
      <w:r w:rsidRPr="00577046">
        <w:rPr>
          <w:rFonts w:ascii="Times New Roman" w:hAnsi="Times New Roman"/>
          <w:sz w:val="28"/>
          <w:szCs w:val="28"/>
        </w:rPr>
        <w:t xml:space="preserve"> регуляции учебной деятельности.</w:t>
      </w:r>
    </w:p>
    <w:p w14:paraId="1BB8100F" w14:textId="77777777" w:rsidR="00577046" w:rsidRPr="00577046" w:rsidRDefault="00577046" w:rsidP="00577046">
      <w:pPr>
        <w:numPr>
          <w:ilvl w:val="0"/>
          <w:numId w:val="3"/>
        </w:numPr>
        <w:tabs>
          <w:tab w:val="clear" w:pos="720"/>
          <w:tab w:val="num" w:pos="0"/>
        </w:tabs>
        <w:spacing w:after="0" w:line="240" w:lineRule="auto"/>
        <w:ind w:left="0" w:firstLine="0"/>
        <w:jc w:val="both"/>
        <w:rPr>
          <w:rFonts w:ascii="Times New Roman" w:hAnsi="Times New Roman"/>
          <w:sz w:val="28"/>
          <w:szCs w:val="28"/>
        </w:rPr>
      </w:pPr>
      <w:r w:rsidRPr="00577046">
        <w:rPr>
          <w:rFonts w:ascii="Times New Roman" w:hAnsi="Times New Roman"/>
          <w:sz w:val="28"/>
          <w:szCs w:val="28"/>
        </w:rPr>
        <w:t xml:space="preserve">В раскрытии механизмов управления учебной деятельностью, обеспечивающих развитие </w:t>
      </w:r>
      <w:proofErr w:type="spellStart"/>
      <w:r w:rsidRPr="00577046">
        <w:rPr>
          <w:rFonts w:ascii="Times New Roman" w:hAnsi="Times New Roman"/>
          <w:sz w:val="28"/>
          <w:szCs w:val="28"/>
        </w:rPr>
        <w:t>метакогнитивных</w:t>
      </w:r>
      <w:proofErr w:type="spellEnd"/>
      <w:r w:rsidRPr="00577046">
        <w:rPr>
          <w:rFonts w:ascii="Times New Roman" w:hAnsi="Times New Roman"/>
          <w:sz w:val="28"/>
          <w:szCs w:val="28"/>
        </w:rPr>
        <w:t xml:space="preserve"> навыков обучающихся: планирования, мониторинга, контроля и оценки. Данные механизмы представлены как взаимосвязанные этапы регулятивного цикла, в котором результат оценки становится основанием для коррекции и дальнейшего планирования учебной деятельности.</w:t>
      </w:r>
    </w:p>
    <w:p w14:paraId="7F4CDE45" w14:textId="77777777" w:rsidR="00577046" w:rsidRPr="00577046" w:rsidRDefault="00577046" w:rsidP="00577046">
      <w:pPr>
        <w:numPr>
          <w:ilvl w:val="0"/>
          <w:numId w:val="3"/>
        </w:numPr>
        <w:tabs>
          <w:tab w:val="clear" w:pos="720"/>
          <w:tab w:val="num" w:pos="0"/>
        </w:tabs>
        <w:spacing w:after="0" w:line="240" w:lineRule="auto"/>
        <w:ind w:left="0" w:firstLine="0"/>
        <w:jc w:val="both"/>
        <w:rPr>
          <w:rFonts w:ascii="Times New Roman" w:hAnsi="Times New Roman"/>
          <w:sz w:val="28"/>
          <w:szCs w:val="28"/>
        </w:rPr>
      </w:pPr>
      <w:r w:rsidRPr="00577046">
        <w:rPr>
          <w:rFonts w:ascii="Times New Roman" w:hAnsi="Times New Roman"/>
          <w:sz w:val="28"/>
          <w:szCs w:val="28"/>
        </w:rPr>
        <w:t xml:space="preserve">В разработке и теоретическом обосновании модели условий развития </w:t>
      </w:r>
      <w:proofErr w:type="spellStart"/>
      <w:r w:rsidRPr="00577046">
        <w:rPr>
          <w:rFonts w:ascii="Times New Roman" w:hAnsi="Times New Roman"/>
          <w:sz w:val="28"/>
          <w:szCs w:val="28"/>
        </w:rPr>
        <w:t>метакогнитивных</w:t>
      </w:r>
      <w:proofErr w:type="spellEnd"/>
      <w:r w:rsidRPr="00577046">
        <w:rPr>
          <w:rFonts w:ascii="Times New Roman" w:hAnsi="Times New Roman"/>
          <w:sz w:val="28"/>
          <w:szCs w:val="28"/>
        </w:rPr>
        <w:t xml:space="preserve"> навыков обучающихся, раскрывающей взаимосвязь компонентов и расширяющей научные представления о педагогическом обеспечении развития </w:t>
      </w:r>
      <w:proofErr w:type="spellStart"/>
      <w:r w:rsidRPr="00577046">
        <w:rPr>
          <w:rFonts w:ascii="Times New Roman" w:hAnsi="Times New Roman"/>
          <w:sz w:val="28"/>
          <w:szCs w:val="28"/>
        </w:rPr>
        <w:t>метакогнитивных</w:t>
      </w:r>
      <w:proofErr w:type="spellEnd"/>
      <w:r w:rsidRPr="00577046">
        <w:rPr>
          <w:rFonts w:ascii="Times New Roman" w:hAnsi="Times New Roman"/>
          <w:sz w:val="28"/>
          <w:szCs w:val="28"/>
        </w:rPr>
        <w:t xml:space="preserve"> навыков обучающихся в процессе обучения биологии.</w:t>
      </w:r>
    </w:p>
    <w:p w14:paraId="42F80091" w14:textId="77777777" w:rsidR="00577046" w:rsidRPr="00577046" w:rsidRDefault="00577046" w:rsidP="00577046">
      <w:pPr>
        <w:spacing w:after="0" w:line="240" w:lineRule="auto"/>
        <w:ind w:firstLine="720"/>
        <w:jc w:val="both"/>
        <w:rPr>
          <w:rFonts w:ascii="Times New Roman" w:hAnsi="Times New Roman"/>
          <w:sz w:val="28"/>
          <w:szCs w:val="28"/>
        </w:rPr>
      </w:pPr>
      <w:r w:rsidRPr="00577046">
        <w:rPr>
          <w:rFonts w:ascii="Times New Roman" w:hAnsi="Times New Roman"/>
          <w:b/>
          <w:bCs/>
          <w:sz w:val="28"/>
          <w:szCs w:val="28"/>
        </w:rPr>
        <w:t>Практическая значимость исследования:</w:t>
      </w:r>
    </w:p>
    <w:p w14:paraId="3F3A8C20" w14:textId="45E35963" w:rsidR="00577046" w:rsidRPr="00577046" w:rsidRDefault="00F32012" w:rsidP="00577046">
      <w:pPr>
        <w:spacing w:after="0" w:line="240" w:lineRule="auto"/>
        <w:ind w:firstLine="720"/>
        <w:jc w:val="both"/>
        <w:rPr>
          <w:rFonts w:ascii="Times New Roman" w:hAnsi="Times New Roman"/>
          <w:sz w:val="28"/>
          <w:szCs w:val="28"/>
        </w:rPr>
      </w:pPr>
      <w:r>
        <w:rPr>
          <w:rFonts w:ascii="Times New Roman" w:hAnsi="Times New Roman"/>
          <w:sz w:val="28"/>
          <w:szCs w:val="28"/>
        </w:rPr>
        <w:t>-</w:t>
      </w:r>
      <w:r w:rsidRPr="00F32012">
        <w:rPr>
          <w:rFonts w:ascii="Times New Roman" w:hAnsi="Times New Roman"/>
          <w:sz w:val="28"/>
          <w:szCs w:val="28"/>
        </w:rPr>
        <w:t xml:space="preserve"> </w:t>
      </w:r>
      <w:r w:rsidR="00577046" w:rsidRPr="00577046">
        <w:rPr>
          <w:rFonts w:ascii="Times New Roman" w:hAnsi="Times New Roman"/>
          <w:sz w:val="28"/>
          <w:szCs w:val="28"/>
        </w:rPr>
        <w:t xml:space="preserve">разработана и внедрена в практику преподавания биологии НИШ ФМН г. Семей модель условий развития </w:t>
      </w:r>
      <w:proofErr w:type="spellStart"/>
      <w:r w:rsidR="00577046" w:rsidRPr="00577046">
        <w:rPr>
          <w:rFonts w:ascii="Times New Roman" w:hAnsi="Times New Roman"/>
          <w:sz w:val="28"/>
          <w:szCs w:val="28"/>
        </w:rPr>
        <w:t>метакогнитивных</w:t>
      </w:r>
      <w:proofErr w:type="spellEnd"/>
      <w:r w:rsidR="00577046" w:rsidRPr="00577046">
        <w:rPr>
          <w:rFonts w:ascii="Times New Roman" w:hAnsi="Times New Roman"/>
          <w:sz w:val="28"/>
          <w:szCs w:val="28"/>
        </w:rPr>
        <w:t xml:space="preserve"> навыков обучающихся НИШ (приложение А);</w:t>
      </w:r>
    </w:p>
    <w:p w14:paraId="441E6C1C" w14:textId="3DE903AE" w:rsidR="00577046" w:rsidRPr="00577046" w:rsidRDefault="00F32012" w:rsidP="00577046">
      <w:pPr>
        <w:spacing w:after="0" w:line="240" w:lineRule="auto"/>
        <w:ind w:firstLine="720"/>
        <w:jc w:val="both"/>
        <w:rPr>
          <w:rFonts w:ascii="Times New Roman" w:hAnsi="Times New Roman"/>
          <w:sz w:val="28"/>
          <w:szCs w:val="28"/>
        </w:rPr>
      </w:pPr>
      <w:r>
        <w:rPr>
          <w:rFonts w:ascii="Times New Roman" w:hAnsi="Times New Roman"/>
          <w:sz w:val="28"/>
          <w:szCs w:val="28"/>
        </w:rPr>
        <w:t>-</w:t>
      </w:r>
      <w:r w:rsidRPr="00F32012">
        <w:rPr>
          <w:rFonts w:ascii="Times New Roman" w:hAnsi="Times New Roman"/>
          <w:sz w:val="28"/>
          <w:szCs w:val="28"/>
        </w:rPr>
        <w:t xml:space="preserve"> </w:t>
      </w:r>
      <w:r w:rsidR="00577046" w:rsidRPr="00577046">
        <w:rPr>
          <w:rFonts w:ascii="Times New Roman" w:hAnsi="Times New Roman"/>
          <w:sz w:val="28"/>
          <w:szCs w:val="28"/>
        </w:rPr>
        <w:t>разработан и апробирован авторский рефлексивно-оценочный инструментарий: рефлексивный дневник и карта ошибок «</w:t>
      </w:r>
      <w:proofErr w:type="spellStart"/>
      <w:r w:rsidR="00577046" w:rsidRPr="00577046">
        <w:rPr>
          <w:rFonts w:ascii="Times New Roman" w:hAnsi="Times New Roman"/>
          <w:sz w:val="28"/>
          <w:szCs w:val="28"/>
        </w:rPr>
        <w:t>Mistake</w:t>
      </w:r>
      <w:proofErr w:type="spellEnd"/>
      <w:r w:rsidR="00577046" w:rsidRPr="00577046">
        <w:rPr>
          <w:rFonts w:ascii="Times New Roman" w:hAnsi="Times New Roman"/>
          <w:sz w:val="28"/>
          <w:szCs w:val="28"/>
        </w:rPr>
        <w:t xml:space="preserve"> </w:t>
      </w:r>
      <w:proofErr w:type="spellStart"/>
      <w:r w:rsidR="00577046" w:rsidRPr="00577046">
        <w:rPr>
          <w:rFonts w:ascii="Times New Roman" w:hAnsi="Times New Roman"/>
          <w:sz w:val="28"/>
          <w:szCs w:val="28"/>
        </w:rPr>
        <w:t>Map</w:t>
      </w:r>
      <w:proofErr w:type="spellEnd"/>
      <w:r w:rsidR="00577046" w:rsidRPr="00577046">
        <w:rPr>
          <w:rFonts w:ascii="Times New Roman" w:hAnsi="Times New Roman"/>
          <w:sz w:val="28"/>
          <w:szCs w:val="28"/>
        </w:rPr>
        <w:t xml:space="preserve">», способствующие развитию саморегуляции и </w:t>
      </w:r>
      <w:proofErr w:type="spellStart"/>
      <w:r w:rsidR="00577046" w:rsidRPr="00577046">
        <w:rPr>
          <w:rFonts w:ascii="Times New Roman" w:hAnsi="Times New Roman"/>
          <w:sz w:val="28"/>
          <w:szCs w:val="28"/>
        </w:rPr>
        <w:t>метакогнитивных</w:t>
      </w:r>
      <w:proofErr w:type="spellEnd"/>
      <w:r w:rsidR="00577046" w:rsidRPr="00577046">
        <w:rPr>
          <w:rFonts w:ascii="Times New Roman" w:hAnsi="Times New Roman"/>
          <w:sz w:val="28"/>
          <w:szCs w:val="28"/>
        </w:rPr>
        <w:t xml:space="preserve"> навыков обучающихся (приложение Б</w:t>
      </w:r>
      <w:r w:rsidR="0096779E">
        <w:rPr>
          <w:rFonts w:ascii="Times New Roman" w:hAnsi="Times New Roman"/>
          <w:sz w:val="28"/>
          <w:szCs w:val="28"/>
          <w:lang w:val="kk-KZ"/>
        </w:rPr>
        <w:t>, В</w:t>
      </w:r>
      <w:r w:rsidR="00577046" w:rsidRPr="00577046">
        <w:rPr>
          <w:rFonts w:ascii="Times New Roman" w:hAnsi="Times New Roman"/>
          <w:sz w:val="28"/>
          <w:szCs w:val="28"/>
        </w:rPr>
        <w:t>);</w:t>
      </w:r>
    </w:p>
    <w:p w14:paraId="5E2648C2" w14:textId="2F3F0673" w:rsidR="00577046" w:rsidRPr="00C15246" w:rsidRDefault="00F32012" w:rsidP="00577046">
      <w:pPr>
        <w:spacing w:after="0" w:line="240" w:lineRule="auto"/>
        <w:ind w:firstLine="720"/>
        <w:jc w:val="both"/>
        <w:rPr>
          <w:rFonts w:ascii="Times New Roman" w:hAnsi="Times New Roman"/>
          <w:sz w:val="28"/>
          <w:szCs w:val="28"/>
        </w:rPr>
      </w:pPr>
      <w:r>
        <w:rPr>
          <w:rFonts w:ascii="Times New Roman" w:hAnsi="Times New Roman"/>
          <w:sz w:val="28"/>
          <w:szCs w:val="28"/>
        </w:rPr>
        <w:t>-</w:t>
      </w:r>
      <w:r w:rsidRPr="00F32012">
        <w:rPr>
          <w:rFonts w:ascii="Times New Roman" w:hAnsi="Times New Roman"/>
          <w:sz w:val="28"/>
          <w:szCs w:val="28"/>
        </w:rPr>
        <w:t xml:space="preserve"> </w:t>
      </w:r>
      <w:r w:rsidR="00577046" w:rsidRPr="00577046">
        <w:rPr>
          <w:rFonts w:ascii="Times New Roman" w:hAnsi="Times New Roman"/>
          <w:sz w:val="28"/>
          <w:szCs w:val="28"/>
        </w:rPr>
        <w:t xml:space="preserve">составлен авторский опросник «Развитие </w:t>
      </w:r>
      <w:proofErr w:type="spellStart"/>
      <w:r w:rsidR="00577046" w:rsidRPr="00577046">
        <w:rPr>
          <w:rFonts w:ascii="Times New Roman" w:hAnsi="Times New Roman"/>
          <w:sz w:val="28"/>
          <w:szCs w:val="28"/>
        </w:rPr>
        <w:t>метакогнитивных</w:t>
      </w:r>
      <w:proofErr w:type="spellEnd"/>
      <w:r w:rsidR="00577046" w:rsidRPr="00577046">
        <w:rPr>
          <w:rFonts w:ascii="Times New Roman" w:hAnsi="Times New Roman"/>
          <w:sz w:val="28"/>
          <w:szCs w:val="28"/>
        </w:rPr>
        <w:t xml:space="preserve"> навыков посредством типов оценивания», позволяющий диагностировать уровень сформированности </w:t>
      </w:r>
      <w:proofErr w:type="spellStart"/>
      <w:r w:rsidR="00577046" w:rsidRPr="00577046">
        <w:rPr>
          <w:rFonts w:ascii="Times New Roman" w:hAnsi="Times New Roman"/>
          <w:sz w:val="28"/>
          <w:szCs w:val="28"/>
        </w:rPr>
        <w:t>метакогнитивных</w:t>
      </w:r>
      <w:proofErr w:type="spellEnd"/>
      <w:r w:rsidR="00577046" w:rsidRPr="00577046">
        <w:rPr>
          <w:rFonts w:ascii="Times New Roman" w:hAnsi="Times New Roman"/>
          <w:sz w:val="28"/>
          <w:szCs w:val="28"/>
        </w:rPr>
        <w:t xml:space="preserve"> </w:t>
      </w:r>
      <w:r w:rsidR="00577046" w:rsidRPr="00C15246">
        <w:rPr>
          <w:rFonts w:ascii="Times New Roman" w:hAnsi="Times New Roman"/>
          <w:sz w:val="28"/>
          <w:szCs w:val="28"/>
        </w:rPr>
        <w:t xml:space="preserve">навыков обучающихся (приложение </w:t>
      </w:r>
      <w:r w:rsidR="00D64EF9" w:rsidRPr="00C15246">
        <w:rPr>
          <w:rFonts w:ascii="Times New Roman" w:hAnsi="Times New Roman"/>
          <w:sz w:val="28"/>
          <w:szCs w:val="28"/>
          <w:lang w:val="kk-KZ"/>
        </w:rPr>
        <w:t>Г</w:t>
      </w:r>
      <w:r w:rsidR="00577046" w:rsidRPr="00C15246">
        <w:rPr>
          <w:rFonts w:ascii="Times New Roman" w:hAnsi="Times New Roman"/>
          <w:sz w:val="28"/>
          <w:szCs w:val="28"/>
        </w:rPr>
        <w:t>);</w:t>
      </w:r>
    </w:p>
    <w:p w14:paraId="7DC22B77" w14:textId="47427E28" w:rsidR="00577046" w:rsidRPr="00577046" w:rsidRDefault="00F32012" w:rsidP="00577046">
      <w:pPr>
        <w:spacing w:after="0" w:line="240" w:lineRule="auto"/>
        <w:ind w:firstLine="720"/>
        <w:jc w:val="both"/>
        <w:rPr>
          <w:rFonts w:ascii="Times New Roman" w:hAnsi="Times New Roman"/>
          <w:sz w:val="28"/>
          <w:szCs w:val="28"/>
        </w:rPr>
      </w:pPr>
      <w:r w:rsidRPr="00C15246">
        <w:rPr>
          <w:rFonts w:ascii="Times New Roman" w:hAnsi="Times New Roman"/>
          <w:sz w:val="28"/>
          <w:szCs w:val="28"/>
        </w:rPr>
        <w:t xml:space="preserve">- </w:t>
      </w:r>
      <w:r w:rsidR="00577046" w:rsidRPr="00C15246">
        <w:rPr>
          <w:rFonts w:ascii="Times New Roman" w:hAnsi="Times New Roman"/>
          <w:sz w:val="28"/>
          <w:szCs w:val="28"/>
        </w:rPr>
        <w:t xml:space="preserve">разработаны и внедрены элективные курсы: «Исследование, сохранение и управление степными и лесными экосистемами» и </w:t>
      </w:r>
      <w:r w:rsidR="00936702" w:rsidRPr="00C15246">
        <w:rPr>
          <w:rFonts w:ascii="Times New Roman" w:hAnsi="Times New Roman"/>
          <w:sz w:val="28"/>
          <w:szCs w:val="28"/>
        </w:rPr>
        <w:t>«</w:t>
      </w:r>
      <w:proofErr w:type="spellStart"/>
      <w:r w:rsidR="00936702" w:rsidRPr="00C15246">
        <w:rPr>
          <w:rFonts w:ascii="Times New Roman" w:hAnsi="Times New Roman"/>
          <w:sz w:val="28"/>
          <w:szCs w:val="28"/>
        </w:rPr>
        <w:t>Метакогнитивные</w:t>
      </w:r>
      <w:proofErr w:type="spellEnd"/>
      <w:r w:rsidR="00936702" w:rsidRPr="00C15246">
        <w:rPr>
          <w:rFonts w:ascii="Times New Roman" w:hAnsi="Times New Roman"/>
          <w:sz w:val="28"/>
          <w:szCs w:val="28"/>
        </w:rPr>
        <w:t xml:space="preserve"> подсказки и графические организаторы в обучении биологии»</w:t>
      </w:r>
      <w:r w:rsidR="00577046" w:rsidRPr="00C15246">
        <w:rPr>
          <w:rFonts w:ascii="Times New Roman" w:hAnsi="Times New Roman"/>
          <w:sz w:val="28"/>
          <w:szCs w:val="28"/>
        </w:rPr>
        <w:t xml:space="preserve">, направленные на развитие когнитивных и </w:t>
      </w:r>
      <w:proofErr w:type="spellStart"/>
      <w:r w:rsidR="00577046" w:rsidRPr="00C15246">
        <w:rPr>
          <w:rFonts w:ascii="Times New Roman" w:hAnsi="Times New Roman"/>
          <w:sz w:val="28"/>
          <w:szCs w:val="28"/>
        </w:rPr>
        <w:t>метакогнитивных</w:t>
      </w:r>
      <w:proofErr w:type="spellEnd"/>
      <w:r w:rsidR="00577046" w:rsidRPr="00C15246">
        <w:rPr>
          <w:rFonts w:ascii="Times New Roman" w:hAnsi="Times New Roman"/>
          <w:sz w:val="28"/>
          <w:szCs w:val="28"/>
        </w:rPr>
        <w:t xml:space="preserve"> навыков обучающихся</w:t>
      </w:r>
      <w:r w:rsidR="00577046" w:rsidRPr="00577046">
        <w:rPr>
          <w:rFonts w:ascii="Times New Roman" w:hAnsi="Times New Roman"/>
          <w:sz w:val="28"/>
          <w:szCs w:val="28"/>
        </w:rPr>
        <w:t xml:space="preserve"> в предметно-содержательной среде биологии (приложения </w:t>
      </w:r>
      <w:r w:rsidR="00D64EF9">
        <w:rPr>
          <w:rFonts w:ascii="Times New Roman" w:hAnsi="Times New Roman"/>
          <w:sz w:val="28"/>
          <w:szCs w:val="28"/>
          <w:lang w:val="kk-KZ"/>
        </w:rPr>
        <w:t>Д, Е</w:t>
      </w:r>
      <w:r w:rsidR="00577046" w:rsidRPr="00577046">
        <w:rPr>
          <w:rFonts w:ascii="Times New Roman" w:hAnsi="Times New Roman"/>
          <w:sz w:val="28"/>
          <w:szCs w:val="28"/>
        </w:rPr>
        <w:t>);</w:t>
      </w:r>
    </w:p>
    <w:p w14:paraId="1D0A7123" w14:textId="03CC9096" w:rsidR="00577046" w:rsidRPr="00577046" w:rsidRDefault="00F32012" w:rsidP="00577046">
      <w:pPr>
        <w:spacing w:after="0" w:line="240" w:lineRule="auto"/>
        <w:ind w:firstLine="720"/>
        <w:jc w:val="both"/>
        <w:rPr>
          <w:rFonts w:ascii="Times New Roman" w:hAnsi="Times New Roman"/>
          <w:sz w:val="28"/>
          <w:szCs w:val="28"/>
        </w:rPr>
      </w:pPr>
      <w:r>
        <w:rPr>
          <w:rFonts w:ascii="Times New Roman" w:hAnsi="Times New Roman"/>
          <w:sz w:val="28"/>
          <w:szCs w:val="28"/>
        </w:rPr>
        <w:t>-</w:t>
      </w:r>
      <w:r w:rsidRPr="00F32012">
        <w:rPr>
          <w:rFonts w:ascii="Times New Roman" w:hAnsi="Times New Roman"/>
          <w:sz w:val="28"/>
          <w:szCs w:val="28"/>
        </w:rPr>
        <w:t xml:space="preserve"> </w:t>
      </w:r>
      <w:r w:rsidR="00577046" w:rsidRPr="00577046">
        <w:rPr>
          <w:rFonts w:ascii="Times New Roman" w:hAnsi="Times New Roman"/>
          <w:sz w:val="28"/>
          <w:szCs w:val="28"/>
        </w:rPr>
        <w:t>систематизированы учебные и учебно-методические материалы (учебные пособи</w:t>
      </w:r>
      <w:r w:rsidR="00D64EF9">
        <w:rPr>
          <w:rFonts w:ascii="Times New Roman" w:hAnsi="Times New Roman"/>
          <w:sz w:val="28"/>
          <w:szCs w:val="28"/>
        </w:rPr>
        <w:t>и</w:t>
      </w:r>
      <w:r w:rsidR="00577046" w:rsidRPr="00577046">
        <w:rPr>
          <w:rFonts w:ascii="Times New Roman" w:hAnsi="Times New Roman"/>
          <w:sz w:val="28"/>
          <w:szCs w:val="28"/>
        </w:rPr>
        <w:t xml:space="preserve"> </w:t>
      </w:r>
      <w:r w:rsidR="00D64EF9" w:rsidRPr="00577046">
        <w:rPr>
          <w:rFonts w:ascii="Times New Roman" w:hAnsi="Times New Roman"/>
          <w:sz w:val="28"/>
          <w:szCs w:val="28"/>
        </w:rPr>
        <w:t xml:space="preserve">«Application </w:t>
      </w:r>
      <w:proofErr w:type="spellStart"/>
      <w:r w:rsidR="00D64EF9" w:rsidRPr="00577046">
        <w:rPr>
          <w:rFonts w:ascii="Times New Roman" w:hAnsi="Times New Roman"/>
          <w:sz w:val="28"/>
          <w:szCs w:val="28"/>
        </w:rPr>
        <w:t>of</w:t>
      </w:r>
      <w:proofErr w:type="spellEnd"/>
      <w:r w:rsidR="00D64EF9" w:rsidRPr="00577046">
        <w:rPr>
          <w:rFonts w:ascii="Times New Roman" w:hAnsi="Times New Roman"/>
          <w:sz w:val="28"/>
          <w:szCs w:val="28"/>
        </w:rPr>
        <w:t xml:space="preserve"> CLIL </w:t>
      </w:r>
      <w:proofErr w:type="spellStart"/>
      <w:r w:rsidR="00D64EF9" w:rsidRPr="00577046">
        <w:rPr>
          <w:rFonts w:ascii="Times New Roman" w:hAnsi="Times New Roman"/>
          <w:sz w:val="28"/>
          <w:szCs w:val="28"/>
        </w:rPr>
        <w:t>Strategies</w:t>
      </w:r>
      <w:proofErr w:type="spellEnd"/>
      <w:r w:rsidR="00D64EF9" w:rsidRPr="00577046">
        <w:rPr>
          <w:rFonts w:ascii="Times New Roman" w:hAnsi="Times New Roman"/>
          <w:sz w:val="28"/>
          <w:szCs w:val="28"/>
        </w:rPr>
        <w:t xml:space="preserve"> </w:t>
      </w:r>
      <w:proofErr w:type="spellStart"/>
      <w:r w:rsidR="00D64EF9" w:rsidRPr="00577046">
        <w:rPr>
          <w:rFonts w:ascii="Times New Roman" w:hAnsi="Times New Roman"/>
          <w:sz w:val="28"/>
          <w:szCs w:val="28"/>
        </w:rPr>
        <w:t>in</w:t>
      </w:r>
      <w:proofErr w:type="spellEnd"/>
      <w:r w:rsidR="00D64EF9" w:rsidRPr="00577046">
        <w:rPr>
          <w:rFonts w:ascii="Times New Roman" w:hAnsi="Times New Roman"/>
          <w:sz w:val="28"/>
          <w:szCs w:val="28"/>
        </w:rPr>
        <w:t xml:space="preserve"> </w:t>
      </w:r>
      <w:proofErr w:type="spellStart"/>
      <w:r w:rsidR="00D64EF9" w:rsidRPr="00577046">
        <w:rPr>
          <w:rFonts w:ascii="Times New Roman" w:hAnsi="Times New Roman"/>
          <w:sz w:val="28"/>
          <w:szCs w:val="28"/>
        </w:rPr>
        <w:t>Teaching</w:t>
      </w:r>
      <w:proofErr w:type="spellEnd"/>
      <w:r w:rsidR="00D64EF9" w:rsidRPr="00577046">
        <w:rPr>
          <w:rFonts w:ascii="Times New Roman" w:hAnsi="Times New Roman"/>
          <w:sz w:val="28"/>
          <w:szCs w:val="28"/>
        </w:rPr>
        <w:t xml:space="preserve"> </w:t>
      </w:r>
      <w:proofErr w:type="spellStart"/>
      <w:r w:rsidR="00D64EF9" w:rsidRPr="00577046">
        <w:rPr>
          <w:rFonts w:ascii="Times New Roman" w:hAnsi="Times New Roman"/>
          <w:sz w:val="28"/>
          <w:szCs w:val="28"/>
        </w:rPr>
        <w:t>Math</w:t>
      </w:r>
      <w:proofErr w:type="spellEnd"/>
      <w:r w:rsidR="00D64EF9" w:rsidRPr="00577046">
        <w:rPr>
          <w:rFonts w:ascii="Times New Roman" w:hAnsi="Times New Roman"/>
          <w:sz w:val="28"/>
          <w:szCs w:val="28"/>
        </w:rPr>
        <w:t xml:space="preserve"> </w:t>
      </w:r>
      <w:proofErr w:type="spellStart"/>
      <w:r w:rsidR="00D64EF9" w:rsidRPr="00577046">
        <w:rPr>
          <w:rFonts w:ascii="Times New Roman" w:hAnsi="Times New Roman"/>
          <w:sz w:val="28"/>
          <w:szCs w:val="28"/>
        </w:rPr>
        <w:t>and</w:t>
      </w:r>
      <w:proofErr w:type="spellEnd"/>
      <w:r w:rsidR="00D64EF9" w:rsidRPr="00577046">
        <w:rPr>
          <w:rFonts w:ascii="Times New Roman" w:hAnsi="Times New Roman"/>
          <w:sz w:val="28"/>
          <w:szCs w:val="28"/>
        </w:rPr>
        <w:t xml:space="preserve"> Science», </w:t>
      </w:r>
      <w:r w:rsidR="00577046" w:rsidRPr="00577046">
        <w:rPr>
          <w:rFonts w:ascii="Times New Roman" w:hAnsi="Times New Roman"/>
          <w:sz w:val="28"/>
          <w:szCs w:val="28"/>
        </w:rPr>
        <w:t xml:space="preserve">«Development </w:t>
      </w:r>
      <w:proofErr w:type="spellStart"/>
      <w:r w:rsidR="00577046" w:rsidRPr="00577046">
        <w:rPr>
          <w:rFonts w:ascii="Times New Roman" w:hAnsi="Times New Roman"/>
          <w:sz w:val="28"/>
          <w:szCs w:val="28"/>
        </w:rPr>
        <w:t>of</w:t>
      </w:r>
      <w:proofErr w:type="spellEnd"/>
      <w:r w:rsidR="00577046" w:rsidRPr="00577046">
        <w:rPr>
          <w:rFonts w:ascii="Times New Roman" w:hAnsi="Times New Roman"/>
          <w:sz w:val="28"/>
          <w:szCs w:val="28"/>
        </w:rPr>
        <w:t xml:space="preserve"> </w:t>
      </w:r>
      <w:proofErr w:type="spellStart"/>
      <w:r w:rsidR="00577046" w:rsidRPr="00577046">
        <w:rPr>
          <w:rFonts w:ascii="Times New Roman" w:hAnsi="Times New Roman"/>
          <w:sz w:val="28"/>
          <w:szCs w:val="28"/>
        </w:rPr>
        <w:t>metacognitive</w:t>
      </w:r>
      <w:proofErr w:type="spellEnd"/>
      <w:r w:rsidR="00577046" w:rsidRPr="00577046">
        <w:rPr>
          <w:rFonts w:ascii="Times New Roman" w:hAnsi="Times New Roman"/>
          <w:sz w:val="28"/>
          <w:szCs w:val="28"/>
        </w:rPr>
        <w:t xml:space="preserve"> </w:t>
      </w:r>
      <w:proofErr w:type="spellStart"/>
      <w:r w:rsidR="00577046" w:rsidRPr="00577046">
        <w:rPr>
          <w:rFonts w:ascii="Times New Roman" w:hAnsi="Times New Roman"/>
          <w:sz w:val="28"/>
          <w:szCs w:val="28"/>
        </w:rPr>
        <w:t>skills</w:t>
      </w:r>
      <w:proofErr w:type="spellEnd"/>
      <w:r w:rsidR="00577046" w:rsidRPr="00577046">
        <w:rPr>
          <w:rFonts w:ascii="Times New Roman" w:hAnsi="Times New Roman"/>
          <w:sz w:val="28"/>
          <w:szCs w:val="28"/>
        </w:rPr>
        <w:t xml:space="preserve"> </w:t>
      </w:r>
      <w:proofErr w:type="spellStart"/>
      <w:r w:rsidR="00577046" w:rsidRPr="00577046">
        <w:rPr>
          <w:rFonts w:ascii="Times New Roman" w:hAnsi="Times New Roman"/>
          <w:sz w:val="28"/>
          <w:szCs w:val="28"/>
        </w:rPr>
        <w:t>through</w:t>
      </w:r>
      <w:proofErr w:type="spellEnd"/>
      <w:r w:rsidR="00577046" w:rsidRPr="00577046">
        <w:rPr>
          <w:rFonts w:ascii="Times New Roman" w:hAnsi="Times New Roman"/>
          <w:sz w:val="28"/>
          <w:szCs w:val="28"/>
        </w:rPr>
        <w:t xml:space="preserve"> </w:t>
      </w:r>
      <w:proofErr w:type="spellStart"/>
      <w:r w:rsidR="00577046" w:rsidRPr="00577046">
        <w:rPr>
          <w:rFonts w:ascii="Times New Roman" w:hAnsi="Times New Roman"/>
          <w:sz w:val="28"/>
          <w:szCs w:val="28"/>
        </w:rPr>
        <w:t>the</w:t>
      </w:r>
      <w:proofErr w:type="spellEnd"/>
      <w:r w:rsidR="00577046" w:rsidRPr="00577046">
        <w:rPr>
          <w:rFonts w:ascii="Times New Roman" w:hAnsi="Times New Roman"/>
          <w:sz w:val="28"/>
          <w:szCs w:val="28"/>
        </w:rPr>
        <w:t xml:space="preserve"> </w:t>
      </w:r>
      <w:proofErr w:type="spellStart"/>
      <w:r w:rsidR="00577046" w:rsidRPr="00577046">
        <w:rPr>
          <w:rFonts w:ascii="Times New Roman" w:hAnsi="Times New Roman"/>
          <w:sz w:val="28"/>
          <w:szCs w:val="28"/>
        </w:rPr>
        <w:t>approaches</w:t>
      </w:r>
      <w:proofErr w:type="spellEnd"/>
      <w:r w:rsidR="00577046" w:rsidRPr="00577046">
        <w:rPr>
          <w:rFonts w:ascii="Times New Roman" w:hAnsi="Times New Roman"/>
          <w:sz w:val="28"/>
          <w:szCs w:val="28"/>
        </w:rPr>
        <w:t xml:space="preserve"> </w:t>
      </w:r>
      <w:proofErr w:type="spellStart"/>
      <w:r w:rsidR="00577046" w:rsidRPr="00577046">
        <w:rPr>
          <w:rFonts w:ascii="Times New Roman" w:hAnsi="Times New Roman"/>
          <w:sz w:val="28"/>
          <w:szCs w:val="28"/>
        </w:rPr>
        <w:t>of</w:t>
      </w:r>
      <w:proofErr w:type="spellEnd"/>
      <w:r w:rsidR="00577046" w:rsidRPr="00577046">
        <w:rPr>
          <w:rFonts w:ascii="Times New Roman" w:hAnsi="Times New Roman"/>
          <w:sz w:val="28"/>
          <w:szCs w:val="28"/>
        </w:rPr>
        <w:t xml:space="preserve"> CLIL»</w:t>
      </w:r>
      <w:r w:rsidR="00D64EF9" w:rsidRPr="00577046">
        <w:rPr>
          <w:rFonts w:ascii="Times New Roman" w:hAnsi="Times New Roman"/>
          <w:sz w:val="28"/>
          <w:szCs w:val="28"/>
        </w:rPr>
        <w:t>)</w:t>
      </w:r>
      <w:r w:rsidR="00577046" w:rsidRPr="00577046">
        <w:rPr>
          <w:rFonts w:ascii="Times New Roman" w:hAnsi="Times New Roman"/>
          <w:sz w:val="28"/>
          <w:szCs w:val="28"/>
        </w:rPr>
        <w:t xml:space="preserve">, которые могут быть использованы при подготовке учебных пособий, а также в системе повышения квалификации педагогов (приложение </w:t>
      </w:r>
      <w:proofErr w:type="gramStart"/>
      <w:r w:rsidR="00D64EF9">
        <w:rPr>
          <w:rFonts w:ascii="Times New Roman" w:hAnsi="Times New Roman"/>
          <w:sz w:val="28"/>
          <w:szCs w:val="28"/>
        </w:rPr>
        <w:t>Ж,И</w:t>
      </w:r>
      <w:proofErr w:type="gramEnd"/>
      <w:r w:rsidR="00577046" w:rsidRPr="00577046">
        <w:rPr>
          <w:rFonts w:ascii="Times New Roman" w:hAnsi="Times New Roman"/>
          <w:sz w:val="28"/>
          <w:szCs w:val="28"/>
        </w:rPr>
        <w:t>);</w:t>
      </w:r>
    </w:p>
    <w:p w14:paraId="34A31DC3" w14:textId="0926FE29" w:rsidR="00577046" w:rsidRPr="00577046" w:rsidRDefault="00F32012" w:rsidP="00577046">
      <w:pPr>
        <w:spacing w:after="0" w:line="240" w:lineRule="auto"/>
        <w:ind w:firstLine="720"/>
        <w:jc w:val="both"/>
        <w:rPr>
          <w:rFonts w:ascii="Times New Roman" w:hAnsi="Times New Roman"/>
          <w:sz w:val="28"/>
          <w:szCs w:val="28"/>
        </w:rPr>
      </w:pPr>
      <w:r>
        <w:rPr>
          <w:rFonts w:ascii="Times New Roman" w:hAnsi="Times New Roman"/>
          <w:sz w:val="28"/>
          <w:szCs w:val="28"/>
        </w:rPr>
        <w:t>-</w:t>
      </w:r>
      <w:r w:rsidR="00577046" w:rsidRPr="00577046">
        <w:rPr>
          <w:rFonts w:ascii="Times New Roman" w:hAnsi="Times New Roman"/>
          <w:sz w:val="28"/>
          <w:szCs w:val="28"/>
        </w:rPr>
        <w:t xml:space="preserve">разработаны методические рекомендации для учителей биологии по включению </w:t>
      </w:r>
      <w:proofErr w:type="spellStart"/>
      <w:r w:rsidR="00577046" w:rsidRPr="00577046">
        <w:rPr>
          <w:rFonts w:ascii="Times New Roman" w:hAnsi="Times New Roman"/>
          <w:sz w:val="28"/>
          <w:szCs w:val="28"/>
        </w:rPr>
        <w:t>метакогнитивных</w:t>
      </w:r>
      <w:proofErr w:type="spellEnd"/>
      <w:r w:rsidR="00577046" w:rsidRPr="00577046">
        <w:rPr>
          <w:rFonts w:ascii="Times New Roman" w:hAnsi="Times New Roman"/>
          <w:sz w:val="28"/>
          <w:szCs w:val="28"/>
        </w:rPr>
        <w:t xml:space="preserve"> стратегий в учебный процесс через </w:t>
      </w:r>
      <w:proofErr w:type="spellStart"/>
      <w:r w:rsidR="00577046" w:rsidRPr="00577046">
        <w:rPr>
          <w:rFonts w:ascii="Times New Roman" w:hAnsi="Times New Roman"/>
          <w:sz w:val="28"/>
          <w:szCs w:val="28"/>
        </w:rPr>
        <w:t>формативное</w:t>
      </w:r>
      <w:proofErr w:type="spellEnd"/>
      <w:r w:rsidR="00577046" w:rsidRPr="00577046">
        <w:rPr>
          <w:rFonts w:ascii="Times New Roman" w:hAnsi="Times New Roman"/>
          <w:sz w:val="28"/>
          <w:szCs w:val="28"/>
        </w:rPr>
        <w:t xml:space="preserve"> </w:t>
      </w:r>
      <w:r w:rsidR="00577046" w:rsidRPr="00577046">
        <w:rPr>
          <w:rFonts w:ascii="Times New Roman" w:hAnsi="Times New Roman"/>
          <w:sz w:val="28"/>
          <w:szCs w:val="28"/>
        </w:rPr>
        <w:lastRenderedPageBreak/>
        <w:t xml:space="preserve">оценивание, рефлексивный дневник, карту ошибок, чек-листы и задания на интерпретацию биологических данных (приложение </w:t>
      </w:r>
      <w:r w:rsidR="00D64EF9" w:rsidRPr="00D64EF9">
        <w:rPr>
          <w:rFonts w:ascii="Times New Roman" w:hAnsi="Times New Roman"/>
          <w:sz w:val="28"/>
          <w:szCs w:val="28"/>
        </w:rPr>
        <w:t>К</w:t>
      </w:r>
      <w:r w:rsidR="00577046" w:rsidRPr="00577046">
        <w:rPr>
          <w:rFonts w:ascii="Times New Roman" w:hAnsi="Times New Roman"/>
          <w:sz w:val="28"/>
          <w:szCs w:val="28"/>
        </w:rPr>
        <w:t>).</w:t>
      </w:r>
    </w:p>
    <w:p w14:paraId="70B997B4" w14:textId="77777777" w:rsidR="00577046" w:rsidRPr="00577046" w:rsidRDefault="00577046" w:rsidP="00577046">
      <w:pPr>
        <w:spacing w:after="0" w:line="240" w:lineRule="auto"/>
        <w:ind w:firstLine="720"/>
        <w:jc w:val="both"/>
        <w:rPr>
          <w:rFonts w:ascii="Times New Roman" w:hAnsi="Times New Roman"/>
          <w:b/>
          <w:bCs/>
          <w:sz w:val="28"/>
          <w:szCs w:val="28"/>
        </w:rPr>
      </w:pPr>
      <w:r w:rsidRPr="00577046">
        <w:rPr>
          <w:rFonts w:ascii="Times New Roman" w:hAnsi="Times New Roman"/>
          <w:b/>
          <w:bCs/>
          <w:sz w:val="28"/>
          <w:szCs w:val="28"/>
        </w:rPr>
        <w:t>На защиту выносятся следующие положения:</w:t>
      </w:r>
    </w:p>
    <w:p w14:paraId="1AFDDABD" w14:textId="77777777" w:rsidR="00577046" w:rsidRPr="00577046" w:rsidRDefault="00577046" w:rsidP="00577046">
      <w:pPr>
        <w:spacing w:after="0" w:line="240" w:lineRule="auto"/>
        <w:ind w:firstLine="284"/>
        <w:jc w:val="both"/>
        <w:rPr>
          <w:rFonts w:ascii="Times New Roman" w:hAnsi="Times New Roman"/>
          <w:sz w:val="28"/>
          <w:szCs w:val="28"/>
        </w:rPr>
      </w:pPr>
      <w:r w:rsidRPr="00577046">
        <w:rPr>
          <w:rFonts w:ascii="Times New Roman" w:hAnsi="Times New Roman"/>
          <w:sz w:val="28"/>
          <w:szCs w:val="28"/>
        </w:rPr>
        <w:t xml:space="preserve">1. </w:t>
      </w:r>
      <w:proofErr w:type="spellStart"/>
      <w:r w:rsidRPr="00577046">
        <w:rPr>
          <w:rFonts w:ascii="Times New Roman" w:hAnsi="Times New Roman"/>
          <w:sz w:val="28"/>
          <w:szCs w:val="28"/>
        </w:rPr>
        <w:t>Метакогнитивные</w:t>
      </w:r>
      <w:proofErr w:type="spellEnd"/>
      <w:r w:rsidRPr="00577046">
        <w:rPr>
          <w:rFonts w:ascii="Times New Roman" w:hAnsi="Times New Roman"/>
          <w:sz w:val="28"/>
          <w:szCs w:val="28"/>
        </w:rPr>
        <w:t xml:space="preserve"> навыки обучающихся представляют собой систему регулятивных учебных действий, обеспечивающих осознанное планирование, мониторинг, контроль и оценку собственной учебной деятельности. Уточнение содержания понятий «</w:t>
      </w:r>
      <w:proofErr w:type="spellStart"/>
      <w:r w:rsidRPr="00577046">
        <w:rPr>
          <w:rFonts w:ascii="Times New Roman" w:hAnsi="Times New Roman"/>
          <w:sz w:val="28"/>
          <w:szCs w:val="28"/>
        </w:rPr>
        <w:t>метапознание</w:t>
      </w:r>
      <w:proofErr w:type="spellEnd"/>
      <w:r w:rsidRPr="00577046">
        <w:rPr>
          <w:rFonts w:ascii="Times New Roman" w:hAnsi="Times New Roman"/>
          <w:sz w:val="28"/>
          <w:szCs w:val="28"/>
        </w:rPr>
        <w:t>», «</w:t>
      </w:r>
      <w:proofErr w:type="spellStart"/>
      <w:r w:rsidRPr="00577046">
        <w:rPr>
          <w:rFonts w:ascii="Times New Roman" w:hAnsi="Times New Roman"/>
          <w:sz w:val="28"/>
          <w:szCs w:val="28"/>
        </w:rPr>
        <w:t>метакогнитивные</w:t>
      </w:r>
      <w:proofErr w:type="spellEnd"/>
      <w:r w:rsidRPr="00577046">
        <w:rPr>
          <w:rFonts w:ascii="Times New Roman" w:hAnsi="Times New Roman"/>
          <w:sz w:val="28"/>
          <w:szCs w:val="28"/>
        </w:rPr>
        <w:t xml:space="preserve"> знания», «</w:t>
      </w:r>
      <w:proofErr w:type="spellStart"/>
      <w:r w:rsidRPr="00577046">
        <w:rPr>
          <w:rFonts w:ascii="Times New Roman" w:hAnsi="Times New Roman"/>
          <w:sz w:val="28"/>
          <w:szCs w:val="28"/>
        </w:rPr>
        <w:t>метакогнитивные</w:t>
      </w:r>
      <w:proofErr w:type="spellEnd"/>
      <w:r w:rsidRPr="00577046">
        <w:rPr>
          <w:rFonts w:ascii="Times New Roman" w:hAnsi="Times New Roman"/>
          <w:sz w:val="28"/>
          <w:szCs w:val="28"/>
        </w:rPr>
        <w:t xml:space="preserve"> стратегии», «</w:t>
      </w:r>
      <w:proofErr w:type="spellStart"/>
      <w:r w:rsidRPr="00577046">
        <w:rPr>
          <w:rFonts w:ascii="Times New Roman" w:hAnsi="Times New Roman"/>
          <w:sz w:val="28"/>
          <w:szCs w:val="28"/>
        </w:rPr>
        <w:t>метакогнитивные</w:t>
      </w:r>
      <w:proofErr w:type="spellEnd"/>
      <w:r w:rsidRPr="00577046">
        <w:rPr>
          <w:rFonts w:ascii="Times New Roman" w:hAnsi="Times New Roman"/>
          <w:sz w:val="28"/>
          <w:szCs w:val="28"/>
        </w:rPr>
        <w:t xml:space="preserve"> навыки» и «</w:t>
      </w:r>
      <w:proofErr w:type="spellStart"/>
      <w:r w:rsidRPr="00577046">
        <w:rPr>
          <w:rFonts w:ascii="Times New Roman" w:hAnsi="Times New Roman"/>
          <w:sz w:val="28"/>
          <w:szCs w:val="28"/>
        </w:rPr>
        <w:t>метакогнитивная</w:t>
      </w:r>
      <w:proofErr w:type="spellEnd"/>
      <w:r w:rsidRPr="00577046">
        <w:rPr>
          <w:rFonts w:ascii="Times New Roman" w:hAnsi="Times New Roman"/>
          <w:sz w:val="28"/>
          <w:szCs w:val="28"/>
        </w:rPr>
        <w:t xml:space="preserve"> регуляция» позволяет определить их иерархическое и функциональное соотношение в педагогическом процессе. </w:t>
      </w:r>
    </w:p>
    <w:p w14:paraId="17BD525D" w14:textId="77777777" w:rsidR="00577046" w:rsidRPr="00577046" w:rsidRDefault="00577046" w:rsidP="00577046">
      <w:pPr>
        <w:spacing w:after="0" w:line="240" w:lineRule="auto"/>
        <w:ind w:firstLine="284"/>
        <w:jc w:val="both"/>
        <w:rPr>
          <w:rFonts w:ascii="Times New Roman" w:hAnsi="Times New Roman"/>
          <w:sz w:val="28"/>
          <w:szCs w:val="28"/>
        </w:rPr>
      </w:pPr>
      <w:r w:rsidRPr="00577046">
        <w:rPr>
          <w:rFonts w:ascii="Times New Roman" w:hAnsi="Times New Roman"/>
          <w:sz w:val="28"/>
          <w:szCs w:val="28"/>
        </w:rPr>
        <w:t xml:space="preserve">2. Развитие </w:t>
      </w:r>
      <w:proofErr w:type="spellStart"/>
      <w:r w:rsidRPr="00577046">
        <w:rPr>
          <w:rFonts w:ascii="Times New Roman" w:hAnsi="Times New Roman"/>
          <w:sz w:val="28"/>
          <w:szCs w:val="28"/>
        </w:rPr>
        <w:t>метакогнитивных</w:t>
      </w:r>
      <w:proofErr w:type="spellEnd"/>
      <w:r w:rsidRPr="00577046">
        <w:rPr>
          <w:rFonts w:ascii="Times New Roman" w:hAnsi="Times New Roman"/>
          <w:sz w:val="28"/>
          <w:szCs w:val="28"/>
        </w:rPr>
        <w:t xml:space="preserve"> навыков обучающихся НИШ в процессе обучения биологии обеспечивается взаимосвязью </w:t>
      </w:r>
      <w:proofErr w:type="spellStart"/>
      <w:r w:rsidRPr="00577046">
        <w:rPr>
          <w:rFonts w:ascii="Times New Roman" w:hAnsi="Times New Roman"/>
          <w:sz w:val="28"/>
          <w:szCs w:val="28"/>
        </w:rPr>
        <w:t>метакогнитивных</w:t>
      </w:r>
      <w:proofErr w:type="spellEnd"/>
      <w:r w:rsidRPr="00577046">
        <w:rPr>
          <w:rFonts w:ascii="Times New Roman" w:hAnsi="Times New Roman"/>
          <w:sz w:val="28"/>
          <w:szCs w:val="28"/>
        </w:rPr>
        <w:t xml:space="preserve"> знаний, </w:t>
      </w:r>
      <w:proofErr w:type="spellStart"/>
      <w:r w:rsidRPr="00577046">
        <w:rPr>
          <w:rFonts w:ascii="Times New Roman" w:hAnsi="Times New Roman"/>
          <w:sz w:val="28"/>
          <w:szCs w:val="28"/>
        </w:rPr>
        <w:t>метакогнитивных</w:t>
      </w:r>
      <w:proofErr w:type="spellEnd"/>
      <w:r w:rsidRPr="00577046">
        <w:rPr>
          <w:rFonts w:ascii="Times New Roman" w:hAnsi="Times New Roman"/>
          <w:sz w:val="28"/>
          <w:szCs w:val="28"/>
        </w:rPr>
        <w:t xml:space="preserve"> стратегий, </w:t>
      </w:r>
      <w:proofErr w:type="spellStart"/>
      <w:r w:rsidRPr="00577046">
        <w:rPr>
          <w:rFonts w:ascii="Times New Roman" w:hAnsi="Times New Roman"/>
          <w:sz w:val="28"/>
          <w:szCs w:val="28"/>
        </w:rPr>
        <w:t>метакогнитивных</w:t>
      </w:r>
      <w:proofErr w:type="spellEnd"/>
      <w:r w:rsidRPr="00577046">
        <w:rPr>
          <w:rFonts w:ascii="Times New Roman" w:hAnsi="Times New Roman"/>
          <w:sz w:val="28"/>
          <w:szCs w:val="28"/>
        </w:rPr>
        <w:t xml:space="preserve"> навыков и </w:t>
      </w:r>
      <w:proofErr w:type="spellStart"/>
      <w:r w:rsidRPr="00577046">
        <w:rPr>
          <w:rFonts w:ascii="Times New Roman" w:hAnsi="Times New Roman"/>
          <w:sz w:val="28"/>
          <w:szCs w:val="28"/>
        </w:rPr>
        <w:t>метакогнитивной</w:t>
      </w:r>
      <w:proofErr w:type="spellEnd"/>
      <w:r w:rsidRPr="00577046">
        <w:rPr>
          <w:rFonts w:ascii="Times New Roman" w:hAnsi="Times New Roman"/>
          <w:sz w:val="28"/>
          <w:szCs w:val="28"/>
        </w:rPr>
        <w:t xml:space="preserve"> регуляции. Основными механизмами данного процесса выступают планирование, мониторинг, контроль и оценка, обеспечивающие осознанное управление обучающимися собственной учебной деятельностью.</w:t>
      </w:r>
    </w:p>
    <w:p w14:paraId="550D7B1F" w14:textId="77777777" w:rsidR="00577046" w:rsidRPr="00577046" w:rsidRDefault="00577046" w:rsidP="00577046">
      <w:pPr>
        <w:spacing w:after="0" w:line="240" w:lineRule="auto"/>
        <w:ind w:firstLine="284"/>
        <w:jc w:val="both"/>
        <w:rPr>
          <w:rFonts w:ascii="Times New Roman" w:hAnsi="Times New Roman"/>
          <w:sz w:val="28"/>
          <w:szCs w:val="28"/>
        </w:rPr>
      </w:pPr>
      <w:r w:rsidRPr="00577046">
        <w:rPr>
          <w:rFonts w:ascii="Times New Roman" w:hAnsi="Times New Roman"/>
          <w:sz w:val="28"/>
          <w:szCs w:val="28"/>
        </w:rPr>
        <w:t xml:space="preserve">3. Модель условий развития </w:t>
      </w:r>
      <w:proofErr w:type="spellStart"/>
      <w:r w:rsidRPr="00577046">
        <w:rPr>
          <w:rFonts w:ascii="Times New Roman" w:hAnsi="Times New Roman"/>
          <w:sz w:val="28"/>
          <w:szCs w:val="28"/>
        </w:rPr>
        <w:t>метакогнитивных</w:t>
      </w:r>
      <w:proofErr w:type="spellEnd"/>
      <w:r w:rsidRPr="00577046">
        <w:rPr>
          <w:rFonts w:ascii="Times New Roman" w:hAnsi="Times New Roman"/>
          <w:sz w:val="28"/>
          <w:szCs w:val="28"/>
        </w:rPr>
        <w:t xml:space="preserve"> навыков обучающихся НИШ представляет собой систему взаимосвязанных компонентов. Модель отражает поэтапную логику развития </w:t>
      </w:r>
      <w:proofErr w:type="spellStart"/>
      <w:r w:rsidRPr="00577046">
        <w:rPr>
          <w:rFonts w:ascii="Times New Roman" w:hAnsi="Times New Roman"/>
          <w:sz w:val="28"/>
          <w:szCs w:val="28"/>
        </w:rPr>
        <w:t>метакогнитивных</w:t>
      </w:r>
      <w:proofErr w:type="spellEnd"/>
      <w:r w:rsidRPr="00577046">
        <w:rPr>
          <w:rFonts w:ascii="Times New Roman" w:hAnsi="Times New Roman"/>
          <w:sz w:val="28"/>
          <w:szCs w:val="28"/>
        </w:rPr>
        <w:t xml:space="preserve"> навыков в процессе обучения биологии: от осознания учебной цели, актуализации </w:t>
      </w:r>
      <w:proofErr w:type="spellStart"/>
      <w:r w:rsidRPr="00577046">
        <w:rPr>
          <w:rFonts w:ascii="Times New Roman" w:hAnsi="Times New Roman"/>
          <w:sz w:val="28"/>
          <w:szCs w:val="28"/>
        </w:rPr>
        <w:t>метакогнитивных</w:t>
      </w:r>
      <w:proofErr w:type="spellEnd"/>
      <w:r w:rsidRPr="00577046">
        <w:rPr>
          <w:rFonts w:ascii="Times New Roman" w:hAnsi="Times New Roman"/>
          <w:sz w:val="28"/>
          <w:szCs w:val="28"/>
        </w:rPr>
        <w:t xml:space="preserve"> знаний и выбора учебных стратегий к планированию, мониторингу, контролю, оценке и последующей коррекции учебной деятельности.</w:t>
      </w:r>
    </w:p>
    <w:p w14:paraId="01393D17" w14:textId="77777777" w:rsidR="00577046" w:rsidRPr="00577046" w:rsidRDefault="00577046" w:rsidP="00577046">
      <w:pPr>
        <w:spacing w:after="0" w:line="240" w:lineRule="auto"/>
        <w:ind w:firstLine="284"/>
        <w:jc w:val="both"/>
        <w:rPr>
          <w:rFonts w:ascii="Times New Roman" w:hAnsi="Times New Roman"/>
          <w:sz w:val="28"/>
          <w:szCs w:val="28"/>
        </w:rPr>
      </w:pPr>
      <w:r w:rsidRPr="00577046">
        <w:rPr>
          <w:rFonts w:ascii="Times New Roman" w:hAnsi="Times New Roman"/>
          <w:sz w:val="28"/>
          <w:szCs w:val="28"/>
        </w:rPr>
        <w:t xml:space="preserve">4. Эффективность модели условий развития </w:t>
      </w:r>
      <w:proofErr w:type="spellStart"/>
      <w:r w:rsidRPr="00577046">
        <w:rPr>
          <w:rFonts w:ascii="Times New Roman" w:hAnsi="Times New Roman"/>
          <w:sz w:val="28"/>
          <w:szCs w:val="28"/>
        </w:rPr>
        <w:t>метакогнитивных</w:t>
      </w:r>
      <w:proofErr w:type="spellEnd"/>
      <w:r w:rsidRPr="00577046">
        <w:rPr>
          <w:rFonts w:ascii="Times New Roman" w:hAnsi="Times New Roman"/>
          <w:sz w:val="28"/>
          <w:szCs w:val="28"/>
        </w:rPr>
        <w:t xml:space="preserve"> навыков обучающихся НИШ экспериментально подтверждена. Результативность разработанной модели подтверждается положительной динамикой показателей планирования, мониторинга, контроля и оценки учебной деятельности обучающихся экспериментальной группы в процессе обучения биологии, что свидетельствует об эффективности предложенных условий развития </w:t>
      </w:r>
      <w:proofErr w:type="spellStart"/>
      <w:r w:rsidRPr="00577046">
        <w:rPr>
          <w:rFonts w:ascii="Times New Roman" w:hAnsi="Times New Roman"/>
          <w:sz w:val="28"/>
          <w:szCs w:val="28"/>
        </w:rPr>
        <w:t>метакогнитивных</w:t>
      </w:r>
      <w:proofErr w:type="spellEnd"/>
      <w:r w:rsidRPr="00577046">
        <w:rPr>
          <w:rFonts w:ascii="Times New Roman" w:hAnsi="Times New Roman"/>
          <w:sz w:val="28"/>
          <w:szCs w:val="28"/>
        </w:rPr>
        <w:t xml:space="preserve"> навыков.</w:t>
      </w:r>
    </w:p>
    <w:p w14:paraId="0BE95341" w14:textId="77777777" w:rsidR="00577046" w:rsidRPr="00577046" w:rsidRDefault="00577046" w:rsidP="00577046">
      <w:pPr>
        <w:spacing w:after="0" w:line="240" w:lineRule="auto"/>
        <w:ind w:firstLine="720"/>
        <w:jc w:val="both"/>
        <w:rPr>
          <w:rFonts w:ascii="Times New Roman" w:hAnsi="Times New Roman"/>
          <w:sz w:val="28"/>
          <w:szCs w:val="28"/>
        </w:rPr>
      </w:pPr>
      <w:r w:rsidRPr="00577046">
        <w:rPr>
          <w:rFonts w:ascii="Times New Roman" w:hAnsi="Times New Roman"/>
          <w:b/>
          <w:bCs/>
          <w:sz w:val="28"/>
          <w:szCs w:val="28"/>
        </w:rPr>
        <w:t>Апробация и внедрение результатов</w:t>
      </w:r>
      <w:r w:rsidRPr="00577046">
        <w:rPr>
          <w:rFonts w:ascii="Times New Roman" w:hAnsi="Times New Roman"/>
          <w:sz w:val="28"/>
          <w:szCs w:val="28"/>
        </w:rPr>
        <w:t xml:space="preserve"> диссертационного исследования осуществлялись на научно-методических семинарах, заседаниях кафедры педагогики и психологии УО «</w:t>
      </w:r>
      <w:proofErr w:type="spellStart"/>
      <w:r w:rsidRPr="00577046">
        <w:rPr>
          <w:rFonts w:ascii="Times New Roman" w:hAnsi="Times New Roman"/>
          <w:sz w:val="28"/>
          <w:szCs w:val="28"/>
        </w:rPr>
        <w:t>Alikhan</w:t>
      </w:r>
      <w:proofErr w:type="spellEnd"/>
      <w:r w:rsidRPr="00577046">
        <w:rPr>
          <w:rFonts w:ascii="Times New Roman" w:hAnsi="Times New Roman"/>
          <w:sz w:val="28"/>
          <w:szCs w:val="28"/>
        </w:rPr>
        <w:t xml:space="preserve"> </w:t>
      </w:r>
      <w:proofErr w:type="spellStart"/>
      <w:r w:rsidRPr="00577046">
        <w:rPr>
          <w:rFonts w:ascii="Times New Roman" w:hAnsi="Times New Roman"/>
          <w:sz w:val="28"/>
          <w:szCs w:val="28"/>
        </w:rPr>
        <w:t>Bokeikhan</w:t>
      </w:r>
      <w:proofErr w:type="spellEnd"/>
      <w:r w:rsidRPr="00577046">
        <w:rPr>
          <w:rFonts w:ascii="Times New Roman" w:hAnsi="Times New Roman"/>
          <w:sz w:val="28"/>
          <w:szCs w:val="28"/>
        </w:rPr>
        <w:t xml:space="preserve"> University» и заседаниях методического объединения естественно-математического цикла АОО «Назарбаев Интеллектуальная школа физико-математического направления г. Семей».</w:t>
      </w:r>
    </w:p>
    <w:p w14:paraId="112BAB6D" w14:textId="77777777" w:rsidR="00577046" w:rsidRPr="00577046" w:rsidRDefault="00577046" w:rsidP="00577046">
      <w:pPr>
        <w:spacing w:after="0" w:line="240" w:lineRule="auto"/>
        <w:ind w:firstLine="720"/>
        <w:jc w:val="both"/>
        <w:rPr>
          <w:rFonts w:ascii="Times New Roman" w:hAnsi="Times New Roman"/>
          <w:sz w:val="28"/>
          <w:szCs w:val="28"/>
        </w:rPr>
      </w:pPr>
      <w:r w:rsidRPr="00577046">
        <w:rPr>
          <w:rFonts w:ascii="Times New Roman" w:hAnsi="Times New Roman"/>
          <w:sz w:val="28"/>
          <w:szCs w:val="28"/>
        </w:rPr>
        <w:t xml:space="preserve">Основные результаты диссертационного исследования прошли апробацию на 2 международных научных конференциях и отражены в 9 научных публикациях, в том числе: 1 публикация в материалах международной научно-практической конференции, 1 статья в научном журнале Республики Казахстан, 5 статей в научных изданиях, входящих в перечень изданий, рекомендуемых Комитетом по обеспечению качества в сфере науки и высшего образования Министерства науки и высшего образования Республики Казахстан, и 2 статьи в международных научных изданиях, индексируемых в базе данных </w:t>
      </w:r>
      <w:proofErr w:type="spellStart"/>
      <w:r w:rsidRPr="00577046">
        <w:rPr>
          <w:rFonts w:ascii="Times New Roman" w:hAnsi="Times New Roman"/>
          <w:sz w:val="28"/>
          <w:szCs w:val="28"/>
        </w:rPr>
        <w:t>Scopus</w:t>
      </w:r>
      <w:proofErr w:type="spellEnd"/>
      <w:r w:rsidRPr="00577046">
        <w:rPr>
          <w:rFonts w:ascii="Times New Roman" w:hAnsi="Times New Roman"/>
          <w:sz w:val="28"/>
          <w:szCs w:val="28"/>
        </w:rPr>
        <w:t>.</w:t>
      </w:r>
    </w:p>
    <w:p w14:paraId="535C2629" w14:textId="77777777" w:rsidR="00577046" w:rsidRPr="00577046" w:rsidRDefault="00577046" w:rsidP="00577046">
      <w:pPr>
        <w:spacing w:after="0" w:line="240" w:lineRule="auto"/>
        <w:ind w:firstLine="720"/>
        <w:jc w:val="both"/>
        <w:rPr>
          <w:rFonts w:ascii="Times New Roman" w:hAnsi="Times New Roman"/>
          <w:b/>
          <w:bCs/>
          <w:sz w:val="28"/>
          <w:szCs w:val="28"/>
        </w:rPr>
      </w:pPr>
      <w:r w:rsidRPr="00577046">
        <w:rPr>
          <w:rFonts w:ascii="Times New Roman" w:hAnsi="Times New Roman"/>
          <w:b/>
          <w:bCs/>
          <w:sz w:val="28"/>
          <w:szCs w:val="28"/>
        </w:rPr>
        <w:t>На международных научных конференциях:</w:t>
      </w:r>
    </w:p>
    <w:p w14:paraId="1130E5E0" w14:textId="04343B98" w:rsidR="00577046" w:rsidRPr="00577046" w:rsidRDefault="00577046" w:rsidP="00577046">
      <w:pPr>
        <w:spacing w:after="0" w:line="240" w:lineRule="auto"/>
        <w:ind w:firstLine="720"/>
        <w:jc w:val="both"/>
        <w:rPr>
          <w:rFonts w:ascii="Times New Roman" w:hAnsi="Times New Roman"/>
          <w:sz w:val="28"/>
          <w:szCs w:val="28"/>
          <w:lang w:val="kk-KZ"/>
        </w:rPr>
      </w:pPr>
      <w:r w:rsidRPr="00577046">
        <w:rPr>
          <w:rFonts w:ascii="Times New Roman" w:hAnsi="Times New Roman"/>
          <w:sz w:val="28"/>
          <w:szCs w:val="28"/>
        </w:rPr>
        <w:lastRenderedPageBreak/>
        <w:t xml:space="preserve">1 </w:t>
      </w:r>
      <w:proofErr w:type="spellStart"/>
      <w:r w:rsidRPr="00577046">
        <w:rPr>
          <w:rFonts w:ascii="Times New Roman" w:hAnsi="Times New Roman"/>
          <w:sz w:val="28"/>
          <w:szCs w:val="28"/>
        </w:rPr>
        <w:t>Mynbayeva</w:t>
      </w:r>
      <w:proofErr w:type="spellEnd"/>
      <w:r w:rsidRPr="00577046">
        <w:rPr>
          <w:rFonts w:ascii="Times New Roman" w:hAnsi="Times New Roman"/>
          <w:sz w:val="28"/>
          <w:szCs w:val="28"/>
        </w:rPr>
        <w:t xml:space="preserve"> M., </w:t>
      </w:r>
      <w:proofErr w:type="spellStart"/>
      <w:r w:rsidRPr="00577046">
        <w:rPr>
          <w:rFonts w:ascii="Times New Roman" w:hAnsi="Times New Roman"/>
          <w:sz w:val="28"/>
          <w:szCs w:val="28"/>
        </w:rPr>
        <w:t>Sadykova</w:t>
      </w:r>
      <w:proofErr w:type="spellEnd"/>
      <w:r w:rsidRPr="00577046">
        <w:rPr>
          <w:rFonts w:ascii="Times New Roman" w:hAnsi="Times New Roman"/>
          <w:sz w:val="28"/>
          <w:szCs w:val="28"/>
        </w:rPr>
        <w:t xml:space="preserve"> A., </w:t>
      </w:r>
      <w:proofErr w:type="spellStart"/>
      <w:r w:rsidRPr="00577046">
        <w:rPr>
          <w:rFonts w:ascii="Times New Roman" w:hAnsi="Times New Roman"/>
          <w:sz w:val="28"/>
          <w:szCs w:val="28"/>
        </w:rPr>
        <w:t>Macharia</w:t>
      </w:r>
      <w:proofErr w:type="spellEnd"/>
      <w:r w:rsidRPr="00577046">
        <w:rPr>
          <w:rFonts w:ascii="Times New Roman" w:hAnsi="Times New Roman"/>
          <w:sz w:val="28"/>
          <w:szCs w:val="28"/>
        </w:rPr>
        <w:t xml:space="preserve"> S., </w:t>
      </w:r>
      <w:proofErr w:type="spellStart"/>
      <w:r w:rsidRPr="00577046">
        <w:rPr>
          <w:rFonts w:ascii="Times New Roman" w:hAnsi="Times New Roman"/>
          <w:sz w:val="28"/>
          <w:szCs w:val="28"/>
        </w:rPr>
        <w:t>Orazgaliyeva</w:t>
      </w:r>
      <w:proofErr w:type="spellEnd"/>
      <w:r w:rsidRPr="00577046">
        <w:rPr>
          <w:rFonts w:ascii="Times New Roman" w:hAnsi="Times New Roman"/>
          <w:sz w:val="28"/>
          <w:szCs w:val="28"/>
        </w:rPr>
        <w:t xml:space="preserve"> Z., </w:t>
      </w:r>
      <w:proofErr w:type="spellStart"/>
      <w:r w:rsidRPr="00577046">
        <w:rPr>
          <w:rFonts w:ascii="Times New Roman" w:hAnsi="Times New Roman"/>
          <w:sz w:val="28"/>
          <w:szCs w:val="28"/>
        </w:rPr>
        <w:t>Nurtazina</w:t>
      </w:r>
      <w:proofErr w:type="spellEnd"/>
      <w:r w:rsidRPr="00577046">
        <w:rPr>
          <w:rFonts w:ascii="Times New Roman" w:hAnsi="Times New Roman"/>
          <w:sz w:val="28"/>
          <w:szCs w:val="28"/>
        </w:rPr>
        <w:t xml:space="preserve"> </w:t>
      </w:r>
      <w:proofErr w:type="spellStart"/>
      <w:r w:rsidRPr="00577046">
        <w:rPr>
          <w:rFonts w:ascii="Times New Roman" w:hAnsi="Times New Roman"/>
          <w:sz w:val="28"/>
          <w:szCs w:val="28"/>
        </w:rPr>
        <w:t>Zh</w:t>
      </w:r>
      <w:proofErr w:type="spellEnd"/>
      <w:r w:rsidRPr="00577046">
        <w:rPr>
          <w:rFonts w:ascii="Times New Roman" w:hAnsi="Times New Roman"/>
          <w:sz w:val="28"/>
          <w:szCs w:val="28"/>
        </w:rPr>
        <w:t xml:space="preserve">., </w:t>
      </w:r>
      <w:proofErr w:type="spellStart"/>
      <w:r w:rsidRPr="00577046">
        <w:rPr>
          <w:rFonts w:ascii="Times New Roman" w:hAnsi="Times New Roman"/>
          <w:sz w:val="28"/>
          <w:szCs w:val="28"/>
        </w:rPr>
        <w:t>Akhatayeva</w:t>
      </w:r>
      <w:proofErr w:type="spellEnd"/>
      <w:r w:rsidRPr="00577046">
        <w:rPr>
          <w:rFonts w:ascii="Times New Roman" w:hAnsi="Times New Roman"/>
          <w:sz w:val="28"/>
          <w:szCs w:val="28"/>
        </w:rPr>
        <w:t xml:space="preserve"> </w:t>
      </w:r>
      <w:proofErr w:type="spellStart"/>
      <w:r w:rsidRPr="00577046">
        <w:rPr>
          <w:rFonts w:ascii="Times New Roman" w:hAnsi="Times New Roman"/>
          <w:sz w:val="28"/>
          <w:szCs w:val="28"/>
        </w:rPr>
        <w:t>Zh</w:t>
      </w:r>
      <w:proofErr w:type="spellEnd"/>
      <w:r w:rsidRPr="00577046">
        <w:rPr>
          <w:rFonts w:ascii="Times New Roman" w:hAnsi="Times New Roman"/>
          <w:sz w:val="28"/>
          <w:szCs w:val="28"/>
        </w:rPr>
        <w:t xml:space="preserve">. </w:t>
      </w:r>
      <w:r w:rsidRPr="00F32012">
        <w:rPr>
          <w:rFonts w:ascii="Times New Roman" w:hAnsi="Times New Roman"/>
          <w:sz w:val="28"/>
          <w:szCs w:val="28"/>
          <w:lang w:val="en-US"/>
        </w:rPr>
        <w:t xml:space="preserve">Developing Metacognitive Skills Through Reflective Diaries in Education [Electronic resource] // ECER 2025: European Conference on Educational Research. </w:t>
      </w:r>
      <w:r w:rsidR="00F32012">
        <w:rPr>
          <w:rFonts w:ascii="Times New Roman" w:hAnsi="Times New Roman"/>
          <w:sz w:val="28"/>
          <w:szCs w:val="28"/>
          <w:lang w:val="en-US"/>
        </w:rPr>
        <w:t>-</w:t>
      </w:r>
      <w:r w:rsidRPr="00F32012">
        <w:rPr>
          <w:rFonts w:ascii="Times New Roman" w:hAnsi="Times New Roman"/>
          <w:sz w:val="28"/>
          <w:szCs w:val="28"/>
          <w:lang w:val="en-US"/>
        </w:rPr>
        <w:t xml:space="preserve">Belgrade, Serbia, 2025. </w:t>
      </w:r>
      <w:r w:rsidR="00F32012">
        <w:rPr>
          <w:rFonts w:ascii="Times New Roman" w:hAnsi="Times New Roman"/>
          <w:sz w:val="28"/>
          <w:szCs w:val="28"/>
          <w:lang w:val="en-US"/>
        </w:rPr>
        <w:t>-</w:t>
      </w:r>
      <w:r w:rsidRPr="00F32012">
        <w:rPr>
          <w:rFonts w:ascii="Times New Roman" w:hAnsi="Times New Roman"/>
          <w:sz w:val="28"/>
          <w:szCs w:val="28"/>
          <w:lang w:val="en-US"/>
        </w:rPr>
        <w:t xml:space="preserve">8 September. </w:t>
      </w:r>
      <w:r w:rsidR="00F32012">
        <w:rPr>
          <w:rFonts w:ascii="Times New Roman" w:hAnsi="Times New Roman"/>
          <w:sz w:val="28"/>
          <w:szCs w:val="28"/>
          <w:lang w:val="en-US"/>
        </w:rPr>
        <w:t>-</w:t>
      </w:r>
      <w:r w:rsidRPr="00F32012">
        <w:rPr>
          <w:rFonts w:ascii="Times New Roman" w:hAnsi="Times New Roman"/>
          <w:sz w:val="28"/>
          <w:szCs w:val="28"/>
          <w:lang w:val="en-US"/>
        </w:rPr>
        <w:t xml:space="preserve">Format: Paper. </w:t>
      </w:r>
      <w:r w:rsidR="00F32012">
        <w:rPr>
          <w:rFonts w:ascii="Times New Roman" w:hAnsi="Times New Roman"/>
          <w:sz w:val="28"/>
          <w:szCs w:val="28"/>
          <w:lang w:val="en-US"/>
        </w:rPr>
        <w:t>-</w:t>
      </w:r>
      <w:r w:rsidRPr="00F32012">
        <w:rPr>
          <w:rFonts w:ascii="Times New Roman" w:hAnsi="Times New Roman"/>
          <w:sz w:val="28"/>
          <w:szCs w:val="28"/>
          <w:lang w:val="en-US"/>
        </w:rPr>
        <w:t>URL: https://eera-ecer.de/ecer-programmes/conference/30/contribution/62230 (</w:t>
      </w:r>
      <w:r w:rsidRPr="00577046">
        <w:rPr>
          <w:rFonts w:ascii="Times New Roman" w:hAnsi="Times New Roman"/>
          <w:sz w:val="28"/>
          <w:szCs w:val="28"/>
        </w:rPr>
        <w:t>дата</w:t>
      </w:r>
      <w:r w:rsidRPr="00F32012">
        <w:rPr>
          <w:rFonts w:ascii="Times New Roman" w:hAnsi="Times New Roman"/>
          <w:sz w:val="28"/>
          <w:szCs w:val="28"/>
          <w:lang w:val="en-US"/>
        </w:rPr>
        <w:t xml:space="preserve"> </w:t>
      </w:r>
      <w:r w:rsidRPr="00577046">
        <w:rPr>
          <w:rFonts w:ascii="Times New Roman" w:hAnsi="Times New Roman"/>
          <w:sz w:val="28"/>
          <w:szCs w:val="28"/>
        </w:rPr>
        <w:t>обращения</w:t>
      </w:r>
      <w:r w:rsidRPr="00F32012">
        <w:rPr>
          <w:rFonts w:ascii="Times New Roman" w:hAnsi="Times New Roman"/>
          <w:sz w:val="28"/>
          <w:szCs w:val="28"/>
          <w:lang w:val="en-US"/>
        </w:rPr>
        <w:t>: 22.06.2026)</w:t>
      </w:r>
      <w:r w:rsidRPr="00577046">
        <w:rPr>
          <w:rFonts w:ascii="Times New Roman" w:hAnsi="Times New Roman"/>
          <w:sz w:val="28"/>
          <w:szCs w:val="28"/>
          <w:lang w:val="en-US"/>
        </w:rPr>
        <w:t xml:space="preserve"> </w:t>
      </w:r>
      <w:r w:rsidRPr="00F32012">
        <w:rPr>
          <w:rFonts w:ascii="Times New Roman" w:hAnsi="Times New Roman"/>
          <w:sz w:val="28"/>
          <w:szCs w:val="28"/>
          <w:lang w:val="en-US"/>
        </w:rPr>
        <w:t>[</w:t>
      </w:r>
      <w:r w:rsidRPr="00577046">
        <w:rPr>
          <w:rFonts w:ascii="Times New Roman" w:hAnsi="Times New Roman"/>
          <w:sz w:val="28"/>
          <w:szCs w:val="28"/>
          <w:lang w:val="en-US"/>
        </w:rPr>
        <w:t>39</w:t>
      </w:r>
      <w:r w:rsidRPr="00F32012">
        <w:rPr>
          <w:rFonts w:ascii="Times New Roman" w:hAnsi="Times New Roman"/>
          <w:sz w:val="28"/>
          <w:szCs w:val="28"/>
          <w:lang w:val="en-US"/>
        </w:rPr>
        <w:t>].</w:t>
      </w:r>
    </w:p>
    <w:p w14:paraId="1BEF7E9F" w14:textId="617113FC" w:rsidR="00577046" w:rsidRPr="00577046" w:rsidRDefault="00577046" w:rsidP="00577046">
      <w:pPr>
        <w:spacing w:after="0" w:line="240" w:lineRule="auto"/>
        <w:ind w:firstLine="720"/>
        <w:jc w:val="both"/>
        <w:rPr>
          <w:rFonts w:ascii="Times New Roman" w:hAnsi="Times New Roman"/>
          <w:sz w:val="28"/>
          <w:szCs w:val="28"/>
        </w:rPr>
      </w:pPr>
      <w:r w:rsidRPr="00577046">
        <w:rPr>
          <w:rFonts w:ascii="Times New Roman" w:hAnsi="Times New Roman"/>
          <w:sz w:val="28"/>
          <w:szCs w:val="28"/>
        </w:rPr>
        <w:t xml:space="preserve">2 </w:t>
      </w:r>
      <w:r w:rsidRPr="00577046">
        <w:rPr>
          <w:rFonts w:ascii="Times New Roman" w:hAnsi="Times New Roman"/>
          <w:sz w:val="28"/>
          <w:szCs w:val="28"/>
          <w:lang w:val="kk-KZ"/>
        </w:rPr>
        <w:t xml:space="preserve">Садыкова А.Ж., Исмаилова Г.М. </w:t>
      </w:r>
      <w:r w:rsidRPr="00577046">
        <w:rPr>
          <w:rFonts w:ascii="Times New Roman" w:hAnsi="Times New Roman"/>
          <w:sz w:val="28"/>
          <w:szCs w:val="28"/>
        </w:rPr>
        <w:t xml:space="preserve">Развитие </w:t>
      </w:r>
      <w:proofErr w:type="spellStart"/>
      <w:r w:rsidRPr="00577046">
        <w:rPr>
          <w:rFonts w:ascii="Times New Roman" w:hAnsi="Times New Roman"/>
          <w:sz w:val="28"/>
          <w:szCs w:val="28"/>
        </w:rPr>
        <w:t>метакогнитивных</w:t>
      </w:r>
      <w:proofErr w:type="spellEnd"/>
      <w:r w:rsidRPr="00577046">
        <w:rPr>
          <w:rFonts w:ascii="Times New Roman" w:hAnsi="Times New Roman"/>
          <w:sz w:val="28"/>
          <w:szCs w:val="28"/>
        </w:rPr>
        <w:t xml:space="preserve"> навыков обучающихся Назарбаев Интеллектуальных школ. </w:t>
      </w:r>
      <w:r w:rsidR="00F32012">
        <w:rPr>
          <w:rFonts w:ascii="Times New Roman" w:hAnsi="Times New Roman"/>
          <w:sz w:val="28"/>
          <w:szCs w:val="28"/>
        </w:rPr>
        <w:t>-</w:t>
      </w:r>
      <w:r w:rsidRPr="00577046">
        <w:rPr>
          <w:rFonts w:ascii="Times New Roman" w:hAnsi="Times New Roman"/>
          <w:sz w:val="28"/>
          <w:szCs w:val="28"/>
        </w:rPr>
        <w:t xml:space="preserve">X Международная научно-практическая конференция «Современное состояние наук и развития экономики». </w:t>
      </w:r>
      <w:r w:rsidR="00F32012">
        <w:rPr>
          <w:rFonts w:ascii="Times New Roman" w:hAnsi="Times New Roman"/>
          <w:sz w:val="28"/>
          <w:szCs w:val="28"/>
        </w:rPr>
        <w:t>-</w:t>
      </w:r>
      <w:r w:rsidRPr="00577046">
        <w:rPr>
          <w:rFonts w:ascii="Times New Roman" w:hAnsi="Times New Roman"/>
          <w:sz w:val="28"/>
          <w:szCs w:val="28"/>
        </w:rPr>
        <w:t>УО «</w:t>
      </w:r>
      <w:proofErr w:type="spellStart"/>
      <w:r w:rsidRPr="00577046">
        <w:rPr>
          <w:rFonts w:ascii="Times New Roman" w:hAnsi="Times New Roman"/>
          <w:sz w:val="28"/>
          <w:szCs w:val="28"/>
        </w:rPr>
        <w:t>Alikhan</w:t>
      </w:r>
      <w:proofErr w:type="spellEnd"/>
      <w:r w:rsidRPr="00577046">
        <w:rPr>
          <w:rFonts w:ascii="Times New Roman" w:hAnsi="Times New Roman"/>
          <w:sz w:val="28"/>
          <w:szCs w:val="28"/>
        </w:rPr>
        <w:t xml:space="preserve"> </w:t>
      </w:r>
      <w:proofErr w:type="spellStart"/>
      <w:r w:rsidRPr="00577046">
        <w:rPr>
          <w:rFonts w:ascii="Times New Roman" w:hAnsi="Times New Roman"/>
          <w:sz w:val="28"/>
          <w:szCs w:val="28"/>
        </w:rPr>
        <w:t>Bokeikhan</w:t>
      </w:r>
      <w:proofErr w:type="spellEnd"/>
      <w:r w:rsidRPr="00577046">
        <w:rPr>
          <w:rFonts w:ascii="Times New Roman" w:hAnsi="Times New Roman"/>
          <w:sz w:val="28"/>
          <w:szCs w:val="28"/>
        </w:rPr>
        <w:t xml:space="preserve"> University», 24–25 апреля 2024 [40].</w:t>
      </w:r>
    </w:p>
    <w:p w14:paraId="4DD94EBC" w14:textId="77777777" w:rsidR="00577046" w:rsidRPr="00577046" w:rsidRDefault="00577046" w:rsidP="00577046">
      <w:pPr>
        <w:spacing w:after="0" w:line="240" w:lineRule="auto"/>
        <w:ind w:firstLine="720"/>
        <w:jc w:val="both"/>
        <w:rPr>
          <w:rFonts w:ascii="Times New Roman" w:hAnsi="Times New Roman"/>
          <w:b/>
          <w:bCs/>
          <w:sz w:val="28"/>
          <w:szCs w:val="28"/>
        </w:rPr>
      </w:pPr>
      <w:r w:rsidRPr="00577046">
        <w:rPr>
          <w:rFonts w:ascii="Times New Roman" w:hAnsi="Times New Roman"/>
          <w:b/>
          <w:bCs/>
          <w:sz w:val="28"/>
          <w:szCs w:val="28"/>
        </w:rPr>
        <w:t>В научных журналах РК:</w:t>
      </w:r>
    </w:p>
    <w:p w14:paraId="24AE6C3F" w14:textId="77777777" w:rsidR="00577046" w:rsidRPr="00577046" w:rsidRDefault="00577046" w:rsidP="00577046">
      <w:pPr>
        <w:numPr>
          <w:ilvl w:val="0"/>
          <w:numId w:val="4"/>
        </w:numPr>
        <w:spacing w:after="0" w:line="240" w:lineRule="auto"/>
        <w:ind w:left="0" w:firstLine="567"/>
        <w:jc w:val="both"/>
        <w:rPr>
          <w:rFonts w:ascii="Times New Roman" w:hAnsi="Times New Roman"/>
          <w:sz w:val="28"/>
          <w:szCs w:val="28"/>
        </w:rPr>
      </w:pPr>
      <w:r w:rsidRPr="00577046">
        <w:rPr>
          <w:rFonts w:ascii="Times New Roman" w:hAnsi="Times New Roman"/>
          <w:sz w:val="28"/>
          <w:szCs w:val="28"/>
        </w:rPr>
        <w:t xml:space="preserve">Садыкова А. Ж., </w:t>
      </w:r>
      <w:proofErr w:type="spellStart"/>
      <w:r w:rsidRPr="00577046">
        <w:rPr>
          <w:rFonts w:ascii="Times New Roman" w:hAnsi="Times New Roman"/>
          <w:sz w:val="28"/>
          <w:szCs w:val="28"/>
        </w:rPr>
        <w:t>Ишмухаметова</w:t>
      </w:r>
      <w:proofErr w:type="spellEnd"/>
      <w:r w:rsidRPr="00577046">
        <w:rPr>
          <w:rFonts w:ascii="Times New Roman" w:hAnsi="Times New Roman"/>
          <w:sz w:val="28"/>
          <w:szCs w:val="28"/>
        </w:rPr>
        <w:t xml:space="preserve"> А. М., Исмаилова Г. М., Искакова М. О. Формирование навыков высокого порядка через </w:t>
      </w:r>
      <w:proofErr w:type="spellStart"/>
      <w:r w:rsidRPr="00577046">
        <w:rPr>
          <w:rFonts w:ascii="Times New Roman" w:hAnsi="Times New Roman"/>
          <w:sz w:val="28"/>
          <w:szCs w:val="28"/>
        </w:rPr>
        <w:t>формативное</w:t>
      </w:r>
      <w:proofErr w:type="spellEnd"/>
      <w:r w:rsidRPr="00577046">
        <w:rPr>
          <w:rFonts w:ascii="Times New Roman" w:hAnsi="Times New Roman"/>
          <w:sz w:val="28"/>
          <w:szCs w:val="28"/>
        </w:rPr>
        <w:t xml:space="preserve"> оценивание на уроках биологии // </w:t>
      </w:r>
      <w:proofErr w:type="spellStart"/>
      <w:r w:rsidRPr="00577046">
        <w:rPr>
          <w:rFonts w:ascii="Times New Roman" w:hAnsi="Times New Roman"/>
          <w:sz w:val="28"/>
          <w:szCs w:val="28"/>
        </w:rPr>
        <w:t>Торайғыров</w:t>
      </w:r>
      <w:proofErr w:type="spellEnd"/>
      <w:r w:rsidRPr="00577046">
        <w:rPr>
          <w:rFonts w:ascii="Times New Roman" w:hAnsi="Times New Roman"/>
          <w:sz w:val="28"/>
          <w:szCs w:val="28"/>
        </w:rPr>
        <w:t xml:space="preserve"> </w:t>
      </w:r>
      <w:proofErr w:type="spellStart"/>
      <w:r w:rsidRPr="00577046">
        <w:rPr>
          <w:rFonts w:ascii="Times New Roman" w:hAnsi="Times New Roman"/>
          <w:sz w:val="28"/>
          <w:szCs w:val="28"/>
        </w:rPr>
        <w:t>университетінің</w:t>
      </w:r>
      <w:proofErr w:type="spellEnd"/>
      <w:r w:rsidRPr="00577046">
        <w:rPr>
          <w:rFonts w:ascii="Times New Roman" w:hAnsi="Times New Roman"/>
          <w:sz w:val="28"/>
          <w:szCs w:val="28"/>
        </w:rPr>
        <w:t xml:space="preserve"> </w:t>
      </w:r>
      <w:proofErr w:type="spellStart"/>
      <w:r w:rsidRPr="00577046">
        <w:rPr>
          <w:rFonts w:ascii="Times New Roman" w:hAnsi="Times New Roman"/>
          <w:sz w:val="28"/>
          <w:szCs w:val="28"/>
        </w:rPr>
        <w:t>Хабаршысы</w:t>
      </w:r>
      <w:proofErr w:type="spellEnd"/>
      <w:r w:rsidRPr="00577046">
        <w:rPr>
          <w:rFonts w:ascii="Times New Roman" w:hAnsi="Times New Roman"/>
          <w:sz w:val="28"/>
          <w:szCs w:val="28"/>
        </w:rPr>
        <w:t xml:space="preserve">. </w:t>
      </w:r>
      <w:proofErr w:type="spellStart"/>
      <w:r w:rsidRPr="00577046">
        <w:rPr>
          <w:rFonts w:ascii="Times New Roman" w:hAnsi="Times New Roman"/>
          <w:sz w:val="28"/>
          <w:szCs w:val="28"/>
        </w:rPr>
        <w:t>Педагогикалық</w:t>
      </w:r>
      <w:proofErr w:type="spellEnd"/>
      <w:r w:rsidRPr="00577046">
        <w:rPr>
          <w:rFonts w:ascii="Times New Roman" w:hAnsi="Times New Roman"/>
          <w:sz w:val="28"/>
          <w:szCs w:val="28"/>
        </w:rPr>
        <w:t xml:space="preserve"> </w:t>
      </w:r>
      <w:proofErr w:type="spellStart"/>
      <w:r w:rsidRPr="00577046">
        <w:rPr>
          <w:rFonts w:ascii="Times New Roman" w:hAnsi="Times New Roman"/>
          <w:sz w:val="28"/>
          <w:szCs w:val="28"/>
        </w:rPr>
        <w:t>сериясы</w:t>
      </w:r>
      <w:proofErr w:type="spellEnd"/>
      <w:r w:rsidRPr="00577046">
        <w:rPr>
          <w:rFonts w:ascii="Times New Roman" w:hAnsi="Times New Roman"/>
          <w:sz w:val="28"/>
          <w:szCs w:val="28"/>
        </w:rPr>
        <w:t xml:space="preserve">. - Павлодар, 2023. - № 3. - С. 81-91. - DOI: </w:t>
      </w:r>
      <w:hyperlink r:id="rId11" w:history="1">
        <w:r w:rsidRPr="00577046">
          <w:rPr>
            <w:rFonts w:ascii="Times New Roman" w:hAnsi="Times New Roman"/>
            <w:color w:val="0563C1"/>
            <w:sz w:val="28"/>
            <w:szCs w:val="28"/>
            <w:u w:val="single"/>
          </w:rPr>
          <w:t>https://doi.org/10.48081/BTIP1244</w:t>
        </w:r>
      </w:hyperlink>
      <w:r w:rsidRPr="00577046">
        <w:rPr>
          <w:rFonts w:ascii="Times New Roman" w:hAnsi="Times New Roman"/>
          <w:sz w:val="28"/>
          <w:szCs w:val="28"/>
        </w:rPr>
        <w:t xml:space="preserve"> [41].</w:t>
      </w:r>
    </w:p>
    <w:p w14:paraId="527B8095" w14:textId="77777777" w:rsidR="00577046" w:rsidRPr="00577046" w:rsidRDefault="00577046" w:rsidP="00577046">
      <w:pPr>
        <w:spacing w:after="0" w:line="240" w:lineRule="auto"/>
        <w:ind w:firstLine="720"/>
        <w:jc w:val="both"/>
        <w:rPr>
          <w:rFonts w:ascii="Times New Roman" w:hAnsi="Times New Roman"/>
          <w:sz w:val="28"/>
          <w:szCs w:val="28"/>
        </w:rPr>
      </w:pPr>
      <w:r w:rsidRPr="00577046">
        <w:rPr>
          <w:rFonts w:ascii="Times New Roman" w:hAnsi="Times New Roman"/>
          <w:b/>
          <w:bCs/>
          <w:sz w:val="28"/>
          <w:szCs w:val="28"/>
        </w:rPr>
        <w:t>В научных журналах, входящих в список КОКСНВО:</w:t>
      </w:r>
    </w:p>
    <w:p w14:paraId="6700A9D8" w14:textId="385D2701" w:rsidR="00577046" w:rsidRPr="00577046" w:rsidRDefault="00577046" w:rsidP="00577046">
      <w:pPr>
        <w:spacing w:after="0" w:line="240" w:lineRule="auto"/>
        <w:ind w:firstLine="720"/>
        <w:jc w:val="both"/>
        <w:rPr>
          <w:rFonts w:ascii="Times New Roman" w:hAnsi="Times New Roman"/>
          <w:sz w:val="28"/>
          <w:szCs w:val="28"/>
        </w:rPr>
      </w:pPr>
      <w:r w:rsidRPr="00577046">
        <w:rPr>
          <w:rFonts w:ascii="Times New Roman" w:hAnsi="Times New Roman"/>
          <w:sz w:val="28"/>
          <w:szCs w:val="28"/>
        </w:rPr>
        <w:t xml:space="preserve">1 Садыкова А.Ж., </w:t>
      </w:r>
      <w:proofErr w:type="spellStart"/>
      <w:r w:rsidRPr="00577046">
        <w:rPr>
          <w:rFonts w:ascii="Times New Roman" w:hAnsi="Times New Roman"/>
          <w:sz w:val="28"/>
          <w:szCs w:val="28"/>
        </w:rPr>
        <w:t>Ишмухаметова</w:t>
      </w:r>
      <w:proofErr w:type="spellEnd"/>
      <w:r w:rsidRPr="00577046">
        <w:rPr>
          <w:rFonts w:ascii="Times New Roman" w:hAnsi="Times New Roman"/>
          <w:sz w:val="28"/>
          <w:szCs w:val="28"/>
        </w:rPr>
        <w:t xml:space="preserve"> А.М., Исмаилова Г.М., </w:t>
      </w:r>
      <w:proofErr w:type="spellStart"/>
      <w:r w:rsidRPr="00577046">
        <w:rPr>
          <w:rFonts w:ascii="Times New Roman" w:hAnsi="Times New Roman"/>
          <w:sz w:val="28"/>
          <w:szCs w:val="28"/>
        </w:rPr>
        <w:t>Едигенова</w:t>
      </w:r>
      <w:proofErr w:type="spellEnd"/>
      <w:r w:rsidRPr="00577046">
        <w:rPr>
          <w:rFonts w:ascii="Times New Roman" w:hAnsi="Times New Roman"/>
          <w:sz w:val="28"/>
          <w:szCs w:val="28"/>
        </w:rPr>
        <w:t xml:space="preserve"> А.Ж. Формирование навыков высокого порядка через различные формы оценивания подхода CLIL на уроках биологии // Вестник Казахского университета международных отношений и мировых языков имени Абылай хана, серия «Педагогические науки». </w:t>
      </w:r>
      <w:r w:rsidR="00F32012">
        <w:rPr>
          <w:rFonts w:ascii="Times New Roman" w:hAnsi="Times New Roman"/>
          <w:sz w:val="28"/>
          <w:szCs w:val="28"/>
        </w:rPr>
        <w:t>-</w:t>
      </w:r>
      <w:r w:rsidRPr="00577046">
        <w:rPr>
          <w:rFonts w:ascii="Times New Roman" w:hAnsi="Times New Roman"/>
          <w:sz w:val="28"/>
          <w:szCs w:val="28"/>
        </w:rPr>
        <w:t xml:space="preserve">Алматы, 2023. </w:t>
      </w:r>
      <w:r w:rsidR="00F32012">
        <w:rPr>
          <w:rFonts w:ascii="Times New Roman" w:hAnsi="Times New Roman"/>
          <w:sz w:val="28"/>
          <w:szCs w:val="28"/>
        </w:rPr>
        <w:t>-</w:t>
      </w:r>
      <w:r w:rsidRPr="00577046">
        <w:rPr>
          <w:rFonts w:ascii="Times New Roman" w:hAnsi="Times New Roman"/>
          <w:sz w:val="28"/>
          <w:szCs w:val="28"/>
        </w:rPr>
        <w:t xml:space="preserve">Т. 70, №3. </w:t>
      </w:r>
      <w:r w:rsidR="00F32012">
        <w:rPr>
          <w:rFonts w:ascii="Times New Roman" w:hAnsi="Times New Roman"/>
          <w:sz w:val="28"/>
          <w:szCs w:val="28"/>
        </w:rPr>
        <w:t>-</w:t>
      </w:r>
      <w:r w:rsidRPr="00577046">
        <w:rPr>
          <w:rFonts w:ascii="Times New Roman" w:hAnsi="Times New Roman"/>
          <w:sz w:val="28"/>
          <w:szCs w:val="28"/>
        </w:rPr>
        <w:t>С. 367–381. https://doi.org/10.48371/PEDS.2023.70.3.025 [42].</w:t>
      </w:r>
    </w:p>
    <w:p w14:paraId="1F80BBE1" w14:textId="4454C42B" w:rsidR="00577046" w:rsidRPr="00577046" w:rsidRDefault="00577046" w:rsidP="00577046">
      <w:pPr>
        <w:spacing w:after="0" w:line="240" w:lineRule="auto"/>
        <w:ind w:firstLine="720"/>
        <w:jc w:val="both"/>
        <w:rPr>
          <w:rFonts w:ascii="Times New Roman" w:hAnsi="Times New Roman"/>
          <w:sz w:val="28"/>
          <w:szCs w:val="28"/>
        </w:rPr>
      </w:pPr>
      <w:r w:rsidRPr="00577046">
        <w:rPr>
          <w:rFonts w:ascii="Times New Roman" w:hAnsi="Times New Roman"/>
          <w:sz w:val="28"/>
          <w:szCs w:val="28"/>
        </w:rPr>
        <w:t xml:space="preserve">2 Садыкова А.Ж., Исмаилова Г.М., </w:t>
      </w:r>
      <w:proofErr w:type="spellStart"/>
      <w:r w:rsidRPr="00577046">
        <w:rPr>
          <w:rFonts w:ascii="Times New Roman" w:hAnsi="Times New Roman"/>
          <w:sz w:val="28"/>
          <w:szCs w:val="28"/>
        </w:rPr>
        <w:t>Советова</w:t>
      </w:r>
      <w:proofErr w:type="spellEnd"/>
      <w:r w:rsidRPr="00577046">
        <w:rPr>
          <w:rFonts w:ascii="Times New Roman" w:hAnsi="Times New Roman"/>
          <w:sz w:val="28"/>
          <w:szCs w:val="28"/>
        </w:rPr>
        <w:t xml:space="preserve"> А.Б. Точность </w:t>
      </w:r>
      <w:proofErr w:type="spellStart"/>
      <w:r w:rsidRPr="00577046">
        <w:rPr>
          <w:rFonts w:ascii="Times New Roman" w:hAnsi="Times New Roman"/>
          <w:sz w:val="28"/>
          <w:szCs w:val="28"/>
        </w:rPr>
        <w:t>метакогнитивного</w:t>
      </w:r>
      <w:proofErr w:type="spellEnd"/>
      <w:r w:rsidRPr="00577046">
        <w:rPr>
          <w:rFonts w:ascii="Times New Roman" w:hAnsi="Times New Roman"/>
          <w:sz w:val="28"/>
          <w:szCs w:val="28"/>
        </w:rPr>
        <w:t xml:space="preserve"> мониторинга восьмиклассников по результатам построения концептуальных диаграмм // </w:t>
      </w:r>
      <w:proofErr w:type="spellStart"/>
      <w:r w:rsidRPr="00577046">
        <w:rPr>
          <w:rFonts w:ascii="Times New Roman" w:hAnsi="Times New Roman"/>
          <w:sz w:val="28"/>
          <w:szCs w:val="28"/>
        </w:rPr>
        <w:t>Торайгыров</w:t>
      </w:r>
      <w:proofErr w:type="spellEnd"/>
      <w:r w:rsidRPr="00577046">
        <w:rPr>
          <w:rFonts w:ascii="Times New Roman" w:hAnsi="Times New Roman"/>
          <w:sz w:val="28"/>
          <w:szCs w:val="28"/>
        </w:rPr>
        <w:t xml:space="preserve"> </w:t>
      </w:r>
      <w:proofErr w:type="spellStart"/>
      <w:r w:rsidRPr="00577046">
        <w:rPr>
          <w:rFonts w:ascii="Times New Roman" w:hAnsi="Times New Roman"/>
          <w:sz w:val="28"/>
          <w:szCs w:val="28"/>
        </w:rPr>
        <w:t>университетінің</w:t>
      </w:r>
      <w:proofErr w:type="spellEnd"/>
      <w:r w:rsidRPr="00577046">
        <w:rPr>
          <w:rFonts w:ascii="Times New Roman" w:hAnsi="Times New Roman"/>
          <w:sz w:val="28"/>
          <w:szCs w:val="28"/>
        </w:rPr>
        <w:t xml:space="preserve"> </w:t>
      </w:r>
      <w:proofErr w:type="spellStart"/>
      <w:r w:rsidRPr="00577046">
        <w:rPr>
          <w:rFonts w:ascii="Times New Roman" w:hAnsi="Times New Roman"/>
          <w:sz w:val="28"/>
          <w:szCs w:val="28"/>
        </w:rPr>
        <w:t>Хабаршысы</w:t>
      </w:r>
      <w:proofErr w:type="spellEnd"/>
      <w:r w:rsidRPr="00577046">
        <w:rPr>
          <w:rFonts w:ascii="Times New Roman" w:hAnsi="Times New Roman"/>
          <w:sz w:val="28"/>
          <w:szCs w:val="28"/>
        </w:rPr>
        <w:t xml:space="preserve">. </w:t>
      </w:r>
      <w:proofErr w:type="spellStart"/>
      <w:r w:rsidRPr="00577046">
        <w:rPr>
          <w:rFonts w:ascii="Times New Roman" w:hAnsi="Times New Roman"/>
          <w:sz w:val="28"/>
          <w:szCs w:val="28"/>
        </w:rPr>
        <w:t>Педагогикалық</w:t>
      </w:r>
      <w:proofErr w:type="spellEnd"/>
      <w:r w:rsidRPr="00577046">
        <w:rPr>
          <w:rFonts w:ascii="Times New Roman" w:hAnsi="Times New Roman"/>
          <w:sz w:val="28"/>
          <w:szCs w:val="28"/>
        </w:rPr>
        <w:t xml:space="preserve"> </w:t>
      </w:r>
      <w:proofErr w:type="spellStart"/>
      <w:r w:rsidRPr="00577046">
        <w:rPr>
          <w:rFonts w:ascii="Times New Roman" w:hAnsi="Times New Roman"/>
          <w:sz w:val="28"/>
          <w:szCs w:val="28"/>
        </w:rPr>
        <w:t>сериясы</w:t>
      </w:r>
      <w:proofErr w:type="spellEnd"/>
      <w:r w:rsidRPr="00577046">
        <w:rPr>
          <w:rFonts w:ascii="Times New Roman" w:hAnsi="Times New Roman"/>
          <w:sz w:val="28"/>
          <w:szCs w:val="28"/>
        </w:rPr>
        <w:t xml:space="preserve">. </w:t>
      </w:r>
      <w:r w:rsidR="00F32012">
        <w:rPr>
          <w:rFonts w:ascii="Times New Roman" w:hAnsi="Times New Roman"/>
          <w:sz w:val="28"/>
          <w:szCs w:val="28"/>
        </w:rPr>
        <w:t>-</w:t>
      </w:r>
      <w:r w:rsidRPr="00577046">
        <w:rPr>
          <w:rFonts w:ascii="Times New Roman" w:hAnsi="Times New Roman"/>
          <w:sz w:val="28"/>
          <w:szCs w:val="28"/>
        </w:rPr>
        <w:t xml:space="preserve">Павлодар, 2024. </w:t>
      </w:r>
      <w:r w:rsidR="00F32012">
        <w:rPr>
          <w:rFonts w:ascii="Times New Roman" w:hAnsi="Times New Roman"/>
          <w:sz w:val="28"/>
          <w:szCs w:val="28"/>
        </w:rPr>
        <w:t>-</w:t>
      </w:r>
      <w:r w:rsidRPr="00577046">
        <w:rPr>
          <w:rFonts w:ascii="Times New Roman" w:hAnsi="Times New Roman"/>
          <w:sz w:val="28"/>
          <w:szCs w:val="28"/>
        </w:rPr>
        <w:t xml:space="preserve">№3. </w:t>
      </w:r>
      <w:r w:rsidR="00F32012">
        <w:rPr>
          <w:rFonts w:ascii="Times New Roman" w:hAnsi="Times New Roman"/>
          <w:sz w:val="28"/>
          <w:szCs w:val="28"/>
        </w:rPr>
        <w:t>-</w:t>
      </w:r>
      <w:r w:rsidRPr="00577046">
        <w:rPr>
          <w:rFonts w:ascii="Times New Roman" w:hAnsi="Times New Roman"/>
          <w:sz w:val="28"/>
          <w:szCs w:val="28"/>
        </w:rPr>
        <w:t xml:space="preserve">С. 116–126. </w:t>
      </w:r>
      <w:r w:rsidR="00C873C6" w:rsidRPr="00C873C6">
        <w:rPr>
          <w:rFonts w:ascii="Times New Roman" w:hAnsi="Times New Roman"/>
          <w:sz w:val="28"/>
          <w:szCs w:val="28"/>
        </w:rPr>
        <w:t>https://doi.org/10.48081/NFRW8885</w:t>
      </w:r>
      <w:r w:rsidR="00C873C6" w:rsidRPr="00C873C6">
        <w:rPr>
          <w:rFonts w:ascii="Times New Roman" w:hAnsi="Times New Roman"/>
          <w:sz w:val="28"/>
          <w:szCs w:val="28"/>
        </w:rPr>
        <w:t xml:space="preserve"> </w:t>
      </w:r>
      <w:r w:rsidRPr="00577046">
        <w:rPr>
          <w:rFonts w:ascii="Times New Roman" w:hAnsi="Times New Roman"/>
          <w:sz w:val="28"/>
          <w:szCs w:val="28"/>
        </w:rPr>
        <w:t>[43].</w:t>
      </w:r>
    </w:p>
    <w:p w14:paraId="28B47C9C" w14:textId="02E34889" w:rsidR="00577046" w:rsidRPr="00577046" w:rsidRDefault="00577046" w:rsidP="00577046">
      <w:pPr>
        <w:spacing w:after="0" w:line="240" w:lineRule="auto"/>
        <w:ind w:firstLine="720"/>
        <w:jc w:val="both"/>
        <w:rPr>
          <w:rFonts w:ascii="Times New Roman" w:hAnsi="Times New Roman"/>
          <w:sz w:val="28"/>
          <w:szCs w:val="28"/>
        </w:rPr>
      </w:pPr>
      <w:r w:rsidRPr="00577046">
        <w:rPr>
          <w:rFonts w:ascii="Times New Roman" w:hAnsi="Times New Roman"/>
          <w:sz w:val="28"/>
          <w:szCs w:val="28"/>
        </w:rPr>
        <w:t xml:space="preserve">3 Садыкова А.Ж., Искакова М.О., </w:t>
      </w:r>
      <w:proofErr w:type="spellStart"/>
      <w:r w:rsidRPr="00577046">
        <w:rPr>
          <w:rFonts w:ascii="Times New Roman" w:hAnsi="Times New Roman"/>
          <w:sz w:val="28"/>
          <w:szCs w:val="28"/>
        </w:rPr>
        <w:t>Советова</w:t>
      </w:r>
      <w:proofErr w:type="spellEnd"/>
      <w:r w:rsidRPr="00577046">
        <w:rPr>
          <w:rFonts w:ascii="Times New Roman" w:hAnsi="Times New Roman"/>
          <w:sz w:val="28"/>
          <w:szCs w:val="28"/>
        </w:rPr>
        <w:t xml:space="preserve"> А.Б. Развитие </w:t>
      </w:r>
      <w:proofErr w:type="spellStart"/>
      <w:r w:rsidRPr="00577046">
        <w:rPr>
          <w:rFonts w:ascii="Times New Roman" w:hAnsi="Times New Roman"/>
          <w:sz w:val="28"/>
          <w:szCs w:val="28"/>
        </w:rPr>
        <w:t>метакогнитивных</w:t>
      </w:r>
      <w:proofErr w:type="spellEnd"/>
      <w:r w:rsidRPr="00577046">
        <w:rPr>
          <w:rFonts w:ascii="Times New Roman" w:hAnsi="Times New Roman"/>
          <w:sz w:val="28"/>
          <w:szCs w:val="28"/>
        </w:rPr>
        <w:t xml:space="preserve"> навыков на уроке биологии // Вестник университета Ясави. </w:t>
      </w:r>
      <w:r w:rsidR="00F32012">
        <w:rPr>
          <w:rFonts w:ascii="Times New Roman" w:hAnsi="Times New Roman"/>
          <w:sz w:val="28"/>
          <w:szCs w:val="28"/>
        </w:rPr>
        <w:t>-</w:t>
      </w:r>
      <w:r w:rsidRPr="00577046">
        <w:rPr>
          <w:rFonts w:ascii="Times New Roman" w:hAnsi="Times New Roman"/>
          <w:sz w:val="28"/>
          <w:szCs w:val="28"/>
        </w:rPr>
        <w:t xml:space="preserve">2024. </w:t>
      </w:r>
      <w:r w:rsidR="00F32012">
        <w:rPr>
          <w:rFonts w:ascii="Times New Roman" w:hAnsi="Times New Roman"/>
          <w:sz w:val="28"/>
          <w:szCs w:val="28"/>
        </w:rPr>
        <w:t>-</w:t>
      </w:r>
      <w:r w:rsidRPr="00577046">
        <w:rPr>
          <w:rFonts w:ascii="Times New Roman" w:hAnsi="Times New Roman"/>
          <w:sz w:val="28"/>
          <w:szCs w:val="28"/>
        </w:rPr>
        <w:t xml:space="preserve">№2 (132). </w:t>
      </w:r>
      <w:r w:rsidR="00F32012">
        <w:rPr>
          <w:rFonts w:ascii="Times New Roman" w:hAnsi="Times New Roman"/>
          <w:sz w:val="28"/>
          <w:szCs w:val="28"/>
        </w:rPr>
        <w:t>-</w:t>
      </w:r>
      <w:r w:rsidRPr="00577046">
        <w:rPr>
          <w:rFonts w:ascii="Times New Roman" w:hAnsi="Times New Roman"/>
          <w:sz w:val="28"/>
          <w:szCs w:val="28"/>
        </w:rPr>
        <w:t>С. 361–372. https://doi.org/10.47526/2024-2/2664-0686.68 [44].</w:t>
      </w:r>
    </w:p>
    <w:p w14:paraId="2F1D264B" w14:textId="66F60623" w:rsidR="00577046" w:rsidRPr="00577046" w:rsidRDefault="00577046" w:rsidP="00577046">
      <w:pPr>
        <w:spacing w:after="0" w:line="240" w:lineRule="auto"/>
        <w:ind w:firstLine="720"/>
        <w:jc w:val="both"/>
        <w:rPr>
          <w:rFonts w:ascii="Times New Roman" w:hAnsi="Times New Roman"/>
          <w:sz w:val="28"/>
          <w:szCs w:val="28"/>
        </w:rPr>
      </w:pPr>
      <w:r w:rsidRPr="00577046">
        <w:rPr>
          <w:rFonts w:ascii="Times New Roman" w:hAnsi="Times New Roman"/>
          <w:sz w:val="28"/>
          <w:szCs w:val="28"/>
        </w:rPr>
        <w:t xml:space="preserve">4 Садыкова А.Ж., Мынбаева М.М., Исмаилова Г.М., Искакова М.О., </w:t>
      </w:r>
      <w:proofErr w:type="spellStart"/>
      <w:r w:rsidRPr="00577046">
        <w:rPr>
          <w:rFonts w:ascii="Times New Roman" w:hAnsi="Times New Roman"/>
          <w:sz w:val="28"/>
          <w:szCs w:val="28"/>
        </w:rPr>
        <w:t>Нуртазина</w:t>
      </w:r>
      <w:proofErr w:type="spellEnd"/>
      <w:r w:rsidRPr="00577046">
        <w:rPr>
          <w:rFonts w:ascii="Times New Roman" w:hAnsi="Times New Roman"/>
          <w:sz w:val="28"/>
          <w:szCs w:val="28"/>
        </w:rPr>
        <w:t xml:space="preserve"> Ж.Ж. </w:t>
      </w:r>
      <w:proofErr w:type="spellStart"/>
      <w:r w:rsidRPr="00577046">
        <w:rPr>
          <w:rFonts w:ascii="Times New Roman" w:hAnsi="Times New Roman"/>
          <w:sz w:val="28"/>
          <w:szCs w:val="28"/>
        </w:rPr>
        <w:t>Formation</w:t>
      </w:r>
      <w:proofErr w:type="spellEnd"/>
      <w:r w:rsidRPr="00577046">
        <w:rPr>
          <w:rFonts w:ascii="Times New Roman" w:hAnsi="Times New Roman"/>
          <w:sz w:val="28"/>
          <w:szCs w:val="28"/>
        </w:rPr>
        <w:t xml:space="preserve"> </w:t>
      </w:r>
      <w:proofErr w:type="spellStart"/>
      <w:r w:rsidRPr="00577046">
        <w:rPr>
          <w:rFonts w:ascii="Times New Roman" w:hAnsi="Times New Roman"/>
          <w:sz w:val="28"/>
          <w:szCs w:val="28"/>
        </w:rPr>
        <w:t>of</w:t>
      </w:r>
      <w:proofErr w:type="spellEnd"/>
      <w:r w:rsidRPr="00577046">
        <w:rPr>
          <w:rFonts w:ascii="Times New Roman" w:hAnsi="Times New Roman"/>
          <w:sz w:val="28"/>
          <w:szCs w:val="28"/>
        </w:rPr>
        <w:t xml:space="preserve"> </w:t>
      </w:r>
      <w:proofErr w:type="spellStart"/>
      <w:r w:rsidRPr="00577046">
        <w:rPr>
          <w:rFonts w:ascii="Times New Roman" w:hAnsi="Times New Roman"/>
          <w:sz w:val="28"/>
          <w:szCs w:val="28"/>
        </w:rPr>
        <w:t>students</w:t>
      </w:r>
      <w:proofErr w:type="spellEnd"/>
      <w:r w:rsidRPr="00577046">
        <w:rPr>
          <w:rFonts w:ascii="Times New Roman" w:hAnsi="Times New Roman"/>
          <w:sz w:val="28"/>
          <w:szCs w:val="28"/>
        </w:rPr>
        <w:t xml:space="preserve">' </w:t>
      </w:r>
      <w:proofErr w:type="spellStart"/>
      <w:r w:rsidRPr="00577046">
        <w:rPr>
          <w:rFonts w:ascii="Times New Roman" w:hAnsi="Times New Roman"/>
          <w:sz w:val="28"/>
          <w:szCs w:val="28"/>
        </w:rPr>
        <w:t>skills</w:t>
      </w:r>
      <w:proofErr w:type="spellEnd"/>
      <w:r w:rsidRPr="00577046">
        <w:rPr>
          <w:rFonts w:ascii="Times New Roman" w:hAnsi="Times New Roman"/>
          <w:sz w:val="28"/>
          <w:szCs w:val="28"/>
        </w:rPr>
        <w:t xml:space="preserve"> </w:t>
      </w:r>
      <w:proofErr w:type="spellStart"/>
      <w:r w:rsidRPr="00577046">
        <w:rPr>
          <w:rFonts w:ascii="Times New Roman" w:hAnsi="Times New Roman"/>
          <w:sz w:val="28"/>
          <w:szCs w:val="28"/>
        </w:rPr>
        <w:t>in</w:t>
      </w:r>
      <w:proofErr w:type="spellEnd"/>
      <w:r w:rsidRPr="00577046">
        <w:rPr>
          <w:rFonts w:ascii="Times New Roman" w:hAnsi="Times New Roman"/>
          <w:sz w:val="28"/>
          <w:szCs w:val="28"/>
        </w:rPr>
        <w:t xml:space="preserve"> </w:t>
      </w:r>
      <w:proofErr w:type="spellStart"/>
      <w:r w:rsidRPr="00577046">
        <w:rPr>
          <w:rFonts w:ascii="Times New Roman" w:hAnsi="Times New Roman"/>
          <w:sz w:val="28"/>
          <w:szCs w:val="28"/>
        </w:rPr>
        <w:t>analyzing</w:t>
      </w:r>
      <w:proofErr w:type="spellEnd"/>
      <w:r w:rsidRPr="00577046">
        <w:rPr>
          <w:rFonts w:ascii="Times New Roman" w:hAnsi="Times New Roman"/>
          <w:sz w:val="28"/>
          <w:szCs w:val="28"/>
        </w:rPr>
        <w:t xml:space="preserve"> </w:t>
      </w:r>
      <w:proofErr w:type="spellStart"/>
      <w:r w:rsidRPr="00577046">
        <w:rPr>
          <w:rFonts w:ascii="Times New Roman" w:hAnsi="Times New Roman"/>
          <w:sz w:val="28"/>
          <w:szCs w:val="28"/>
        </w:rPr>
        <w:t>information</w:t>
      </w:r>
      <w:proofErr w:type="spellEnd"/>
      <w:r w:rsidRPr="00577046">
        <w:rPr>
          <w:rFonts w:ascii="Times New Roman" w:hAnsi="Times New Roman"/>
          <w:sz w:val="28"/>
          <w:szCs w:val="28"/>
        </w:rPr>
        <w:t xml:space="preserve"> </w:t>
      </w:r>
      <w:proofErr w:type="spellStart"/>
      <w:r w:rsidRPr="00577046">
        <w:rPr>
          <w:rFonts w:ascii="Times New Roman" w:hAnsi="Times New Roman"/>
          <w:sz w:val="28"/>
          <w:szCs w:val="28"/>
        </w:rPr>
        <w:t>graphs</w:t>
      </w:r>
      <w:proofErr w:type="spellEnd"/>
      <w:r w:rsidRPr="00577046">
        <w:rPr>
          <w:rFonts w:ascii="Times New Roman" w:hAnsi="Times New Roman"/>
          <w:sz w:val="28"/>
          <w:szCs w:val="28"/>
        </w:rPr>
        <w:t xml:space="preserve"> </w:t>
      </w:r>
      <w:proofErr w:type="spellStart"/>
      <w:r w:rsidRPr="00577046">
        <w:rPr>
          <w:rFonts w:ascii="Times New Roman" w:hAnsi="Times New Roman"/>
          <w:sz w:val="28"/>
          <w:szCs w:val="28"/>
        </w:rPr>
        <w:t>through</w:t>
      </w:r>
      <w:proofErr w:type="spellEnd"/>
      <w:r w:rsidRPr="00577046">
        <w:rPr>
          <w:rFonts w:ascii="Times New Roman" w:hAnsi="Times New Roman"/>
          <w:sz w:val="28"/>
          <w:szCs w:val="28"/>
        </w:rPr>
        <w:t xml:space="preserve"> </w:t>
      </w:r>
      <w:proofErr w:type="spellStart"/>
      <w:r w:rsidRPr="00577046">
        <w:rPr>
          <w:rFonts w:ascii="Times New Roman" w:hAnsi="Times New Roman"/>
          <w:sz w:val="28"/>
          <w:szCs w:val="28"/>
        </w:rPr>
        <w:t>constructive</w:t>
      </w:r>
      <w:proofErr w:type="spellEnd"/>
      <w:r w:rsidRPr="00577046">
        <w:rPr>
          <w:rFonts w:ascii="Times New Roman" w:hAnsi="Times New Roman"/>
          <w:sz w:val="28"/>
          <w:szCs w:val="28"/>
        </w:rPr>
        <w:t xml:space="preserve"> </w:t>
      </w:r>
      <w:proofErr w:type="spellStart"/>
      <w:r w:rsidRPr="00577046">
        <w:rPr>
          <w:rFonts w:ascii="Times New Roman" w:hAnsi="Times New Roman"/>
          <w:sz w:val="28"/>
          <w:szCs w:val="28"/>
        </w:rPr>
        <w:t>feedback</w:t>
      </w:r>
      <w:proofErr w:type="spellEnd"/>
      <w:r w:rsidRPr="00577046">
        <w:rPr>
          <w:rFonts w:ascii="Times New Roman" w:hAnsi="Times New Roman"/>
          <w:sz w:val="28"/>
          <w:szCs w:val="28"/>
        </w:rPr>
        <w:t xml:space="preserve"> // Вестник </w:t>
      </w:r>
      <w:proofErr w:type="spellStart"/>
      <w:r w:rsidRPr="00577046">
        <w:rPr>
          <w:rFonts w:ascii="Times New Roman" w:hAnsi="Times New Roman"/>
          <w:sz w:val="28"/>
          <w:szCs w:val="28"/>
        </w:rPr>
        <w:t>КазНУ</w:t>
      </w:r>
      <w:proofErr w:type="spellEnd"/>
      <w:r w:rsidRPr="00577046">
        <w:rPr>
          <w:rFonts w:ascii="Times New Roman" w:hAnsi="Times New Roman"/>
          <w:sz w:val="28"/>
          <w:szCs w:val="28"/>
        </w:rPr>
        <w:t xml:space="preserve"> им. Аль-Фараби. Серия «Педагогические науки». </w:t>
      </w:r>
      <w:r w:rsidR="00F32012">
        <w:rPr>
          <w:rFonts w:ascii="Times New Roman" w:hAnsi="Times New Roman"/>
          <w:sz w:val="28"/>
          <w:szCs w:val="28"/>
        </w:rPr>
        <w:t>-</w:t>
      </w:r>
      <w:r w:rsidRPr="00577046">
        <w:rPr>
          <w:rFonts w:ascii="Times New Roman" w:hAnsi="Times New Roman"/>
          <w:sz w:val="28"/>
          <w:szCs w:val="28"/>
        </w:rPr>
        <w:t xml:space="preserve">Алматы, 2024. </w:t>
      </w:r>
      <w:r w:rsidR="00F32012">
        <w:rPr>
          <w:rFonts w:ascii="Times New Roman" w:hAnsi="Times New Roman"/>
          <w:sz w:val="28"/>
          <w:szCs w:val="28"/>
        </w:rPr>
        <w:t>-</w:t>
      </w:r>
      <w:r w:rsidRPr="00577046">
        <w:rPr>
          <w:rFonts w:ascii="Times New Roman" w:hAnsi="Times New Roman"/>
          <w:sz w:val="28"/>
          <w:szCs w:val="28"/>
        </w:rPr>
        <w:t xml:space="preserve">№3 (80). </w:t>
      </w:r>
      <w:r w:rsidR="00F32012">
        <w:rPr>
          <w:rFonts w:ascii="Times New Roman" w:hAnsi="Times New Roman"/>
          <w:sz w:val="28"/>
          <w:szCs w:val="28"/>
        </w:rPr>
        <w:t>-</w:t>
      </w:r>
      <w:r w:rsidRPr="00577046">
        <w:rPr>
          <w:rFonts w:ascii="Times New Roman" w:hAnsi="Times New Roman"/>
          <w:sz w:val="28"/>
          <w:szCs w:val="28"/>
        </w:rPr>
        <w:t>С. 152–162. https://doi.org/10.26577/JES2024v80.i3.012 [45].</w:t>
      </w:r>
    </w:p>
    <w:p w14:paraId="0C52D8E0" w14:textId="100FA541" w:rsidR="00577046" w:rsidRPr="00577046" w:rsidRDefault="00577046" w:rsidP="00577046">
      <w:pPr>
        <w:spacing w:after="0" w:line="240" w:lineRule="auto"/>
        <w:ind w:firstLine="720"/>
        <w:jc w:val="both"/>
        <w:rPr>
          <w:rFonts w:ascii="Times New Roman" w:hAnsi="Times New Roman"/>
          <w:sz w:val="28"/>
          <w:szCs w:val="28"/>
        </w:rPr>
      </w:pPr>
      <w:r w:rsidRPr="00577046">
        <w:rPr>
          <w:rFonts w:ascii="Times New Roman" w:hAnsi="Times New Roman"/>
          <w:sz w:val="28"/>
          <w:szCs w:val="28"/>
        </w:rPr>
        <w:t xml:space="preserve">5 Искакова М.О., Садыкова А.Ж., Исмаилова Г.М., </w:t>
      </w:r>
      <w:proofErr w:type="spellStart"/>
      <w:r w:rsidRPr="00577046">
        <w:rPr>
          <w:rFonts w:ascii="Times New Roman" w:hAnsi="Times New Roman"/>
          <w:sz w:val="28"/>
          <w:szCs w:val="28"/>
        </w:rPr>
        <w:t>Ишмухаметова</w:t>
      </w:r>
      <w:proofErr w:type="spellEnd"/>
      <w:r w:rsidRPr="00577046">
        <w:rPr>
          <w:rFonts w:ascii="Times New Roman" w:hAnsi="Times New Roman"/>
          <w:sz w:val="28"/>
          <w:szCs w:val="28"/>
        </w:rPr>
        <w:t xml:space="preserve"> А.М. </w:t>
      </w:r>
      <w:proofErr w:type="spellStart"/>
      <w:r w:rsidRPr="00577046">
        <w:rPr>
          <w:rFonts w:ascii="Times New Roman" w:hAnsi="Times New Roman"/>
          <w:sz w:val="28"/>
          <w:szCs w:val="28"/>
        </w:rPr>
        <w:t>Метакогнитивно</w:t>
      </w:r>
      <w:proofErr w:type="spellEnd"/>
      <w:r w:rsidRPr="00577046">
        <w:rPr>
          <w:rFonts w:ascii="Times New Roman" w:hAnsi="Times New Roman"/>
          <w:sz w:val="28"/>
          <w:szCs w:val="28"/>
        </w:rPr>
        <w:t xml:space="preserve">-аргументационное обучение: влияние на концептуальное понимание биологии и навыки аргументации // Вестник </w:t>
      </w:r>
      <w:proofErr w:type="spellStart"/>
      <w:r w:rsidRPr="00577046">
        <w:rPr>
          <w:rFonts w:ascii="Times New Roman" w:hAnsi="Times New Roman"/>
          <w:sz w:val="28"/>
          <w:szCs w:val="28"/>
        </w:rPr>
        <w:t>КазУМОиМЯ</w:t>
      </w:r>
      <w:proofErr w:type="spellEnd"/>
      <w:r w:rsidRPr="00577046">
        <w:rPr>
          <w:rFonts w:ascii="Times New Roman" w:hAnsi="Times New Roman"/>
          <w:sz w:val="28"/>
          <w:szCs w:val="28"/>
        </w:rPr>
        <w:t xml:space="preserve"> им. Абылай хана. Серия «Педагогические науки». </w:t>
      </w:r>
      <w:r w:rsidR="00F32012">
        <w:rPr>
          <w:rFonts w:ascii="Times New Roman" w:hAnsi="Times New Roman"/>
          <w:sz w:val="28"/>
          <w:szCs w:val="28"/>
        </w:rPr>
        <w:t>-</w:t>
      </w:r>
      <w:r w:rsidRPr="00577046">
        <w:rPr>
          <w:rFonts w:ascii="Times New Roman" w:hAnsi="Times New Roman"/>
          <w:sz w:val="28"/>
          <w:szCs w:val="28"/>
        </w:rPr>
        <w:t xml:space="preserve">Алматы, 2025. </w:t>
      </w:r>
      <w:r w:rsidR="00F32012">
        <w:rPr>
          <w:rFonts w:ascii="Times New Roman" w:hAnsi="Times New Roman"/>
          <w:sz w:val="28"/>
          <w:szCs w:val="28"/>
        </w:rPr>
        <w:t>-</w:t>
      </w:r>
      <w:r w:rsidRPr="00577046">
        <w:rPr>
          <w:rFonts w:ascii="Times New Roman" w:hAnsi="Times New Roman"/>
          <w:sz w:val="28"/>
          <w:szCs w:val="28"/>
        </w:rPr>
        <w:t xml:space="preserve">Т. 76, №1. </w:t>
      </w:r>
      <w:r w:rsidR="00F32012">
        <w:rPr>
          <w:rFonts w:ascii="Times New Roman" w:hAnsi="Times New Roman"/>
          <w:sz w:val="28"/>
          <w:szCs w:val="28"/>
        </w:rPr>
        <w:t>-</w:t>
      </w:r>
      <w:r w:rsidRPr="00577046">
        <w:rPr>
          <w:rFonts w:ascii="Times New Roman" w:hAnsi="Times New Roman"/>
          <w:sz w:val="28"/>
          <w:szCs w:val="28"/>
        </w:rPr>
        <w:t>С. 559–574. https://doi.org/10.48371/PEDS.2025.76.1.036 [46].</w:t>
      </w:r>
    </w:p>
    <w:p w14:paraId="6156C3BE" w14:textId="77777777" w:rsidR="00577046" w:rsidRPr="00577046" w:rsidRDefault="00577046" w:rsidP="00577046">
      <w:pPr>
        <w:spacing w:after="0" w:line="240" w:lineRule="auto"/>
        <w:ind w:firstLine="720"/>
        <w:jc w:val="both"/>
        <w:rPr>
          <w:rFonts w:ascii="Times New Roman" w:hAnsi="Times New Roman"/>
          <w:sz w:val="28"/>
          <w:szCs w:val="28"/>
        </w:rPr>
      </w:pPr>
      <w:r w:rsidRPr="00577046">
        <w:rPr>
          <w:rFonts w:ascii="Times New Roman" w:hAnsi="Times New Roman"/>
          <w:b/>
          <w:bCs/>
          <w:sz w:val="28"/>
          <w:szCs w:val="28"/>
        </w:rPr>
        <w:t xml:space="preserve">В международных научных изданиях, индексируемых в базе данных </w:t>
      </w:r>
      <w:proofErr w:type="spellStart"/>
      <w:r w:rsidRPr="00577046">
        <w:rPr>
          <w:rFonts w:ascii="Times New Roman" w:hAnsi="Times New Roman"/>
          <w:b/>
          <w:bCs/>
          <w:sz w:val="28"/>
          <w:szCs w:val="28"/>
        </w:rPr>
        <w:t>Scopus</w:t>
      </w:r>
      <w:proofErr w:type="spellEnd"/>
      <w:r w:rsidRPr="00577046">
        <w:rPr>
          <w:rFonts w:ascii="Times New Roman" w:hAnsi="Times New Roman"/>
          <w:b/>
          <w:bCs/>
          <w:sz w:val="28"/>
          <w:szCs w:val="28"/>
        </w:rPr>
        <w:t>:</w:t>
      </w:r>
    </w:p>
    <w:p w14:paraId="58A03CF8" w14:textId="2B8E1D4B" w:rsidR="00577046" w:rsidRPr="00F32012" w:rsidRDefault="00577046" w:rsidP="00577046">
      <w:pPr>
        <w:spacing w:after="0" w:line="240" w:lineRule="auto"/>
        <w:ind w:firstLine="720"/>
        <w:jc w:val="both"/>
        <w:rPr>
          <w:rFonts w:ascii="Times New Roman" w:hAnsi="Times New Roman"/>
          <w:sz w:val="28"/>
          <w:szCs w:val="28"/>
          <w:lang w:val="en-US"/>
        </w:rPr>
      </w:pPr>
      <w:r w:rsidRPr="00F32012">
        <w:rPr>
          <w:rFonts w:ascii="Times New Roman" w:hAnsi="Times New Roman"/>
          <w:sz w:val="28"/>
          <w:szCs w:val="28"/>
          <w:lang w:val="en-US"/>
        </w:rPr>
        <w:t xml:space="preserve">1 </w:t>
      </w:r>
      <w:proofErr w:type="spellStart"/>
      <w:r w:rsidRPr="00F32012">
        <w:rPr>
          <w:rFonts w:ascii="Times New Roman" w:hAnsi="Times New Roman"/>
          <w:sz w:val="28"/>
          <w:szCs w:val="28"/>
          <w:lang w:val="en-US"/>
        </w:rPr>
        <w:t>Sadykova</w:t>
      </w:r>
      <w:proofErr w:type="spellEnd"/>
      <w:r w:rsidRPr="00F32012">
        <w:rPr>
          <w:rFonts w:ascii="Times New Roman" w:hAnsi="Times New Roman"/>
          <w:sz w:val="28"/>
          <w:szCs w:val="28"/>
          <w:lang w:val="en-US"/>
        </w:rPr>
        <w:t xml:space="preserve"> A., </w:t>
      </w:r>
      <w:proofErr w:type="spellStart"/>
      <w:r w:rsidRPr="00F32012">
        <w:rPr>
          <w:rFonts w:ascii="Times New Roman" w:hAnsi="Times New Roman"/>
          <w:sz w:val="28"/>
          <w:szCs w:val="28"/>
          <w:lang w:val="en-US"/>
        </w:rPr>
        <w:t>Iskakova</w:t>
      </w:r>
      <w:proofErr w:type="spellEnd"/>
      <w:r w:rsidRPr="00F32012">
        <w:rPr>
          <w:rFonts w:ascii="Times New Roman" w:hAnsi="Times New Roman"/>
          <w:sz w:val="28"/>
          <w:szCs w:val="28"/>
          <w:lang w:val="en-US"/>
        </w:rPr>
        <w:t xml:space="preserve"> M., Ismailova G., </w:t>
      </w:r>
      <w:proofErr w:type="spellStart"/>
      <w:r w:rsidRPr="00F32012">
        <w:rPr>
          <w:rFonts w:ascii="Times New Roman" w:hAnsi="Times New Roman"/>
          <w:sz w:val="28"/>
          <w:szCs w:val="28"/>
          <w:lang w:val="en-US"/>
        </w:rPr>
        <w:t>Ishmukhametova</w:t>
      </w:r>
      <w:proofErr w:type="spellEnd"/>
      <w:r w:rsidRPr="00F32012">
        <w:rPr>
          <w:rFonts w:ascii="Times New Roman" w:hAnsi="Times New Roman"/>
          <w:sz w:val="28"/>
          <w:szCs w:val="28"/>
          <w:lang w:val="en-US"/>
        </w:rPr>
        <w:t xml:space="preserve"> A., </w:t>
      </w:r>
      <w:proofErr w:type="spellStart"/>
      <w:r w:rsidRPr="00F32012">
        <w:rPr>
          <w:rFonts w:ascii="Times New Roman" w:hAnsi="Times New Roman"/>
          <w:sz w:val="28"/>
          <w:szCs w:val="28"/>
          <w:lang w:val="en-US"/>
        </w:rPr>
        <w:t>Sovetova</w:t>
      </w:r>
      <w:proofErr w:type="spellEnd"/>
      <w:r w:rsidRPr="00F32012">
        <w:rPr>
          <w:rFonts w:ascii="Times New Roman" w:hAnsi="Times New Roman"/>
          <w:sz w:val="28"/>
          <w:szCs w:val="28"/>
          <w:lang w:val="en-US"/>
        </w:rPr>
        <w:t xml:space="preserve"> A., </w:t>
      </w:r>
      <w:proofErr w:type="spellStart"/>
      <w:r w:rsidRPr="00F32012">
        <w:rPr>
          <w:rFonts w:ascii="Times New Roman" w:hAnsi="Times New Roman"/>
          <w:sz w:val="28"/>
          <w:szCs w:val="28"/>
          <w:lang w:val="en-US"/>
        </w:rPr>
        <w:t>Mukasheva</w:t>
      </w:r>
      <w:proofErr w:type="spellEnd"/>
      <w:r w:rsidRPr="00F32012">
        <w:rPr>
          <w:rFonts w:ascii="Times New Roman" w:hAnsi="Times New Roman"/>
          <w:sz w:val="28"/>
          <w:szCs w:val="28"/>
          <w:lang w:val="en-US"/>
        </w:rPr>
        <w:t xml:space="preserve"> K. The impact of a metacognition-based course on school students' </w:t>
      </w:r>
      <w:r w:rsidRPr="00F32012">
        <w:rPr>
          <w:rFonts w:ascii="Times New Roman" w:hAnsi="Times New Roman"/>
          <w:sz w:val="28"/>
          <w:szCs w:val="28"/>
          <w:lang w:val="en-US"/>
        </w:rPr>
        <w:lastRenderedPageBreak/>
        <w:t xml:space="preserve">metacognitive skills and biology comprehension // Frontiers in Education. </w:t>
      </w:r>
      <w:r w:rsidR="00F32012">
        <w:rPr>
          <w:rFonts w:ascii="Times New Roman" w:hAnsi="Times New Roman"/>
          <w:sz w:val="28"/>
          <w:szCs w:val="28"/>
          <w:lang w:val="en-US"/>
        </w:rPr>
        <w:t>-</w:t>
      </w:r>
      <w:r w:rsidRPr="00F32012">
        <w:rPr>
          <w:rFonts w:ascii="Times New Roman" w:hAnsi="Times New Roman"/>
          <w:sz w:val="28"/>
          <w:szCs w:val="28"/>
          <w:lang w:val="en-US"/>
        </w:rPr>
        <w:t xml:space="preserve">2024. </w:t>
      </w:r>
      <w:r w:rsidR="00F32012">
        <w:rPr>
          <w:rFonts w:ascii="Times New Roman" w:hAnsi="Times New Roman"/>
          <w:sz w:val="28"/>
          <w:szCs w:val="28"/>
          <w:lang w:val="en-US"/>
        </w:rPr>
        <w:t>-</w:t>
      </w:r>
      <w:r w:rsidRPr="00F32012">
        <w:rPr>
          <w:rFonts w:ascii="Times New Roman" w:hAnsi="Times New Roman"/>
          <w:sz w:val="28"/>
          <w:szCs w:val="28"/>
          <w:lang w:val="en-US"/>
        </w:rPr>
        <w:t xml:space="preserve">Vol. 9. </w:t>
      </w:r>
      <w:r w:rsidR="00F32012">
        <w:rPr>
          <w:rFonts w:ascii="Times New Roman" w:hAnsi="Times New Roman"/>
          <w:sz w:val="28"/>
          <w:szCs w:val="28"/>
          <w:lang w:val="en-US"/>
        </w:rPr>
        <w:t>-</w:t>
      </w:r>
      <w:r w:rsidRPr="00F32012">
        <w:rPr>
          <w:rFonts w:ascii="Times New Roman" w:hAnsi="Times New Roman"/>
          <w:sz w:val="28"/>
          <w:szCs w:val="28"/>
          <w:lang w:val="en-US"/>
        </w:rPr>
        <w:t>Article 1460496. https://doi.org/10.3389/feduc.2024.1460496 [6].</w:t>
      </w:r>
    </w:p>
    <w:p w14:paraId="164FD3FB" w14:textId="42270F2A" w:rsidR="00577046" w:rsidRPr="00F32012" w:rsidRDefault="00577046" w:rsidP="00577046">
      <w:pPr>
        <w:spacing w:after="0" w:line="240" w:lineRule="auto"/>
        <w:ind w:firstLine="720"/>
        <w:jc w:val="both"/>
        <w:rPr>
          <w:rFonts w:ascii="Times New Roman" w:hAnsi="Times New Roman"/>
          <w:sz w:val="28"/>
          <w:szCs w:val="28"/>
          <w:lang w:val="en-US"/>
        </w:rPr>
      </w:pPr>
      <w:r w:rsidRPr="00F32012">
        <w:rPr>
          <w:rFonts w:ascii="Times New Roman" w:hAnsi="Times New Roman"/>
          <w:sz w:val="28"/>
          <w:szCs w:val="28"/>
          <w:lang w:val="en-US"/>
        </w:rPr>
        <w:t xml:space="preserve">2 </w:t>
      </w:r>
      <w:proofErr w:type="spellStart"/>
      <w:r w:rsidRPr="00F32012">
        <w:rPr>
          <w:rFonts w:ascii="Times New Roman" w:hAnsi="Times New Roman"/>
          <w:sz w:val="28"/>
          <w:szCs w:val="28"/>
          <w:lang w:val="en-US"/>
        </w:rPr>
        <w:t>Sadykova</w:t>
      </w:r>
      <w:proofErr w:type="spellEnd"/>
      <w:r w:rsidRPr="00F32012">
        <w:rPr>
          <w:rFonts w:ascii="Times New Roman" w:hAnsi="Times New Roman"/>
          <w:sz w:val="28"/>
          <w:szCs w:val="28"/>
          <w:lang w:val="en-US"/>
        </w:rPr>
        <w:t xml:space="preserve"> A., </w:t>
      </w:r>
      <w:proofErr w:type="spellStart"/>
      <w:r w:rsidRPr="00F32012">
        <w:rPr>
          <w:rFonts w:ascii="Times New Roman" w:hAnsi="Times New Roman"/>
          <w:sz w:val="28"/>
          <w:szCs w:val="28"/>
          <w:lang w:val="en-US"/>
        </w:rPr>
        <w:t>Iskakova</w:t>
      </w:r>
      <w:proofErr w:type="spellEnd"/>
      <w:r w:rsidRPr="00F32012">
        <w:rPr>
          <w:rFonts w:ascii="Times New Roman" w:hAnsi="Times New Roman"/>
          <w:sz w:val="28"/>
          <w:szCs w:val="28"/>
          <w:lang w:val="en-US"/>
        </w:rPr>
        <w:t xml:space="preserve"> M., Ismailova G., </w:t>
      </w:r>
      <w:proofErr w:type="spellStart"/>
      <w:r w:rsidRPr="00F32012">
        <w:rPr>
          <w:rFonts w:ascii="Times New Roman" w:hAnsi="Times New Roman"/>
          <w:sz w:val="28"/>
          <w:szCs w:val="28"/>
          <w:lang w:val="en-US"/>
        </w:rPr>
        <w:t>Orazgaliyeva</w:t>
      </w:r>
      <w:proofErr w:type="spellEnd"/>
      <w:r w:rsidRPr="00F32012">
        <w:rPr>
          <w:rFonts w:ascii="Times New Roman" w:hAnsi="Times New Roman"/>
          <w:sz w:val="28"/>
          <w:szCs w:val="28"/>
          <w:lang w:val="en-US"/>
        </w:rPr>
        <w:t xml:space="preserve"> Z., </w:t>
      </w:r>
      <w:proofErr w:type="spellStart"/>
      <w:r w:rsidRPr="00F32012">
        <w:rPr>
          <w:rFonts w:ascii="Times New Roman" w:hAnsi="Times New Roman"/>
          <w:sz w:val="28"/>
          <w:szCs w:val="28"/>
          <w:lang w:val="en-US"/>
        </w:rPr>
        <w:t>Kozhakhmetova</w:t>
      </w:r>
      <w:proofErr w:type="spellEnd"/>
      <w:r w:rsidRPr="00F32012">
        <w:rPr>
          <w:rFonts w:ascii="Times New Roman" w:hAnsi="Times New Roman"/>
          <w:sz w:val="28"/>
          <w:szCs w:val="28"/>
          <w:lang w:val="en-US"/>
        </w:rPr>
        <w:t xml:space="preserve"> E., </w:t>
      </w:r>
      <w:proofErr w:type="spellStart"/>
      <w:r w:rsidRPr="00F32012">
        <w:rPr>
          <w:rFonts w:ascii="Times New Roman" w:hAnsi="Times New Roman"/>
          <w:sz w:val="28"/>
          <w:szCs w:val="28"/>
          <w:lang w:val="en-US"/>
        </w:rPr>
        <w:t>Nurtazina</w:t>
      </w:r>
      <w:proofErr w:type="spellEnd"/>
      <w:r w:rsidRPr="00F32012">
        <w:rPr>
          <w:rFonts w:ascii="Times New Roman" w:hAnsi="Times New Roman"/>
          <w:sz w:val="28"/>
          <w:szCs w:val="28"/>
          <w:lang w:val="en-US"/>
        </w:rPr>
        <w:t xml:space="preserve"> </w:t>
      </w:r>
      <w:proofErr w:type="spellStart"/>
      <w:r w:rsidRPr="00F32012">
        <w:rPr>
          <w:rFonts w:ascii="Times New Roman" w:hAnsi="Times New Roman"/>
          <w:sz w:val="28"/>
          <w:szCs w:val="28"/>
          <w:lang w:val="en-US"/>
        </w:rPr>
        <w:t>Zh</w:t>
      </w:r>
      <w:proofErr w:type="spellEnd"/>
      <w:r w:rsidRPr="00F32012">
        <w:rPr>
          <w:rFonts w:ascii="Times New Roman" w:hAnsi="Times New Roman"/>
          <w:sz w:val="28"/>
          <w:szCs w:val="28"/>
          <w:lang w:val="en-US"/>
        </w:rPr>
        <w:t xml:space="preserve">. Impact of HOT instruction on knowledge and comprehension in chemistry and biology for middle school students // </w:t>
      </w:r>
      <w:proofErr w:type="spellStart"/>
      <w:r w:rsidRPr="00F32012">
        <w:rPr>
          <w:rFonts w:ascii="Times New Roman" w:hAnsi="Times New Roman"/>
          <w:sz w:val="28"/>
          <w:szCs w:val="28"/>
          <w:lang w:val="en-US"/>
        </w:rPr>
        <w:t>Qubahan</w:t>
      </w:r>
      <w:proofErr w:type="spellEnd"/>
      <w:r w:rsidRPr="00F32012">
        <w:rPr>
          <w:rFonts w:ascii="Times New Roman" w:hAnsi="Times New Roman"/>
          <w:sz w:val="28"/>
          <w:szCs w:val="28"/>
          <w:lang w:val="en-US"/>
        </w:rPr>
        <w:t xml:space="preserve"> Academic Journal. </w:t>
      </w:r>
      <w:r w:rsidR="00F32012">
        <w:rPr>
          <w:rFonts w:ascii="Times New Roman" w:hAnsi="Times New Roman"/>
          <w:sz w:val="28"/>
          <w:szCs w:val="28"/>
          <w:lang w:val="en-US"/>
        </w:rPr>
        <w:t>-</w:t>
      </w:r>
      <w:r w:rsidRPr="00F32012">
        <w:rPr>
          <w:rFonts w:ascii="Times New Roman" w:hAnsi="Times New Roman"/>
          <w:sz w:val="28"/>
          <w:szCs w:val="28"/>
          <w:lang w:val="en-US"/>
        </w:rPr>
        <w:t xml:space="preserve">2025. </w:t>
      </w:r>
      <w:r w:rsidR="00F32012">
        <w:rPr>
          <w:rFonts w:ascii="Times New Roman" w:hAnsi="Times New Roman"/>
          <w:sz w:val="28"/>
          <w:szCs w:val="28"/>
          <w:lang w:val="en-US"/>
        </w:rPr>
        <w:t>-</w:t>
      </w:r>
      <w:r w:rsidRPr="00F32012">
        <w:rPr>
          <w:rFonts w:ascii="Times New Roman" w:hAnsi="Times New Roman"/>
          <w:sz w:val="28"/>
          <w:szCs w:val="28"/>
          <w:lang w:val="en-US"/>
        </w:rPr>
        <w:t xml:space="preserve">Vol. 5, No. 1. </w:t>
      </w:r>
      <w:r w:rsidR="00F32012">
        <w:rPr>
          <w:rFonts w:ascii="Times New Roman" w:hAnsi="Times New Roman"/>
          <w:sz w:val="28"/>
          <w:szCs w:val="28"/>
          <w:lang w:val="en-US"/>
        </w:rPr>
        <w:t>-</w:t>
      </w:r>
      <w:r w:rsidRPr="00F32012">
        <w:rPr>
          <w:rFonts w:ascii="Times New Roman" w:hAnsi="Times New Roman"/>
          <w:sz w:val="28"/>
          <w:szCs w:val="28"/>
          <w:lang w:val="en-US"/>
        </w:rPr>
        <w:t>P. 447–460. https://doi.org/10.48161/qaj.v5n1a1290 [</w:t>
      </w:r>
      <w:r w:rsidRPr="00577046">
        <w:rPr>
          <w:rFonts w:ascii="Times New Roman" w:hAnsi="Times New Roman"/>
          <w:sz w:val="28"/>
          <w:szCs w:val="28"/>
          <w:lang w:val="en-US"/>
        </w:rPr>
        <w:t>47</w:t>
      </w:r>
      <w:r w:rsidRPr="00F32012">
        <w:rPr>
          <w:rFonts w:ascii="Times New Roman" w:hAnsi="Times New Roman"/>
          <w:sz w:val="28"/>
          <w:szCs w:val="28"/>
          <w:lang w:val="en-US"/>
        </w:rPr>
        <w:t>].</w:t>
      </w:r>
    </w:p>
    <w:p w14:paraId="0F840E84" w14:textId="77777777" w:rsidR="00577046" w:rsidRPr="00577046" w:rsidRDefault="00577046" w:rsidP="00577046">
      <w:pPr>
        <w:spacing w:after="0" w:line="240" w:lineRule="auto"/>
        <w:ind w:firstLine="720"/>
        <w:jc w:val="both"/>
        <w:rPr>
          <w:rFonts w:ascii="Times New Roman" w:hAnsi="Times New Roman"/>
          <w:sz w:val="28"/>
          <w:szCs w:val="28"/>
        </w:rPr>
      </w:pPr>
      <w:r w:rsidRPr="00577046">
        <w:rPr>
          <w:rFonts w:ascii="Times New Roman" w:hAnsi="Times New Roman"/>
          <w:b/>
          <w:bCs/>
          <w:sz w:val="28"/>
          <w:szCs w:val="28"/>
        </w:rPr>
        <w:t>Структура диссертации.</w:t>
      </w:r>
      <w:r w:rsidRPr="00577046">
        <w:rPr>
          <w:rFonts w:ascii="Times New Roman" w:hAnsi="Times New Roman"/>
          <w:sz w:val="28"/>
          <w:szCs w:val="28"/>
        </w:rPr>
        <w:t xml:space="preserve"> Работа состоит из введения, трех глав, заключения, списка использованных источников и приложений.</w:t>
      </w:r>
    </w:p>
    <w:p w14:paraId="582D989F" w14:textId="77777777" w:rsidR="00577046" w:rsidRPr="00577046" w:rsidRDefault="00577046" w:rsidP="00577046">
      <w:pPr>
        <w:spacing w:after="0" w:line="240" w:lineRule="auto"/>
        <w:ind w:firstLine="720"/>
        <w:jc w:val="both"/>
        <w:rPr>
          <w:rFonts w:ascii="Times New Roman" w:hAnsi="Times New Roman"/>
          <w:sz w:val="28"/>
          <w:szCs w:val="28"/>
        </w:rPr>
      </w:pPr>
      <w:r w:rsidRPr="00577046">
        <w:rPr>
          <w:rFonts w:ascii="Times New Roman" w:hAnsi="Times New Roman"/>
          <w:sz w:val="28"/>
          <w:szCs w:val="28"/>
        </w:rPr>
        <w:t>Во введении обосновывается актуальность темы исследования, определяются объект, предмет, цель и задачи, формулируется гипотеза, раскрываются научная новизна, теоретическая и практическая значимость, приводятся положения, выносимые на защиту, а также характеризуются этапы, база и методы исследования.</w:t>
      </w:r>
    </w:p>
    <w:p w14:paraId="6844EE37" w14:textId="77777777" w:rsidR="00577046" w:rsidRPr="00577046" w:rsidRDefault="00577046" w:rsidP="00577046">
      <w:pPr>
        <w:spacing w:after="0" w:line="240" w:lineRule="auto"/>
        <w:ind w:firstLine="720"/>
        <w:jc w:val="both"/>
        <w:rPr>
          <w:rFonts w:ascii="Times New Roman" w:hAnsi="Times New Roman"/>
          <w:sz w:val="28"/>
          <w:szCs w:val="28"/>
        </w:rPr>
      </w:pPr>
      <w:r w:rsidRPr="00577046">
        <w:rPr>
          <w:rFonts w:ascii="Times New Roman" w:hAnsi="Times New Roman"/>
          <w:sz w:val="28"/>
          <w:szCs w:val="28"/>
        </w:rPr>
        <w:t xml:space="preserve">В первой главе </w:t>
      </w:r>
      <w:r w:rsidRPr="00577046">
        <w:rPr>
          <w:rFonts w:ascii="Times New Roman" w:hAnsi="Times New Roman"/>
          <w:i/>
          <w:iCs/>
          <w:sz w:val="28"/>
          <w:szCs w:val="28"/>
        </w:rPr>
        <w:t xml:space="preserve">«Теоретические основы развития </w:t>
      </w:r>
      <w:proofErr w:type="spellStart"/>
      <w:r w:rsidRPr="00577046">
        <w:rPr>
          <w:rFonts w:ascii="Times New Roman" w:hAnsi="Times New Roman"/>
          <w:i/>
          <w:iCs/>
          <w:sz w:val="28"/>
          <w:szCs w:val="28"/>
        </w:rPr>
        <w:t>метакогнитивных</w:t>
      </w:r>
      <w:proofErr w:type="spellEnd"/>
      <w:r w:rsidRPr="00577046">
        <w:rPr>
          <w:rFonts w:ascii="Times New Roman" w:hAnsi="Times New Roman"/>
          <w:i/>
          <w:iCs/>
          <w:sz w:val="28"/>
          <w:szCs w:val="28"/>
        </w:rPr>
        <w:t xml:space="preserve"> навыков обучающихся»</w:t>
      </w:r>
      <w:r w:rsidRPr="00577046">
        <w:rPr>
          <w:rFonts w:ascii="Times New Roman" w:hAnsi="Times New Roman"/>
          <w:sz w:val="28"/>
          <w:szCs w:val="28"/>
        </w:rPr>
        <w:t xml:space="preserve"> проведен четырехэтапный историко-педагогический анализ предпосылок становления идей </w:t>
      </w:r>
      <w:proofErr w:type="spellStart"/>
      <w:r w:rsidRPr="00577046">
        <w:rPr>
          <w:rFonts w:ascii="Times New Roman" w:hAnsi="Times New Roman"/>
          <w:sz w:val="28"/>
          <w:szCs w:val="28"/>
        </w:rPr>
        <w:t>метапознания</w:t>
      </w:r>
      <w:proofErr w:type="spellEnd"/>
      <w:r w:rsidRPr="00577046">
        <w:rPr>
          <w:rFonts w:ascii="Times New Roman" w:hAnsi="Times New Roman"/>
          <w:sz w:val="28"/>
          <w:szCs w:val="28"/>
        </w:rPr>
        <w:t xml:space="preserve"> (от Античности до современности); раскрыта сущностная характеристика понятий «</w:t>
      </w:r>
      <w:proofErr w:type="spellStart"/>
      <w:r w:rsidRPr="00577046">
        <w:rPr>
          <w:rFonts w:ascii="Times New Roman" w:hAnsi="Times New Roman"/>
          <w:sz w:val="28"/>
          <w:szCs w:val="28"/>
        </w:rPr>
        <w:t>метапознание</w:t>
      </w:r>
      <w:proofErr w:type="spellEnd"/>
      <w:r w:rsidRPr="00577046">
        <w:rPr>
          <w:rFonts w:ascii="Times New Roman" w:hAnsi="Times New Roman"/>
          <w:sz w:val="28"/>
          <w:szCs w:val="28"/>
        </w:rPr>
        <w:t>», «</w:t>
      </w:r>
      <w:proofErr w:type="spellStart"/>
      <w:r w:rsidRPr="00577046">
        <w:rPr>
          <w:rFonts w:ascii="Times New Roman" w:hAnsi="Times New Roman"/>
          <w:sz w:val="28"/>
          <w:szCs w:val="28"/>
        </w:rPr>
        <w:t>метакогниция</w:t>
      </w:r>
      <w:proofErr w:type="spellEnd"/>
      <w:r w:rsidRPr="00577046">
        <w:rPr>
          <w:rFonts w:ascii="Times New Roman" w:hAnsi="Times New Roman"/>
          <w:sz w:val="28"/>
          <w:szCs w:val="28"/>
        </w:rPr>
        <w:t>» и «</w:t>
      </w:r>
      <w:proofErr w:type="spellStart"/>
      <w:r w:rsidRPr="00577046">
        <w:rPr>
          <w:rFonts w:ascii="Times New Roman" w:hAnsi="Times New Roman"/>
          <w:sz w:val="28"/>
          <w:szCs w:val="28"/>
        </w:rPr>
        <w:t>метакогнитивные</w:t>
      </w:r>
      <w:proofErr w:type="spellEnd"/>
      <w:r w:rsidRPr="00577046">
        <w:rPr>
          <w:rFonts w:ascii="Times New Roman" w:hAnsi="Times New Roman"/>
          <w:sz w:val="28"/>
          <w:szCs w:val="28"/>
        </w:rPr>
        <w:t xml:space="preserve"> навыки» как педагогической категории на основе контент-анализа определений и систематизации компонентов (</w:t>
      </w:r>
      <w:proofErr w:type="spellStart"/>
      <w:r w:rsidRPr="00577046">
        <w:rPr>
          <w:rFonts w:ascii="Times New Roman" w:hAnsi="Times New Roman"/>
          <w:sz w:val="28"/>
          <w:szCs w:val="28"/>
        </w:rPr>
        <w:t>Flavell</w:t>
      </w:r>
      <w:proofErr w:type="spellEnd"/>
      <w:r w:rsidRPr="00577046">
        <w:rPr>
          <w:rFonts w:ascii="Times New Roman" w:hAnsi="Times New Roman"/>
          <w:sz w:val="28"/>
          <w:szCs w:val="28"/>
        </w:rPr>
        <w:t xml:space="preserve">, Brown, </w:t>
      </w:r>
      <w:proofErr w:type="spellStart"/>
      <w:r w:rsidRPr="00577046">
        <w:rPr>
          <w:rFonts w:ascii="Times New Roman" w:hAnsi="Times New Roman"/>
          <w:sz w:val="28"/>
          <w:szCs w:val="28"/>
        </w:rPr>
        <w:t>Nelson</w:t>
      </w:r>
      <w:proofErr w:type="spellEnd"/>
      <w:r w:rsidRPr="00577046">
        <w:rPr>
          <w:rFonts w:ascii="Times New Roman" w:hAnsi="Times New Roman"/>
          <w:sz w:val="28"/>
          <w:szCs w:val="28"/>
        </w:rPr>
        <w:t xml:space="preserve">, </w:t>
      </w:r>
      <w:proofErr w:type="spellStart"/>
      <w:r w:rsidRPr="00577046">
        <w:rPr>
          <w:rFonts w:ascii="Times New Roman" w:hAnsi="Times New Roman"/>
          <w:sz w:val="28"/>
          <w:szCs w:val="28"/>
        </w:rPr>
        <w:t>Efklides</w:t>
      </w:r>
      <w:proofErr w:type="spellEnd"/>
      <w:r w:rsidRPr="00577046">
        <w:rPr>
          <w:rFonts w:ascii="Times New Roman" w:hAnsi="Times New Roman"/>
          <w:sz w:val="28"/>
          <w:szCs w:val="28"/>
        </w:rPr>
        <w:t xml:space="preserve">, </w:t>
      </w:r>
      <w:proofErr w:type="spellStart"/>
      <w:r w:rsidRPr="00577046">
        <w:rPr>
          <w:rFonts w:ascii="Times New Roman" w:hAnsi="Times New Roman"/>
          <w:sz w:val="28"/>
          <w:szCs w:val="28"/>
        </w:rPr>
        <w:t>Schraw</w:t>
      </w:r>
      <w:proofErr w:type="spellEnd"/>
      <w:r w:rsidRPr="00577046">
        <w:rPr>
          <w:rFonts w:ascii="Times New Roman" w:hAnsi="Times New Roman"/>
          <w:sz w:val="28"/>
          <w:szCs w:val="28"/>
        </w:rPr>
        <w:t xml:space="preserve">, </w:t>
      </w:r>
      <w:proofErr w:type="spellStart"/>
      <w:r w:rsidRPr="00577046">
        <w:rPr>
          <w:rFonts w:ascii="Times New Roman" w:hAnsi="Times New Roman"/>
          <w:sz w:val="28"/>
          <w:szCs w:val="28"/>
        </w:rPr>
        <w:t>Veenman</w:t>
      </w:r>
      <w:proofErr w:type="spellEnd"/>
      <w:r w:rsidRPr="00577046">
        <w:rPr>
          <w:rFonts w:ascii="Times New Roman" w:hAnsi="Times New Roman"/>
          <w:sz w:val="28"/>
          <w:szCs w:val="28"/>
        </w:rPr>
        <w:t xml:space="preserve">, </w:t>
      </w:r>
      <w:proofErr w:type="spellStart"/>
      <w:r w:rsidRPr="00577046">
        <w:rPr>
          <w:rFonts w:ascii="Times New Roman" w:hAnsi="Times New Roman"/>
          <w:sz w:val="28"/>
          <w:szCs w:val="28"/>
        </w:rPr>
        <w:t>Zimmerman</w:t>
      </w:r>
      <w:proofErr w:type="spellEnd"/>
      <w:r w:rsidRPr="00577046">
        <w:rPr>
          <w:rFonts w:ascii="Times New Roman" w:hAnsi="Times New Roman"/>
          <w:sz w:val="28"/>
          <w:szCs w:val="28"/>
        </w:rPr>
        <w:t xml:space="preserve">, </w:t>
      </w:r>
      <w:proofErr w:type="spellStart"/>
      <w:r w:rsidRPr="00577046">
        <w:rPr>
          <w:rFonts w:ascii="Times New Roman" w:hAnsi="Times New Roman"/>
          <w:sz w:val="28"/>
          <w:szCs w:val="28"/>
        </w:rPr>
        <w:t>Pintrich</w:t>
      </w:r>
      <w:proofErr w:type="spellEnd"/>
      <w:r w:rsidRPr="00577046">
        <w:rPr>
          <w:rFonts w:ascii="Times New Roman" w:hAnsi="Times New Roman"/>
          <w:sz w:val="28"/>
          <w:szCs w:val="28"/>
        </w:rPr>
        <w:t xml:space="preserve">); проанализированы возможности </w:t>
      </w:r>
      <w:proofErr w:type="spellStart"/>
      <w:r w:rsidRPr="00577046">
        <w:rPr>
          <w:rFonts w:ascii="Times New Roman" w:hAnsi="Times New Roman"/>
          <w:sz w:val="28"/>
          <w:szCs w:val="28"/>
        </w:rPr>
        <w:t>метакогнитивных</w:t>
      </w:r>
      <w:proofErr w:type="spellEnd"/>
      <w:r w:rsidRPr="00577046">
        <w:rPr>
          <w:rFonts w:ascii="Times New Roman" w:hAnsi="Times New Roman"/>
          <w:sz w:val="28"/>
          <w:szCs w:val="28"/>
        </w:rPr>
        <w:t xml:space="preserve"> навыков в развитии эффективности учебной деятельности обучающихся в контексте компетентностного, личностно-ориентированного, дифференцированного, метапредметного и CLIL-подходов.</w:t>
      </w:r>
    </w:p>
    <w:p w14:paraId="3773A7BF" w14:textId="77777777" w:rsidR="00577046" w:rsidRPr="00577046" w:rsidRDefault="00577046" w:rsidP="00577046">
      <w:pPr>
        <w:spacing w:after="0" w:line="240" w:lineRule="auto"/>
        <w:ind w:firstLine="720"/>
        <w:jc w:val="both"/>
        <w:rPr>
          <w:rFonts w:ascii="Times New Roman" w:hAnsi="Times New Roman"/>
          <w:sz w:val="28"/>
          <w:szCs w:val="28"/>
        </w:rPr>
      </w:pPr>
      <w:r w:rsidRPr="00577046">
        <w:rPr>
          <w:rFonts w:ascii="Times New Roman" w:hAnsi="Times New Roman"/>
          <w:sz w:val="28"/>
          <w:szCs w:val="28"/>
        </w:rPr>
        <w:t xml:space="preserve">Во второй главе </w:t>
      </w:r>
      <w:r w:rsidRPr="00577046">
        <w:rPr>
          <w:rFonts w:ascii="Times New Roman" w:hAnsi="Times New Roman"/>
          <w:i/>
          <w:iCs/>
          <w:sz w:val="28"/>
          <w:szCs w:val="28"/>
        </w:rPr>
        <w:t xml:space="preserve">«Особенности развития </w:t>
      </w:r>
      <w:proofErr w:type="spellStart"/>
      <w:r w:rsidRPr="00577046">
        <w:rPr>
          <w:rFonts w:ascii="Times New Roman" w:hAnsi="Times New Roman"/>
          <w:i/>
          <w:iCs/>
          <w:sz w:val="28"/>
          <w:szCs w:val="28"/>
        </w:rPr>
        <w:t>метакогнитивных</w:t>
      </w:r>
      <w:proofErr w:type="spellEnd"/>
      <w:r w:rsidRPr="00577046">
        <w:rPr>
          <w:rFonts w:ascii="Times New Roman" w:hAnsi="Times New Roman"/>
          <w:i/>
          <w:iCs/>
          <w:sz w:val="28"/>
          <w:szCs w:val="28"/>
        </w:rPr>
        <w:t xml:space="preserve"> навыков обучающихся Назарбаев Интеллектуальных школ»</w:t>
      </w:r>
      <w:r w:rsidRPr="00577046">
        <w:rPr>
          <w:rFonts w:ascii="Times New Roman" w:hAnsi="Times New Roman"/>
          <w:sz w:val="28"/>
          <w:szCs w:val="28"/>
        </w:rPr>
        <w:t xml:space="preserve"> определено содержание </w:t>
      </w:r>
      <w:proofErr w:type="spellStart"/>
      <w:r w:rsidRPr="00577046">
        <w:rPr>
          <w:rFonts w:ascii="Times New Roman" w:hAnsi="Times New Roman"/>
          <w:sz w:val="28"/>
          <w:szCs w:val="28"/>
        </w:rPr>
        <w:t>метакогнитивных</w:t>
      </w:r>
      <w:proofErr w:type="spellEnd"/>
      <w:r w:rsidRPr="00577046">
        <w:rPr>
          <w:rFonts w:ascii="Times New Roman" w:hAnsi="Times New Roman"/>
          <w:sz w:val="28"/>
          <w:szCs w:val="28"/>
        </w:rPr>
        <w:t xml:space="preserve"> навыков в образовательном контексте NIS-</w:t>
      </w:r>
      <w:proofErr w:type="spellStart"/>
      <w:r w:rsidRPr="00577046">
        <w:rPr>
          <w:rFonts w:ascii="Times New Roman" w:hAnsi="Times New Roman"/>
          <w:sz w:val="28"/>
          <w:szCs w:val="28"/>
        </w:rPr>
        <w:t>Programme</w:t>
      </w:r>
      <w:proofErr w:type="spellEnd"/>
      <w:r w:rsidRPr="00577046">
        <w:rPr>
          <w:rFonts w:ascii="Times New Roman" w:hAnsi="Times New Roman"/>
          <w:sz w:val="28"/>
          <w:szCs w:val="28"/>
        </w:rPr>
        <w:t xml:space="preserve">, включая их </w:t>
      </w:r>
      <w:proofErr w:type="spellStart"/>
      <w:r w:rsidRPr="00577046">
        <w:rPr>
          <w:rFonts w:ascii="Times New Roman" w:hAnsi="Times New Roman"/>
          <w:sz w:val="28"/>
          <w:szCs w:val="28"/>
        </w:rPr>
        <w:t>операционализацию</w:t>
      </w:r>
      <w:proofErr w:type="spellEnd"/>
      <w:r w:rsidRPr="00577046">
        <w:rPr>
          <w:rFonts w:ascii="Times New Roman" w:hAnsi="Times New Roman"/>
          <w:sz w:val="28"/>
          <w:szCs w:val="28"/>
        </w:rPr>
        <w:t xml:space="preserve"> через компоненты планирования, мониторинга, контроля и оценки и соотнесение с уровнями таксономии Блума; раскрыты механизмы управления учебной деятельностью на основе модели T.O. </w:t>
      </w:r>
      <w:proofErr w:type="spellStart"/>
      <w:r w:rsidRPr="00577046">
        <w:rPr>
          <w:rFonts w:ascii="Times New Roman" w:hAnsi="Times New Roman"/>
          <w:sz w:val="28"/>
          <w:szCs w:val="28"/>
        </w:rPr>
        <w:t>Nelson</w:t>
      </w:r>
      <w:proofErr w:type="spellEnd"/>
      <w:r w:rsidRPr="00577046">
        <w:rPr>
          <w:rFonts w:ascii="Times New Roman" w:hAnsi="Times New Roman"/>
          <w:sz w:val="28"/>
          <w:szCs w:val="28"/>
        </w:rPr>
        <w:t xml:space="preserve">–L. </w:t>
      </w:r>
      <w:proofErr w:type="spellStart"/>
      <w:r w:rsidRPr="00577046">
        <w:rPr>
          <w:rFonts w:ascii="Times New Roman" w:hAnsi="Times New Roman"/>
          <w:sz w:val="28"/>
          <w:szCs w:val="28"/>
        </w:rPr>
        <w:t>Narens</w:t>
      </w:r>
      <w:proofErr w:type="spellEnd"/>
      <w:r w:rsidRPr="00577046">
        <w:rPr>
          <w:rFonts w:ascii="Times New Roman" w:hAnsi="Times New Roman"/>
          <w:sz w:val="28"/>
          <w:szCs w:val="28"/>
        </w:rPr>
        <w:t xml:space="preserve"> и цикла </w:t>
      </w:r>
      <w:proofErr w:type="spellStart"/>
      <w:r w:rsidRPr="00577046">
        <w:rPr>
          <w:rFonts w:ascii="Times New Roman" w:hAnsi="Times New Roman"/>
          <w:sz w:val="28"/>
          <w:szCs w:val="28"/>
        </w:rPr>
        <w:t>Zimmerman</w:t>
      </w:r>
      <w:proofErr w:type="spellEnd"/>
      <w:r w:rsidRPr="00577046">
        <w:rPr>
          <w:rFonts w:ascii="Times New Roman" w:hAnsi="Times New Roman"/>
          <w:sz w:val="28"/>
          <w:szCs w:val="28"/>
        </w:rPr>
        <w:t>–</w:t>
      </w:r>
      <w:proofErr w:type="spellStart"/>
      <w:r w:rsidRPr="00577046">
        <w:rPr>
          <w:rFonts w:ascii="Times New Roman" w:hAnsi="Times New Roman"/>
          <w:sz w:val="28"/>
          <w:szCs w:val="28"/>
        </w:rPr>
        <w:t>Winne</w:t>
      </w:r>
      <w:proofErr w:type="spellEnd"/>
      <w:r w:rsidRPr="00577046">
        <w:rPr>
          <w:rFonts w:ascii="Times New Roman" w:hAnsi="Times New Roman"/>
          <w:sz w:val="28"/>
          <w:szCs w:val="28"/>
        </w:rPr>
        <w:t>–</w:t>
      </w:r>
      <w:proofErr w:type="spellStart"/>
      <w:r w:rsidRPr="00577046">
        <w:rPr>
          <w:rFonts w:ascii="Times New Roman" w:hAnsi="Times New Roman"/>
          <w:sz w:val="28"/>
          <w:szCs w:val="28"/>
        </w:rPr>
        <w:t>Hadwin</w:t>
      </w:r>
      <w:proofErr w:type="spellEnd"/>
      <w:r w:rsidRPr="00577046">
        <w:rPr>
          <w:rFonts w:ascii="Times New Roman" w:hAnsi="Times New Roman"/>
          <w:sz w:val="28"/>
          <w:szCs w:val="28"/>
        </w:rPr>
        <w:t xml:space="preserve">; разработана и теоретически обоснована модель условий развития </w:t>
      </w:r>
      <w:proofErr w:type="spellStart"/>
      <w:r w:rsidRPr="00577046">
        <w:rPr>
          <w:rFonts w:ascii="Times New Roman" w:hAnsi="Times New Roman"/>
          <w:sz w:val="28"/>
          <w:szCs w:val="28"/>
        </w:rPr>
        <w:t>метакогнитивных</w:t>
      </w:r>
      <w:proofErr w:type="spellEnd"/>
      <w:r w:rsidRPr="00577046">
        <w:rPr>
          <w:rFonts w:ascii="Times New Roman" w:hAnsi="Times New Roman"/>
          <w:sz w:val="28"/>
          <w:szCs w:val="28"/>
        </w:rPr>
        <w:t xml:space="preserve"> навыков обучающихся НИШ с описанием всех ее компонентов, педагогических условий и этапов реализации.</w:t>
      </w:r>
    </w:p>
    <w:p w14:paraId="6AF71636" w14:textId="77777777" w:rsidR="00577046" w:rsidRPr="00577046" w:rsidRDefault="00577046" w:rsidP="00577046">
      <w:pPr>
        <w:spacing w:after="0" w:line="240" w:lineRule="auto"/>
        <w:ind w:firstLine="720"/>
        <w:jc w:val="both"/>
        <w:rPr>
          <w:rFonts w:ascii="Times New Roman" w:hAnsi="Times New Roman"/>
          <w:sz w:val="28"/>
          <w:szCs w:val="28"/>
        </w:rPr>
      </w:pPr>
      <w:r w:rsidRPr="00577046">
        <w:rPr>
          <w:rFonts w:ascii="Times New Roman" w:hAnsi="Times New Roman"/>
          <w:sz w:val="28"/>
          <w:szCs w:val="28"/>
        </w:rPr>
        <w:t xml:space="preserve">В третьей главе </w:t>
      </w:r>
      <w:r w:rsidRPr="00577046">
        <w:rPr>
          <w:rFonts w:ascii="Times New Roman" w:hAnsi="Times New Roman"/>
          <w:i/>
          <w:iCs/>
          <w:sz w:val="28"/>
          <w:szCs w:val="28"/>
        </w:rPr>
        <w:t xml:space="preserve">«Опытно-экспериментальная работа по проверке эффективности модели условий развития </w:t>
      </w:r>
      <w:proofErr w:type="spellStart"/>
      <w:r w:rsidRPr="00577046">
        <w:rPr>
          <w:rFonts w:ascii="Times New Roman" w:hAnsi="Times New Roman"/>
          <w:i/>
          <w:iCs/>
          <w:sz w:val="28"/>
          <w:szCs w:val="28"/>
        </w:rPr>
        <w:t>метакогнитивных</w:t>
      </w:r>
      <w:proofErr w:type="spellEnd"/>
      <w:r w:rsidRPr="00577046">
        <w:rPr>
          <w:rFonts w:ascii="Times New Roman" w:hAnsi="Times New Roman"/>
          <w:i/>
          <w:iCs/>
          <w:sz w:val="28"/>
          <w:szCs w:val="28"/>
        </w:rPr>
        <w:t xml:space="preserve"> навыков обучающихся НИШ»</w:t>
      </w:r>
      <w:r w:rsidRPr="00577046">
        <w:rPr>
          <w:rFonts w:ascii="Times New Roman" w:hAnsi="Times New Roman"/>
          <w:sz w:val="28"/>
          <w:szCs w:val="28"/>
        </w:rPr>
        <w:t xml:space="preserve"> представлены: диагностика исходного уровня сформированности </w:t>
      </w:r>
      <w:proofErr w:type="spellStart"/>
      <w:r w:rsidRPr="00577046">
        <w:rPr>
          <w:rFonts w:ascii="Times New Roman" w:hAnsi="Times New Roman"/>
          <w:sz w:val="28"/>
          <w:szCs w:val="28"/>
        </w:rPr>
        <w:t>метакогнитивных</w:t>
      </w:r>
      <w:proofErr w:type="spellEnd"/>
      <w:r w:rsidRPr="00577046">
        <w:rPr>
          <w:rFonts w:ascii="Times New Roman" w:hAnsi="Times New Roman"/>
          <w:sz w:val="28"/>
          <w:szCs w:val="28"/>
        </w:rPr>
        <w:t xml:space="preserve"> навыков обучающихся 8-х классов НИШ ФМН г. Семей (n = 112), подтвердившая сопоставимость контрольной и экспериментальной групп (p &gt; 0,05 по χ²-критерию); описание реализации педагогических условий в экспериментальной группе (рефлексивный дневник, «</w:t>
      </w:r>
      <w:proofErr w:type="spellStart"/>
      <w:r w:rsidRPr="00577046">
        <w:rPr>
          <w:rFonts w:ascii="Times New Roman" w:hAnsi="Times New Roman"/>
          <w:sz w:val="28"/>
          <w:szCs w:val="28"/>
        </w:rPr>
        <w:t>Mistake</w:t>
      </w:r>
      <w:proofErr w:type="spellEnd"/>
      <w:r w:rsidRPr="00577046">
        <w:rPr>
          <w:rFonts w:ascii="Times New Roman" w:hAnsi="Times New Roman"/>
          <w:sz w:val="28"/>
          <w:szCs w:val="28"/>
        </w:rPr>
        <w:t xml:space="preserve"> </w:t>
      </w:r>
      <w:proofErr w:type="spellStart"/>
      <w:r w:rsidRPr="00577046">
        <w:rPr>
          <w:rFonts w:ascii="Times New Roman" w:hAnsi="Times New Roman"/>
          <w:sz w:val="28"/>
          <w:szCs w:val="28"/>
        </w:rPr>
        <w:t>Map</w:t>
      </w:r>
      <w:proofErr w:type="spellEnd"/>
      <w:r w:rsidRPr="00577046">
        <w:rPr>
          <w:rFonts w:ascii="Times New Roman" w:hAnsi="Times New Roman"/>
          <w:sz w:val="28"/>
          <w:szCs w:val="28"/>
        </w:rPr>
        <w:t xml:space="preserve">», </w:t>
      </w:r>
      <w:proofErr w:type="spellStart"/>
      <w:r w:rsidRPr="00577046">
        <w:rPr>
          <w:rFonts w:ascii="Times New Roman" w:hAnsi="Times New Roman"/>
          <w:sz w:val="28"/>
          <w:szCs w:val="28"/>
        </w:rPr>
        <w:t>метакогнитивные</w:t>
      </w:r>
      <w:proofErr w:type="spellEnd"/>
      <w:r w:rsidRPr="00577046">
        <w:rPr>
          <w:rFonts w:ascii="Times New Roman" w:hAnsi="Times New Roman"/>
          <w:sz w:val="28"/>
          <w:szCs w:val="28"/>
        </w:rPr>
        <w:t xml:space="preserve"> подсказки, </w:t>
      </w:r>
      <w:proofErr w:type="spellStart"/>
      <w:r w:rsidRPr="00577046">
        <w:rPr>
          <w:rFonts w:ascii="Times New Roman" w:hAnsi="Times New Roman"/>
          <w:sz w:val="28"/>
          <w:szCs w:val="28"/>
        </w:rPr>
        <w:t>формативное</w:t>
      </w:r>
      <w:proofErr w:type="spellEnd"/>
      <w:r w:rsidRPr="00577046">
        <w:rPr>
          <w:rFonts w:ascii="Times New Roman" w:hAnsi="Times New Roman"/>
          <w:sz w:val="28"/>
          <w:szCs w:val="28"/>
        </w:rPr>
        <w:t xml:space="preserve"> оценивание, элективные курсы); анализ и интерпретация результатов опытно-экспериментальной работы, подтвердившей статистически значимую </w:t>
      </w:r>
      <w:r w:rsidRPr="00577046">
        <w:rPr>
          <w:rFonts w:ascii="Times New Roman" w:hAnsi="Times New Roman"/>
          <w:sz w:val="28"/>
          <w:szCs w:val="28"/>
        </w:rPr>
        <w:lastRenderedPageBreak/>
        <w:t xml:space="preserve">положительную динамику </w:t>
      </w:r>
      <w:proofErr w:type="spellStart"/>
      <w:r w:rsidRPr="00577046">
        <w:rPr>
          <w:rFonts w:ascii="Times New Roman" w:hAnsi="Times New Roman"/>
          <w:sz w:val="28"/>
          <w:szCs w:val="28"/>
        </w:rPr>
        <w:t>метакогнитивных</w:t>
      </w:r>
      <w:proofErr w:type="spellEnd"/>
      <w:r w:rsidRPr="00577046">
        <w:rPr>
          <w:rFonts w:ascii="Times New Roman" w:hAnsi="Times New Roman"/>
          <w:sz w:val="28"/>
          <w:szCs w:val="28"/>
        </w:rPr>
        <w:t xml:space="preserve"> навыков в экспериментальной группе.</w:t>
      </w:r>
    </w:p>
    <w:p w14:paraId="241C0EEE" w14:textId="77777777" w:rsidR="00577046" w:rsidRPr="00577046" w:rsidRDefault="00577046" w:rsidP="00577046">
      <w:pPr>
        <w:spacing w:after="0" w:line="240" w:lineRule="auto"/>
        <w:ind w:firstLine="720"/>
        <w:jc w:val="both"/>
        <w:rPr>
          <w:rFonts w:ascii="Times New Roman" w:hAnsi="Times New Roman"/>
          <w:sz w:val="28"/>
          <w:szCs w:val="28"/>
        </w:rPr>
      </w:pPr>
      <w:r w:rsidRPr="00577046">
        <w:rPr>
          <w:rFonts w:ascii="Times New Roman" w:hAnsi="Times New Roman"/>
          <w:sz w:val="28"/>
          <w:szCs w:val="28"/>
        </w:rPr>
        <w:t xml:space="preserve">В заключении сформулированы основные выводы исследования и определены перспективы дальнейшего изучения проблемы развития </w:t>
      </w:r>
      <w:proofErr w:type="spellStart"/>
      <w:r w:rsidRPr="00577046">
        <w:rPr>
          <w:rFonts w:ascii="Times New Roman" w:hAnsi="Times New Roman"/>
          <w:sz w:val="28"/>
          <w:szCs w:val="28"/>
        </w:rPr>
        <w:t>метакогнитивных</w:t>
      </w:r>
      <w:proofErr w:type="spellEnd"/>
      <w:r w:rsidRPr="00577046">
        <w:rPr>
          <w:rFonts w:ascii="Times New Roman" w:hAnsi="Times New Roman"/>
          <w:sz w:val="28"/>
          <w:szCs w:val="28"/>
        </w:rPr>
        <w:t xml:space="preserve"> навыков обучающихся. В приложениях представлены практические материалы исследования.</w:t>
      </w:r>
    </w:p>
    <w:p w14:paraId="4996C6CC" w14:textId="2B7D64D2" w:rsidR="00EB2953" w:rsidRDefault="00EB2953" w:rsidP="00AF611C">
      <w:pPr>
        <w:pStyle w:val="a4"/>
        <w:spacing w:before="0" w:beforeAutospacing="0" w:after="0" w:afterAutospacing="0"/>
        <w:ind w:firstLine="567"/>
        <w:jc w:val="both"/>
      </w:pPr>
      <w:r>
        <w:br w:type="page"/>
      </w:r>
    </w:p>
    <w:p w14:paraId="2120CD93" w14:textId="77777777" w:rsidR="006E02B6" w:rsidRPr="006E02B6" w:rsidRDefault="006E02B6" w:rsidP="006E02B6">
      <w:pPr>
        <w:spacing w:after="0" w:line="240" w:lineRule="auto"/>
        <w:ind w:firstLine="709"/>
        <w:jc w:val="both"/>
        <w:rPr>
          <w:rFonts w:ascii="Times New Roman" w:hAnsi="Times New Roman"/>
          <w:b/>
          <w:sz w:val="28"/>
          <w:lang w:eastAsia="en-US"/>
        </w:rPr>
      </w:pPr>
      <w:r w:rsidRPr="006E02B6">
        <w:rPr>
          <w:rFonts w:ascii="Times New Roman" w:hAnsi="Times New Roman"/>
          <w:b/>
          <w:sz w:val="28"/>
          <w:lang w:eastAsia="en-US"/>
        </w:rPr>
        <w:lastRenderedPageBreak/>
        <w:t>1 ТЕОРЕТИЧЕСКИЕ ОСНОВЫ РАЗВИТИЯ МЕТАКОГНИТИВНЫХ НАВЫКОВ ОБУЧАЮЩИХСЯ</w:t>
      </w:r>
    </w:p>
    <w:p w14:paraId="027B34A2" w14:textId="77777777" w:rsidR="006E02B6" w:rsidRPr="006E02B6" w:rsidRDefault="006E02B6" w:rsidP="006E02B6">
      <w:pPr>
        <w:spacing w:after="0" w:line="240" w:lineRule="auto"/>
        <w:ind w:firstLine="709"/>
        <w:jc w:val="both"/>
        <w:rPr>
          <w:rFonts w:ascii="Times New Roman" w:hAnsi="Times New Roman"/>
          <w:sz w:val="28"/>
          <w:lang w:eastAsia="en-US"/>
        </w:rPr>
      </w:pPr>
    </w:p>
    <w:p w14:paraId="4B9ECF1E" w14:textId="77777777" w:rsidR="006E02B6" w:rsidRPr="006E02B6" w:rsidRDefault="006E02B6" w:rsidP="006E02B6">
      <w:pPr>
        <w:spacing w:after="0" w:line="240" w:lineRule="auto"/>
        <w:ind w:firstLine="709"/>
        <w:jc w:val="both"/>
        <w:rPr>
          <w:rFonts w:ascii="Times New Roman" w:hAnsi="Times New Roman"/>
          <w:b/>
          <w:sz w:val="28"/>
          <w:lang w:eastAsia="en-US"/>
        </w:rPr>
      </w:pPr>
      <w:r w:rsidRPr="006E02B6">
        <w:rPr>
          <w:rFonts w:ascii="Times New Roman" w:hAnsi="Times New Roman"/>
          <w:b/>
          <w:sz w:val="28"/>
          <w:lang w:eastAsia="en-US"/>
        </w:rPr>
        <w:t xml:space="preserve">1.1 Историко-педагогические предпосылки развития </w:t>
      </w:r>
      <w:proofErr w:type="spellStart"/>
      <w:r w:rsidRPr="006E02B6">
        <w:rPr>
          <w:rFonts w:ascii="Times New Roman" w:hAnsi="Times New Roman"/>
          <w:b/>
          <w:sz w:val="28"/>
          <w:lang w:eastAsia="en-US"/>
        </w:rPr>
        <w:t>метакогнитивных</w:t>
      </w:r>
      <w:proofErr w:type="spellEnd"/>
      <w:r w:rsidRPr="006E02B6">
        <w:rPr>
          <w:rFonts w:ascii="Times New Roman" w:hAnsi="Times New Roman"/>
          <w:b/>
          <w:sz w:val="28"/>
          <w:lang w:eastAsia="en-US"/>
        </w:rPr>
        <w:t xml:space="preserve"> навыков обучающихся</w:t>
      </w:r>
    </w:p>
    <w:p w14:paraId="267C8872" w14:textId="77777777" w:rsidR="006E02B6" w:rsidRPr="006E02B6" w:rsidRDefault="006E02B6" w:rsidP="006E02B6">
      <w:pPr>
        <w:spacing w:after="0" w:line="240" w:lineRule="auto"/>
        <w:ind w:firstLine="709"/>
        <w:jc w:val="both"/>
        <w:rPr>
          <w:rFonts w:ascii="Times New Roman" w:hAnsi="Times New Roman"/>
          <w:sz w:val="28"/>
          <w:lang w:eastAsia="en-US"/>
        </w:rPr>
      </w:pPr>
    </w:p>
    <w:p w14:paraId="128B4007" w14:textId="77777777" w:rsidR="006E02B6" w:rsidRPr="006E02B6" w:rsidRDefault="006E02B6" w:rsidP="006E02B6">
      <w:pPr>
        <w:spacing w:after="0" w:line="240" w:lineRule="auto"/>
        <w:ind w:firstLine="709"/>
        <w:jc w:val="both"/>
        <w:rPr>
          <w:rFonts w:ascii="Times New Roman" w:hAnsi="Times New Roman"/>
          <w:sz w:val="28"/>
          <w:lang w:eastAsia="en-US"/>
        </w:rPr>
      </w:pPr>
      <w:r w:rsidRPr="006E02B6">
        <w:rPr>
          <w:rFonts w:ascii="Times New Roman" w:hAnsi="Times New Roman"/>
          <w:sz w:val="28"/>
          <w:lang w:eastAsia="en-US"/>
        </w:rPr>
        <w:t xml:space="preserve">Развитие </w:t>
      </w:r>
      <w:proofErr w:type="spellStart"/>
      <w:r w:rsidRPr="006E02B6">
        <w:rPr>
          <w:rFonts w:ascii="Times New Roman" w:hAnsi="Times New Roman"/>
          <w:sz w:val="28"/>
          <w:lang w:eastAsia="en-US"/>
        </w:rPr>
        <w:t>метакогнитивных</w:t>
      </w:r>
      <w:proofErr w:type="spellEnd"/>
      <w:r w:rsidRPr="006E02B6">
        <w:rPr>
          <w:rFonts w:ascii="Times New Roman" w:hAnsi="Times New Roman"/>
          <w:sz w:val="28"/>
          <w:lang w:eastAsia="en-US"/>
        </w:rPr>
        <w:t xml:space="preserve"> навыков обучающихся в условиях современных образовательных реформ Республики Казахстан является одной из актуальных проблем педагогической науки, поскольку связано с формированием способности ученика осознанно управлять собственной учебно-познавательной деятельностью. Для теоретического обоснования данной проблемы необходимо рассмотреть историко-педагогические предпосылки становления идей самопознания, рефлексии, самоконтроля и регуляции обучения.</w:t>
      </w:r>
    </w:p>
    <w:p w14:paraId="03241261" w14:textId="77777777" w:rsidR="006E02B6" w:rsidRPr="006E02B6" w:rsidRDefault="006E02B6" w:rsidP="006E02B6">
      <w:pPr>
        <w:spacing w:after="0" w:line="240" w:lineRule="auto"/>
        <w:ind w:firstLine="709"/>
        <w:jc w:val="both"/>
        <w:rPr>
          <w:rFonts w:ascii="Times New Roman" w:hAnsi="Times New Roman"/>
          <w:sz w:val="28"/>
          <w:lang w:eastAsia="en-US"/>
        </w:rPr>
      </w:pPr>
      <w:r w:rsidRPr="006E02B6">
        <w:rPr>
          <w:rFonts w:ascii="Times New Roman" w:hAnsi="Times New Roman"/>
          <w:sz w:val="28"/>
          <w:lang w:eastAsia="en-US"/>
        </w:rPr>
        <w:t xml:space="preserve">Анализ научно-педагогической литературы показывает, что идеи, лежащие в основе современных представлений о </w:t>
      </w:r>
      <w:proofErr w:type="spellStart"/>
      <w:r w:rsidRPr="006E02B6">
        <w:rPr>
          <w:rFonts w:ascii="Times New Roman" w:hAnsi="Times New Roman"/>
          <w:sz w:val="28"/>
          <w:lang w:eastAsia="en-US"/>
        </w:rPr>
        <w:t>метакогнитивных</w:t>
      </w:r>
      <w:proofErr w:type="spellEnd"/>
      <w:r w:rsidRPr="006E02B6">
        <w:rPr>
          <w:rFonts w:ascii="Times New Roman" w:hAnsi="Times New Roman"/>
          <w:sz w:val="28"/>
          <w:lang w:eastAsia="en-US"/>
        </w:rPr>
        <w:t xml:space="preserve"> навыках, формировались постепенно: от философских представлений о самопознании и рефлексии до педагогических и психологических концепций осознанного учения, саморегуляции и управления познавательной деятельностью. Для настоящего исследования особое значение имеет выявление того, каким образом данные идеи стали теоретической основой понимания </w:t>
      </w:r>
      <w:proofErr w:type="spellStart"/>
      <w:r w:rsidRPr="006E02B6">
        <w:rPr>
          <w:rFonts w:ascii="Times New Roman" w:hAnsi="Times New Roman"/>
          <w:sz w:val="28"/>
          <w:lang w:eastAsia="en-US"/>
        </w:rPr>
        <w:t>метакогнитивных</w:t>
      </w:r>
      <w:proofErr w:type="spellEnd"/>
      <w:r w:rsidRPr="006E02B6">
        <w:rPr>
          <w:rFonts w:ascii="Times New Roman" w:hAnsi="Times New Roman"/>
          <w:sz w:val="28"/>
          <w:lang w:eastAsia="en-US"/>
        </w:rPr>
        <w:t xml:space="preserve"> навыков как педагогически формируемой системы действий обучающегося.</w:t>
      </w:r>
    </w:p>
    <w:p w14:paraId="19E1D1CE" w14:textId="77777777" w:rsidR="006E02B6" w:rsidRPr="006E02B6" w:rsidRDefault="006E02B6" w:rsidP="006E02B6">
      <w:pPr>
        <w:spacing w:after="0" w:line="240" w:lineRule="auto"/>
        <w:ind w:firstLine="709"/>
        <w:jc w:val="both"/>
        <w:rPr>
          <w:rFonts w:ascii="Times New Roman" w:hAnsi="Times New Roman"/>
          <w:sz w:val="28"/>
          <w:lang w:eastAsia="en-US"/>
        </w:rPr>
      </w:pPr>
      <w:r w:rsidRPr="006E02B6">
        <w:rPr>
          <w:rFonts w:ascii="Times New Roman" w:hAnsi="Times New Roman"/>
          <w:sz w:val="28"/>
          <w:lang w:eastAsia="en-US"/>
        </w:rPr>
        <w:t>В настоящем разделе понятия «рефлексия», «самопознание», «самоконтроль», «саморегуляция», «</w:t>
      </w:r>
      <w:proofErr w:type="spellStart"/>
      <w:r w:rsidRPr="006E02B6">
        <w:rPr>
          <w:rFonts w:ascii="Times New Roman" w:hAnsi="Times New Roman"/>
          <w:sz w:val="28"/>
          <w:lang w:eastAsia="en-US"/>
        </w:rPr>
        <w:t>метапознание</w:t>
      </w:r>
      <w:proofErr w:type="spellEnd"/>
      <w:r w:rsidRPr="006E02B6">
        <w:rPr>
          <w:rFonts w:ascii="Times New Roman" w:hAnsi="Times New Roman"/>
          <w:sz w:val="28"/>
          <w:lang w:eastAsia="en-US"/>
        </w:rPr>
        <w:t>» и «</w:t>
      </w:r>
      <w:proofErr w:type="spellStart"/>
      <w:r w:rsidRPr="006E02B6">
        <w:rPr>
          <w:rFonts w:ascii="Times New Roman" w:hAnsi="Times New Roman"/>
          <w:sz w:val="28"/>
          <w:lang w:eastAsia="en-US"/>
        </w:rPr>
        <w:t>метакогниция</w:t>
      </w:r>
      <w:proofErr w:type="spellEnd"/>
      <w:r w:rsidRPr="006E02B6">
        <w:rPr>
          <w:rFonts w:ascii="Times New Roman" w:hAnsi="Times New Roman"/>
          <w:sz w:val="28"/>
          <w:lang w:eastAsia="en-US"/>
        </w:rPr>
        <w:t xml:space="preserve">» рассматриваются не как тождественные категории, а как исторически связанные идеи, отражающие разные этапы становления представлений об осознанном управлении человеком собственной познавательной деятельностью. В рамках историко-педагогического анализа данные понятия используются для выявления предпосылок формирования современной теории </w:t>
      </w:r>
      <w:proofErr w:type="spellStart"/>
      <w:r w:rsidRPr="006E02B6">
        <w:rPr>
          <w:rFonts w:ascii="Times New Roman" w:hAnsi="Times New Roman"/>
          <w:sz w:val="28"/>
          <w:lang w:eastAsia="en-US"/>
        </w:rPr>
        <w:t>метакогнитивных</w:t>
      </w:r>
      <w:proofErr w:type="spellEnd"/>
      <w:r w:rsidRPr="006E02B6">
        <w:rPr>
          <w:rFonts w:ascii="Times New Roman" w:hAnsi="Times New Roman"/>
          <w:sz w:val="28"/>
          <w:lang w:eastAsia="en-US"/>
        </w:rPr>
        <w:t xml:space="preserve"> навыков. </w:t>
      </w:r>
    </w:p>
    <w:p w14:paraId="073A9905" w14:textId="77777777" w:rsidR="006E02B6" w:rsidRPr="006E02B6" w:rsidRDefault="006E02B6" w:rsidP="006E02B6">
      <w:pPr>
        <w:spacing w:after="0" w:line="240" w:lineRule="auto"/>
        <w:ind w:firstLine="709"/>
        <w:jc w:val="both"/>
        <w:rPr>
          <w:rFonts w:ascii="Times New Roman" w:hAnsi="Times New Roman"/>
          <w:sz w:val="28"/>
          <w:lang w:eastAsia="en-US"/>
        </w:rPr>
      </w:pPr>
      <w:r w:rsidRPr="006E02B6">
        <w:rPr>
          <w:rFonts w:ascii="Times New Roman" w:hAnsi="Times New Roman"/>
          <w:sz w:val="28"/>
          <w:lang w:eastAsia="en-US"/>
        </w:rPr>
        <w:t xml:space="preserve">Историко-педагогический анализ позволил выделить четыре этапа становления предпосылок развития </w:t>
      </w:r>
      <w:proofErr w:type="spellStart"/>
      <w:r w:rsidRPr="006E02B6">
        <w:rPr>
          <w:rFonts w:ascii="Times New Roman" w:hAnsi="Times New Roman"/>
          <w:sz w:val="28"/>
          <w:lang w:eastAsia="en-US"/>
        </w:rPr>
        <w:t>метакогнитивных</w:t>
      </w:r>
      <w:proofErr w:type="spellEnd"/>
      <w:r w:rsidRPr="006E02B6">
        <w:rPr>
          <w:rFonts w:ascii="Times New Roman" w:hAnsi="Times New Roman"/>
          <w:sz w:val="28"/>
          <w:lang w:eastAsia="en-US"/>
        </w:rPr>
        <w:t xml:space="preserve"> навыков обучающихся: </w:t>
      </w:r>
    </w:p>
    <w:p w14:paraId="6E0CFC60" w14:textId="77777777" w:rsidR="006E02B6" w:rsidRPr="006E02B6" w:rsidRDefault="006E02B6" w:rsidP="006E02B6">
      <w:pPr>
        <w:spacing w:after="0" w:line="240" w:lineRule="auto"/>
        <w:ind w:firstLine="709"/>
        <w:jc w:val="both"/>
        <w:rPr>
          <w:rFonts w:ascii="Times New Roman" w:hAnsi="Times New Roman"/>
          <w:bCs/>
          <w:sz w:val="28"/>
          <w:lang w:eastAsia="en-US"/>
        </w:rPr>
      </w:pPr>
      <w:r w:rsidRPr="006E02B6">
        <w:rPr>
          <w:rFonts w:ascii="Times New Roman" w:hAnsi="Times New Roman"/>
          <w:bCs/>
          <w:sz w:val="28"/>
          <w:lang w:val="en-US" w:eastAsia="en-US"/>
        </w:rPr>
        <w:t>I</w:t>
      </w:r>
      <w:r w:rsidRPr="006E02B6">
        <w:rPr>
          <w:rFonts w:ascii="Times New Roman" w:hAnsi="Times New Roman"/>
          <w:bCs/>
          <w:sz w:val="28"/>
          <w:lang w:eastAsia="en-US"/>
        </w:rPr>
        <w:t xml:space="preserve"> этап (Античность - </w:t>
      </w:r>
      <w:r w:rsidRPr="006E02B6">
        <w:rPr>
          <w:rFonts w:ascii="Times New Roman" w:hAnsi="Times New Roman"/>
          <w:bCs/>
          <w:sz w:val="28"/>
          <w:lang w:val="en-US" w:eastAsia="en-US"/>
        </w:rPr>
        <w:t>XVIII</w:t>
      </w:r>
      <w:r w:rsidRPr="006E02B6">
        <w:rPr>
          <w:rFonts w:ascii="Times New Roman" w:hAnsi="Times New Roman"/>
          <w:bCs/>
          <w:sz w:val="28"/>
          <w:lang w:eastAsia="en-US"/>
        </w:rPr>
        <w:t xml:space="preserve"> в.): философские предпосылки рефлексивного самопознания;</w:t>
      </w:r>
    </w:p>
    <w:p w14:paraId="033AEB7C" w14:textId="77777777" w:rsidR="006E02B6" w:rsidRPr="006E02B6" w:rsidRDefault="006E02B6" w:rsidP="006E02B6">
      <w:pPr>
        <w:spacing w:after="0" w:line="240" w:lineRule="auto"/>
        <w:ind w:firstLine="709"/>
        <w:jc w:val="both"/>
        <w:rPr>
          <w:rFonts w:ascii="Times New Roman" w:hAnsi="Times New Roman"/>
          <w:bCs/>
          <w:sz w:val="28"/>
          <w:lang w:eastAsia="en-US"/>
        </w:rPr>
      </w:pPr>
      <w:r w:rsidRPr="006E02B6">
        <w:rPr>
          <w:rFonts w:ascii="Times New Roman" w:hAnsi="Times New Roman"/>
          <w:bCs/>
          <w:sz w:val="28"/>
          <w:lang w:val="en-US" w:eastAsia="en-US"/>
        </w:rPr>
        <w:t>II</w:t>
      </w:r>
      <w:r w:rsidRPr="006E02B6">
        <w:rPr>
          <w:rFonts w:ascii="Times New Roman" w:hAnsi="Times New Roman"/>
          <w:bCs/>
          <w:sz w:val="28"/>
          <w:lang w:eastAsia="en-US"/>
        </w:rPr>
        <w:t xml:space="preserve"> этап (</w:t>
      </w:r>
      <w:r w:rsidRPr="006E02B6">
        <w:rPr>
          <w:rFonts w:ascii="Times New Roman" w:hAnsi="Times New Roman"/>
          <w:bCs/>
          <w:sz w:val="28"/>
          <w:lang w:val="en-US" w:eastAsia="en-US"/>
        </w:rPr>
        <w:t>XIX</w:t>
      </w:r>
      <w:r w:rsidRPr="006E02B6">
        <w:rPr>
          <w:rFonts w:ascii="Times New Roman" w:hAnsi="Times New Roman"/>
          <w:bCs/>
          <w:sz w:val="28"/>
          <w:lang w:eastAsia="en-US"/>
        </w:rPr>
        <w:t xml:space="preserve"> - начало </w:t>
      </w:r>
      <w:r w:rsidRPr="006E02B6">
        <w:rPr>
          <w:rFonts w:ascii="Times New Roman" w:hAnsi="Times New Roman"/>
          <w:bCs/>
          <w:sz w:val="28"/>
          <w:lang w:val="en-US" w:eastAsia="en-US"/>
        </w:rPr>
        <w:t>XX</w:t>
      </w:r>
      <w:r w:rsidRPr="006E02B6">
        <w:rPr>
          <w:rFonts w:ascii="Times New Roman" w:hAnsi="Times New Roman"/>
          <w:bCs/>
          <w:sz w:val="28"/>
          <w:lang w:eastAsia="en-US"/>
        </w:rPr>
        <w:t xml:space="preserve"> в.): дидактические предпосылки осознанного учения;</w:t>
      </w:r>
    </w:p>
    <w:p w14:paraId="0668AA39" w14:textId="77777777" w:rsidR="006E02B6" w:rsidRPr="006E02B6" w:rsidRDefault="006E02B6" w:rsidP="006E02B6">
      <w:pPr>
        <w:spacing w:after="0" w:line="240" w:lineRule="auto"/>
        <w:ind w:firstLine="709"/>
        <w:jc w:val="both"/>
        <w:rPr>
          <w:rFonts w:ascii="Times New Roman" w:hAnsi="Times New Roman"/>
          <w:bCs/>
          <w:sz w:val="28"/>
          <w:lang w:eastAsia="en-US"/>
        </w:rPr>
      </w:pPr>
      <w:r w:rsidRPr="006E02B6">
        <w:rPr>
          <w:rFonts w:ascii="Times New Roman" w:hAnsi="Times New Roman"/>
          <w:bCs/>
          <w:sz w:val="28"/>
          <w:lang w:val="en-US" w:eastAsia="en-US"/>
        </w:rPr>
        <w:t>III</w:t>
      </w:r>
      <w:r w:rsidRPr="006E02B6">
        <w:rPr>
          <w:rFonts w:ascii="Times New Roman" w:hAnsi="Times New Roman"/>
          <w:bCs/>
          <w:sz w:val="28"/>
          <w:lang w:eastAsia="en-US"/>
        </w:rPr>
        <w:t xml:space="preserve"> этап (1920-е - 1960-е гг.): психологические предпосылки саморегуляции учебной деятельности</w:t>
      </w:r>
      <w:r w:rsidRPr="006E02B6">
        <w:rPr>
          <w:rFonts w:ascii="Times New Roman" w:hAnsi="Times New Roman"/>
          <w:sz w:val="28"/>
          <w:lang w:eastAsia="en-US"/>
        </w:rPr>
        <w:t xml:space="preserve">; </w:t>
      </w:r>
    </w:p>
    <w:p w14:paraId="78570CB2" w14:textId="77777777" w:rsidR="006E02B6" w:rsidRPr="006E02B6" w:rsidRDefault="006E02B6" w:rsidP="006E02B6">
      <w:pPr>
        <w:spacing w:after="0" w:line="240" w:lineRule="auto"/>
        <w:ind w:firstLine="709"/>
        <w:jc w:val="both"/>
        <w:rPr>
          <w:rFonts w:ascii="Times New Roman" w:hAnsi="Times New Roman"/>
          <w:bCs/>
          <w:sz w:val="28"/>
          <w:lang w:eastAsia="en-US"/>
        </w:rPr>
      </w:pPr>
      <w:r w:rsidRPr="006E02B6">
        <w:rPr>
          <w:rFonts w:ascii="Times New Roman" w:hAnsi="Times New Roman"/>
          <w:bCs/>
          <w:sz w:val="28"/>
          <w:lang w:val="en-US" w:eastAsia="en-US"/>
        </w:rPr>
        <w:t>IV</w:t>
      </w:r>
      <w:r w:rsidRPr="006E02B6">
        <w:rPr>
          <w:rFonts w:ascii="Times New Roman" w:hAnsi="Times New Roman"/>
          <w:bCs/>
          <w:sz w:val="28"/>
          <w:lang w:eastAsia="en-US"/>
        </w:rPr>
        <w:t xml:space="preserve"> этап (1970-е гг. - настоящее время): </w:t>
      </w:r>
      <w:proofErr w:type="spellStart"/>
      <w:r w:rsidRPr="006E02B6">
        <w:rPr>
          <w:rFonts w:ascii="Times New Roman" w:hAnsi="Times New Roman"/>
          <w:bCs/>
          <w:sz w:val="28"/>
          <w:lang w:eastAsia="en-US"/>
        </w:rPr>
        <w:t>операционализация</w:t>
      </w:r>
      <w:proofErr w:type="spellEnd"/>
      <w:r w:rsidRPr="006E02B6">
        <w:rPr>
          <w:rFonts w:ascii="Times New Roman" w:hAnsi="Times New Roman"/>
          <w:bCs/>
          <w:sz w:val="28"/>
          <w:lang w:eastAsia="en-US"/>
        </w:rPr>
        <w:t xml:space="preserve"> теории </w:t>
      </w:r>
      <w:proofErr w:type="spellStart"/>
      <w:r w:rsidRPr="006E02B6">
        <w:rPr>
          <w:rFonts w:ascii="Times New Roman" w:hAnsi="Times New Roman"/>
          <w:bCs/>
          <w:sz w:val="28"/>
          <w:lang w:eastAsia="en-US"/>
        </w:rPr>
        <w:t>метапознания</w:t>
      </w:r>
      <w:proofErr w:type="spellEnd"/>
      <w:r w:rsidRPr="006E02B6">
        <w:rPr>
          <w:rFonts w:ascii="Times New Roman" w:hAnsi="Times New Roman"/>
          <w:bCs/>
          <w:sz w:val="28"/>
          <w:lang w:eastAsia="en-US"/>
        </w:rPr>
        <w:t xml:space="preserve"> и ее педагогическое применение.</w:t>
      </w:r>
    </w:p>
    <w:p w14:paraId="3E8EFE25" w14:textId="77777777" w:rsidR="006E02B6" w:rsidRPr="006E02B6" w:rsidRDefault="006E02B6" w:rsidP="006E02B6">
      <w:pPr>
        <w:spacing w:after="0" w:line="240" w:lineRule="auto"/>
        <w:ind w:firstLine="709"/>
        <w:jc w:val="both"/>
        <w:rPr>
          <w:rFonts w:ascii="Times New Roman" w:hAnsi="Times New Roman"/>
          <w:bCs/>
          <w:i/>
          <w:iCs/>
          <w:sz w:val="28"/>
          <w:lang w:eastAsia="en-US"/>
        </w:rPr>
      </w:pPr>
      <w:r w:rsidRPr="006E02B6">
        <w:rPr>
          <w:rFonts w:ascii="Times New Roman" w:hAnsi="Times New Roman"/>
          <w:sz w:val="28"/>
          <w:lang w:eastAsia="en-US"/>
        </w:rPr>
        <w:t xml:space="preserve">Такая периодизация позволяет проследить переход от общих идей самопознания и рефлексии к современному пониманию </w:t>
      </w:r>
      <w:proofErr w:type="spellStart"/>
      <w:r w:rsidRPr="006E02B6">
        <w:rPr>
          <w:rFonts w:ascii="Times New Roman" w:hAnsi="Times New Roman"/>
          <w:sz w:val="28"/>
          <w:lang w:eastAsia="en-US"/>
        </w:rPr>
        <w:t>метакогнитивных</w:t>
      </w:r>
      <w:proofErr w:type="spellEnd"/>
      <w:r w:rsidRPr="006E02B6">
        <w:rPr>
          <w:rFonts w:ascii="Times New Roman" w:hAnsi="Times New Roman"/>
          <w:sz w:val="28"/>
          <w:lang w:eastAsia="en-US"/>
        </w:rPr>
        <w:t xml:space="preserve"> навыков как диагностируемого и целенаправленно формируемого образовательного результата, таблица 1.</w:t>
      </w:r>
    </w:p>
    <w:p w14:paraId="0EB894F5" w14:textId="77777777" w:rsidR="006E02B6" w:rsidRDefault="006E02B6" w:rsidP="006E02B6">
      <w:pPr>
        <w:spacing w:after="0" w:line="240" w:lineRule="auto"/>
        <w:ind w:firstLine="709"/>
        <w:jc w:val="both"/>
        <w:rPr>
          <w:rFonts w:ascii="Times New Roman" w:hAnsi="Times New Roman"/>
          <w:sz w:val="28"/>
          <w:lang w:eastAsia="en-US"/>
        </w:rPr>
      </w:pPr>
    </w:p>
    <w:p w14:paraId="547287E6" w14:textId="77777777" w:rsidR="00EB2953" w:rsidRPr="006E02B6" w:rsidRDefault="00EB2953" w:rsidP="006E02B6">
      <w:pPr>
        <w:spacing w:after="0" w:line="240" w:lineRule="auto"/>
        <w:ind w:firstLine="709"/>
        <w:jc w:val="both"/>
        <w:rPr>
          <w:rFonts w:ascii="Times New Roman" w:hAnsi="Times New Roman"/>
          <w:sz w:val="28"/>
          <w:lang w:eastAsia="en-US"/>
        </w:rPr>
      </w:pPr>
    </w:p>
    <w:p w14:paraId="5A37215E" w14:textId="77777777" w:rsidR="006E02B6" w:rsidRDefault="006E02B6" w:rsidP="006E02B6">
      <w:pPr>
        <w:spacing w:after="0" w:line="240" w:lineRule="auto"/>
        <w:jc w:val="both"/>
        <w:rPr>
          <w:rFonts w:ascii="Times New Roman" w:hAnsi="Times New Roman"/>
          <w:sz w:val="28"/>
          <w:lang w:eastAsia="en-US"/>
        </w:rPr>
      </w:pPr>
      <w:r w:rsidRPr="006E02B6">
        <w:rPr>
          <w:rFonts w:ascii="Times New Roman" w:hAnsi="Times New Roman"/>
          <w:sz w:val="28"/>
          <w:lang w:eastAsia="en-US"/>
        </w:rPr>
        <w:lastRenderedPageBreak/>
        <w:t xml:space="preserve">Таблица 1 - Этапы становления историко-педагогических предпосылок развития </w:t>
      </w:r>
      <w:proofErr w:type="spellStart"/>
      <w:r w:rsidRPr="006E02B6">
        <w:rPr>
          <w:rFonts w:ascii="Times New Roman" w:hAnsi="Times New Roman"/>
          <w:sz w:val="28"/>
          <w:lang w:eastAsia="en-US"/>
        </w:rPr>
        <w:t>метакогнитивных</w:t>
      </w:r>
      <w:proofErr w:type="spellEnd"/>
      <w:r w:rsidRPr="006E02B6">
        <w:rPr>
          <w:rFonts w:ascii="Times New Roman" w:hAnsi="Times New Roman"/>
          <w:sz w:val="28"/>
          <w:lang w:eastAsia="en-US"/>
        </w:rPr>
        <w:t xml:space="preserve"> навыков обучающихся</w:t>
      </w:r>
    </w:p>
    <w:p w14:paraId="1A029129" w14:textId="77777777" w:rsidR="00EB2953" w:rsidRPr="006E02B6" w:rsidRDefault="00EB2953" w:rsidP="006E02B6">
      <w:pPr>
        <w:spacing w:after="0" w:line="240" w:lineRule="auto"/>
        <w:jc w:val="both"/>
        <w:rPr>
          <w:rFonts w:ascii="Times New Roman" w:hAnsi="Times New Roman"/>
          <w:sz w:val="28"/>
          <w:lang w:eastAsia="en-US"/>
        </w:rPr>
      </w:pPr>
    </w:p>
    <w:tbl>
      <w:tblPr>
        <w:tblStyle w:val="21"/>
        <w:tblW w:w="9634" w:type="dxa"/>
        <w:tblLayout w:type="fixed"/>
        <w:tblLook w:val="04A0" w:firstRow="1" w:lastRow="0" w:firstColumn="1" w:lastColumn="0" w:noHBand="0" w:noVBand="1"/>
      </w:tblPr>
      <w:tblGrid>
        <w:gridCol w:w="1587"/>
        <w:gridCol w:w="1247"/>
        <w:gridCol w:w="1587"/>
        <w:gridCol w:w="2267"/>
        <w:gridCol w:w="2946"/>
      </w:tblGrid>
      <w:tr w:rsidR="006E02B6" w:rsidRPr="006E02B6" w14:paraId="6897BCF3" w14:textId="77777777" w:rsidTr="00380F11">
        <w:tc>
          <w:tcPr>
            <w:tcW w:w="1587" w:type="dxa"/>
          </w:tcPr>
          <w:p w14:paraId="1B1B7796" w14:textId="77777777" w:rsidR="006E02B6" w:rsidRPr="006E02B6" w:rsidRDefault="006E02B6" w:rsidP="006E02B6">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Этап</w:t>
            </w:r>
          </w:p>
        </w:tc>
        <w:tc>
          <w:tcPr>
            <w:tcW w:w="1247" w:type="dxa"/>
          </w:tcPr>
          <w:p w14:paraId="07C76886" w14:textId="77777777" w:rsidR="006E02B6" w:rsidRPr="006E02B6" w:rsidRDefault="006E02B6" w:rsidP="006E02B6">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Период</w:t>
            </w:r>
          </w:p>
        </w:tc>
        <w:tc>
          <w:tcPr>
            <w:tcW w:w="1587" w:type="dxa"/>
          </w:tcPr>
          <w:p w14:paraId="0801848C" w14:textId="77777777" w:rsidR="006E02B6" w:rsidRPr="006E02B6" w:rsidRDefault="006E02B6" w:rsidP="006E02B6">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 xml:space="preserve">Авторы </w:t>
            </w:r>
          </w:p>
        </w:tc>
        <w:tc>
          <w:tcPr>
            <w:tcW w:w="2267" w:type="dxa"/>
          </w:tcPr>
          <w:p w14:paraId="3D469440" w14:textId="77777777" w:rsidR="006E02B6" w:rsidRPr="006E02B6" w:rsidRDefault="006E02B6" w:rsidP="006E02B6">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Ключевая идея</w:t>
            </w:r>
          </w:p>
        </w:tc>
        <w:tc>
          <w:tcPr>
            <w:tcW w:w="2946" w:type="dxa"/>
          </w:tcPr>
          <w:p w14:paraId="57B2273A" w14:textId="1B75C51E" w:rsidR="006E02B6" w:rsidRPr="00380F11" w:rsidRDefault="006E02B6" w:rsidP="006E02B6">
            <w:pPr>
              <w:spacing w:after="0" w:line="240" w:lineRule="auto"/>
              <w:rPr>
                <w:rFonts w:ascii="Times New Roman" w:hAnsi="Times New Roman"/>
                <w:bCs/>
                <w:sz w:val="24"/>
                <w:szCs w:val="24"/>
                <w:lang w:eastAsia="en-US"/>
              </w:rPr>
            </w:pPr>
            <w:r w:rsidRPr="006E02B6">
              <w:rPr>
                <w:rFonts w:ascii="Times New Roman" w:hAnsi="Times New Roman"/>
                <w:bCs/>
                <w:sz w:val="24"/>
                <w:szCs w:val="24"/>
                <w:lang w:eastAsia="en-US"/>
              </w:rPr>
              <w:t xml:space="preserve">Значение для </w:t>
            </w:r>
            <w:r w:rsidR="00380F11">
              <w:rPr>
                <w:rFonts w:ascii="Times New Roman" w:hAnsi="Times New Roman"/>
                <w:bCs/>
                <w:sz w:val="24"/>
                <w:szCs w:val="24"/>
                <w:lang w:eastAsia="en-US"/>
              </w:rPr>
              <w:t>МКН</w:t>
            </w:r>
          </w:p>
        </w:tc>
      </w:tr>
      <w:tr w:rsidR="00380F11" w:rsidRPr="006E02B6" w14:paraId="2BD29D3F" w14:textId="77777777" w:rsidTr="00380F11">
        <w:tc>
          <w:tcPr>
            <w:tcW w:w="1587" w:type="dxa"/>
          </w:tcPr>
          <w:p w14:paraId="06572887" w14:textId="49E74830" w:rsidR="00380F11" w:rsidRPr="00380F11" w:rsidRDefault="00380F11" w:rsidP="00380F11">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1247" w:type="dxa"/>
          </w:tcPr>
          <w:p w14:paraId="58BA868D" w14:textId="48C92C28" w:rsidR="00380F11" w:rsidRPr="00380F11" w:rsidRDefault="00380F11" w:rsidP="00380F11">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2</w:t>
            </w:r>
          </w:p>
        </w:tc>
        <w:tc>
          <w:tcPr>
            <w:tcW w:w="1587" w:type="dxa"/>
          </w:tcPr>
          <w:p w14:paraId="06C8C251" w14:textId="68AFE8C0" w:rsidR="00380F11" w:rsidRPr="00380F11" w:rsidRDefault="00380F11" w:rsidP="00380F11">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3</w:t>
            </w:r>
          </w:p>
        </w:tc>
        <w:tc>
          <w:tcPr>
            <w:tcW w:w="2267" w:type="dxa"/>
          </w:tcPr>
          <w:p w14:paraId="5ED350E6" w14:textId="3F80EF02" w:rsidR="00380F11" w:rsidRPr="00380F11" w:rsidRDefault="00380F11" w:rsidP="00380F11">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4</w:t>
            </w:r>
          </w:p>
        </w:tc>
        <w:tc>
          <w:tcPr>
            <w:tcW w:w="2946" w:type="dxa"/>
          </w:tcPr>
          <w:p w14:paraId="6BD37F96" w14:textId="505DF0B9" w:rsidR="00380F11" w:rsidRPr="00380F11" w:rsidRDefault="00380F11" w:rsidP="00380F11">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5</w:t>
            </w:r>
          </w:p>
        </w:tc>
      </w:tr>
      <w:tr w:rsidR="006E02B6" w:rsidRPr="006E02B6" w14:paraId="061F8A65" w14:textId="77777777" w:rsidTr="00380F11">
        <w:tc>
          <w:tcPr>
            <w:tcW w:w="1587" w:type="dxa"/>
            <w:vMerge w:val="restart"/>
          </w:tcPr>
          <w:p w14:paraId="2038B129" w14:textId="77777777" w:rsidR="006E02B6" w:rsidRPr="006E02B6" w:rsidRDefault="006E02B6" w:rsidP="006E02B6">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I этап - философские предпосылки рефлексивного самопознания</w:t>
            </w:r>
          </w:p>
        </w:tc>
        <w:tc>
          <w:tcPr>
            <w:tcW w:w="1247" w:type="dxa"/>
          </w:tcPr>
          <w:p w14:paraId="39F1478A" w14:textId="77777777" w:rsidR="006E02B6" w:rsidRPr="006E02B6" w:rsidRDefault="006E02B6" w:rsidP="006E02B6">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Античность - XVIII в.</w:t>
            </w:r>
          </w:p>
        </w:tc>
        <w:tc>
          <w:tcPr>
            <w:tcW w:w="1587" w:type="dxa"/>
          </w:tcPr>
          <w:p w14:paraId="78524435" w14:textId="77777777" w:rsidR="006E02B6" w:rsidRPr="006E02B6" w:rsidRDefault="006E02B6" w:rsidP="006E02B6">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Сократ, Платон</w:t>
            </w:r>
          </w:p>
        </w:tc>
        <w:tc>
          <w:tcPr>
            <w:tcW w:w="2267" w:type="dxa"/>
          </w:tcPr>
          <w:p w14:paraId="070FA59C" w14:textId="77777777" w:rsidR="006E02B6" w:rsidRPr="006E02B6" w:rsidRDefault="006E02B6" w:rsidP="006E02B6">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Самопознание, осознание собственного незнания, диалогический поиск истины</w:t>
            </w:r>
          </w:p>
        </w:tc>
        <w:tc>
          <w:tcPr>
            <w:tcW w:w="2946" w:type="dxa"/>
          </w:tcPr>
          <w:p w14:paraId="7E510AFD" w14:textId="77777777" w:rsidR="006E02B6" w:rsidRPr="006E02B6" w:rsidRDefault="006E02B6" w:rsidP="006E02B6">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 xml:space="preserve">Формируется исходная идея рефлексивного отношения субъекта к собственному мышлению; осознание незнания выступает предпосылкой </w:t>
            </w:r>
            <w:proofErr w:type="spellStart"/>
            <w:r w:rsidRPr="006E02B6">
              <w:rPr>
                <w:rFonts w:ascii="Times New Roman" w:hAnsi="Times New Roman"/>
                <w:bCs/>
                <w:sz w:val="24"/>
                <w:szCs w:val="24"/>
                <w:lang w:eastAsia="en-US"/>
              </w:rPr>
              <w:t>метакогнитивного</w:t>
            </w:r>
            <w:proofErr w:type="spellEnd"/>
            <w:r w:rsidRPr="006E02B6">
              <w:rPr>
                <w:rFonts w:ascii="Times New Roman" w:hAnsi="Times New Roman"/>
                <w:bCs/>
                <w:sz w:val="24"/>
                <w:szCs w:val="24"/>
                <w:lang w:eastAsia="en-US"/>
              </w:rPr>
              <w:t xml:space="preserve"> мониторинга</w:t>
            </w:r>
          </w:p>
        </w:tc>
      </w:tr>
      <w:tr w:rsidR="006E02B6" w:rsidRPr="006E02B6" w14:paraId="7D63FFF5" w14:textId="77777777" w:rsidTr="00380F11">
        <w:tc>
          <w:tcPr>
            <w:tcW w:w="1587" w:type="dxa"/>
            <w:vMerge/>
          </w:tcPr>
          <w:p w14:paraId="030CE92F" w14:textId="77777777" w:rsidR="006E02B6" w:rsidRPr="006E02B6" w:rsidRDefault="006E02B6" w:rsidP="006E02B6">
            <w:pPr>
              <w:spacing w:after="0" w:line="240" w:lineRule="auto"/>
              <w:jc w:val="both"/>
              <w:rPr>
                <w:rFonts w:ascii="Times New Roman" w:hAnsi="Times New Roman"/>
                <w:bCs/>
                <w:sz w:val="24"/>
                <w:szCs w:val="24"/>
                <w:lang w:eastAsia="en-US"/>
              </w:rPr>
            </w:pPr>
          </w:p>
        </w:tc>
        <w:tc>
          <w:tcPr>
            <w:tcW w:w="1247" w:type="dxa"/>
          </w:tcPr>
          <w:p w14:paraId="215A7529" w14:textId="77777777" w:rsidR="006E02B6" w:rsidRPr="006E02B6" w:rsidRDefault="006E02B6" w:rsidP="006E02B6">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Античность</w:t>
            </w:r>
          </w:p>
        </w:tc>
        <w:tc>
          <w:tcPr>
            <w:tcW w:w="1587" w:type="dxa"/>
          </w:tcPr>
          <w:p w14:paraId="264D6B82" w14:textId="77777777" w:rsidR="006E02B6" w:rsidRPr="006E02B6" w:rsidRDefault="006E02B6" w:rsidP="006E02B6">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Аристотель</w:t>
            </w:r>
          </w:p>
        </w:tc>
        <w:tc>
          <w:tcPr>
            <w:tcW w:w="2267" w:type="dxa"/>
          </w:tcPr>
          <w:p w14:paraId="03221AE5" w14:textId="77777777" w:rsidR="006E02B6" w:rsidRPr="006E02B6" w:rsidRDefault="006E02B6" w:rsidP="006E02B6">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Осмысление мышления, практическая мудрость, оценка действия</w:t>
            </w:r>
          </w:p>
        </w:tc>
        <w:tc>
          <w:tcPr>
            <w:tcW w:w="2946" w:type="dxa"/>
          </w:tcPr>
          <w:p w14:paraId="4E6E6D4D" w14:textId="77777777" w:rsidR="006E02B6" w:rsidRPr="006E02B6" w:rsidRDefault="006E02B6" w:rsidP="006E02B6">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Заложены предпосылки понимания познавательной деятельности как осознаваемой и регулируемой</w:t>
            </w:r>
          </w:p>
        </w:tc>
      </w:tr>
      <w:tr w:rsidR="006E02B6" w:rsidRPr="006E02B6" w14:paraId="7F89BDB2" w14:textId="77777777" w:rsidTr="00380F11">
        <w:tc>
          <w:tcPr>
            <w:tcW w:w="1587" w:type="dxa"/>
            <w:vMerge/>
          </w:tcPr>
          <w:p w14:paraId="005F5ACF" w14:textId="77777777" w:rsidR="006E02B6" w:rsidRPr="006E02B6" w:rsidRDefault="006E02B6" w:rsidP="006E02B6">
            <w:pPr>
              <w:spacing w:after="0" w:line="240" w:lineRule="auto"/>
              <w:jc w:val="both"/>
              <w:rPr>
                <w:rFonts w:ascii="Times New Roman" w:hAnsi="Times New Roman"/>
                <w:bCs/>
                <w:sz w:val="24"/>
                <w:szCs w:val="24"/>
                <w:lang w:eastAsia="en-US"/>
              </w:rPr>
            </w:pPr>
          </w:p>
        </w:tc>
        <w:tc>
          <w:tcPr>
            <w:tcW w:w="1247" w:type="dxa"/>
          </w:tcPr>
          <w:p w14:paraId="652B73F7" w14:textId="77777777" w:rsidR="006E02B6" w:rsidRPr="006E02B6" w:rsidRDefault="006E02B6" w:rsidP="006E02B6">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XVII-XVIII вв.</w:t>
            </w:r>
          </w:p>
        </w:tc>
        <w:tc>
          <w:tcPr>
            <w:tcW w:w="1587" w:type="dxa"/>
          </w:tcPr>
          <w:p w14:paraId="4F0CB07C" w14:textId="77777777" w:rsidR="006E02B6" w:rsidRPr="006E02B6" w:rsidRDefault="006E02B6" w:rsidP="006E02B6">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Р. Декарт, Дж. Локк</w:t>
            </w:r>
          </w:p>
        </w:tc>
        <w:tc>
          <w:tcPr>
            <w:tcW w:w="2267" w:type="dxa"/>
          </w:tcPr>
          <w:p w14:paraId="34DB6089" w14:textId="77777777" w:rsidR="006E02B6" w:rsidRPr="006E02B6" w:rsidRDefault="006E02B6" w:rsidP="006E02B6">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Рефлексия как внутреннее наблюдение за собственными мыслительными процессами</w:t>
            </w:r>
          </w:p>
        </w:tc>
        <w:tc>
          <w:tcPr>
            <w:tcW w:w="2946" w:type="dxa"/>
          </w:tcPr>
          <w:p w14:paraId="5F13394A" w14:textId="77777777" w:rsidR="006E02B6" w:rsidRPr="006E02B6" w:rsidRDefault="006E02B6" w:rsidP="006E02B6">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 xml:space="preserve">Возникает разграничение внешнего опыта и внутреннего опыта, что в дальнейшем становится основой различения когнитивного и </w:t>
            </w:r>
            <w:proofErr w:type="spellStart"/>
            <w:r w:rsidRPr="006E02B6">
              <w:rPr>
                <w:rFonts w:ascii="Times New Roman" w:hAnsi="Times New Roman"/>
                <w:bCs/>
                <w:sz w:val="24"/>
                <w:szCs w:val="24"/>
                <w:lang w:eastAsia="en-US"/>
              </w:rPr>
              <w:t>метакогнитивного</w:t>
            </w:r>
            <w:proofErr w:type="spellEnd"/>
            <w:r w:rsidRPr="006E02B6">
              <w:rPr>
                <w:rFonts w:ascii="Times New Roman" w:hAnsi="Times New Roman"/>
                <w:bCs/>
                <w:sz w:val="24"/>
                <w:szCs w:val="24"/>
                <w:lang w:eastAsia="en-US"/>
              </w:rPr>
              <w:t xml:space="preserve"> уровней</w:t>
            </w:r>
          </w:p>
        </w:tc>
      </w:tr>
      <w:tr w:rsidR="006E02B6" w:rsidRPr="006E02B6" w14:paraId="63396779" w14:textId="77777777" w:rsidTr="00380F11">
        <w:tc>
          <w:tcPr>
            <w:tcW w:w="1587" w:type="dxa"/>
            <w:vMerge w:val="restart"/>
          </w:tcPr>
          <w:p w14:paraId="623F527E" w14:textId="77777777" w:rsidR="006E02B6" w:rsidRPr="006E02B6" w:rsidRDefault="006E02B6" w:rsidP="006E02B6">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II этап - дидактические предпосылки осознанного учения</w:t>
            </w:r>
          </w:p>
        </w:tc>
        <w:tc>
          <w:tcPr>
            <w:tcW w:w="1247" w:type="dxa"/>
          </w:tcPr>
          <w:p w14:paraId="324C9D4A" w14:textId="77777777" w:rsidR="006E02B6" w:rsidRPr="006E02B6" w:rsidRDefault="006E02B6" w:rsidP="006E02B6">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XIX - начало XX в.</w:t>
            </w:r>
          </w:p>
        </w:tc>
        <w:tc>
          <w:tcPr>
            <w:tcW w:w="1587" w:type="dxa"/>
          </w:tcPr>
          <w:p w14:paraId="403B00D7" w14:textId="77777777" w:rsidR="006E02B6" w:rsidRPr="006E02B6" w:rsidRDefault="006E02B6" w:rsidP="006E02B6">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 xml:space="preserve">И.Г. Песталоцци, Ф. </w:t>
            </w:r>
            <w:proofErr w:type="spellStart"/>
            <w:r w:rsidRPr="006E02B6">
              <w:rPr>
                <w:rFonts w:ascii="Times New Roman" w:hAnsi="Times New Roman"/>
                <w:bCs/>
                <w:sz w:val="24"/>
                <w:szCs w:val="24"/>
                <w:lang w:eastAsia="en-US"/>
              </w:rPr>
              <w:t>Фребель</w:t>
            </w:r>
            <w:proofErr w:type="spellEnd"/>
          </w:p>
        </w:tc>
        <w:tc>
          <w:tcPr>
            <w:tcW w:w="2267" w:type="dxa"/>
          </w:tcPr>
          <w:p w14:paraId="329C1398" w14:textId="77777777" w:rsidR="006E02B6" w:rsidRPr="006E02B6" w:rsidRDefault="006E02B6" w:rsidP="006E02B6">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Осознанное восприятие, саморазвитие ребенка, активность обучающегося</w:t>
            </w:r>
          </w:p>
        </w:tc>
        <w:tc>
          <w:tcPr>
            <w:tcW w:w="2946" w:type="dxa"/>
          </w:tcPr>
          <w:p w14:paraId="3322C4A6" w14:textId="77777777" w:rsidR="006E02B6" w:rsidRDefault="006E02B6" w:rsidP="006E02B6">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Обучение начинает рассматриваться не только как усвоение знаний, но и как развитие способности ученика осознавать собственный учебный опыт</w:t>
            </w:r>
          </w:p>
          <w:p w14:paraId="28A87FBE" w14:textId="77777777" w:rsidR="00030BB3" w:rsidRPr="006E02B6" w:rsidRDefault="00030BB3" w:rsidP="006E02B6">
            <w:pPr>
              <w:spacing w:after="0" w:line="240" w:lineRule="auto"/>
              <w:jc w:val="both"/>
              <w:rPr>
                <w:rFonts w:ascii="Times New Roman" w:hAnsi="Times New Roman"/>
                <w:bCs/>
                <w:sz w:val="24"/>
                <w:szCs w:val="24"/>
                <w:lang w:eastAsia="en-US"/>
              </w:rPr>
            </w:pPr>
          </w:p>
        </w:tc>
      </w:tr>
      <w:tr w:rsidR="006E02B6" w:rsidRPr="006E02B6" w14:paraId="1473FD2D" w14:textId="77777777" w:rsidTr="00380F11">
        <w:tc>
          <w:tcPr>
            <w:tcW w:w="1587" w:type="dxa"/>
            <w:vMerge/>
          </w:tcPr>
          <w:p w14:paraId="2C4389CA" w14:textId="77777777" w:rsidR="006E02B6" w:rsidRPr="006E02B6" w:rsidRDefault="006E02B6" w:rsidP="006E02B6">
            <w:pPr>
              <w:spacing w:after="0" w:line="240" w:lineRule="auto"/>
              <w:jc w:val="both"/>
              <w:rPr>
                <w:rFonts w:ascii="Times New Roman" w:hAnsi="Times New Roman"/>
                <w:bCs/>
                <w:sz w:val="24"/>
                <w:szCs w:val="24"/>
                <w:lang w:eastAsia="en-US"/>
              </w:rPr>
            </w:pPr>
          </w:p>
        </w:tc>
        <w:tc>
          <w:tcPr>
            <w:tcW w:w="1247" w:type="dxa"/>
          </w:tcPr>
          <w:p w14:paraId="3609D563" w14:textId="41AAF876" w:rsidR="006E02B6" w:rsidRPr="006E02B6" w:rsidRDefault="006E02B6" w:rsidP="006E02B6">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 xml:space="preserve">XIX </w:t>
            </w:r>
            <w:r w:rsidR="00F32012">
              <w:rPr>
                <w:rFonts w:ascii="Times New Roman" w:hAnsi="Times New Roman"/>
                <w:bCs/>
                <w:sz w:val="24"/>
                <w:szCs w:val="24"/>
                <w:lang w:eastAsia="en-US"/>
              </w:rPr>
              <w:t>-</w:t>
            </w:r>
            <w:r w:rsidRPr="006E02B6">
              <w:rPr>
                <w:rFonts w:ascii="Times New Roman" w:hAnsi="Times New Roman"/>
                <w:bCs/>
                <w:sz w:val="24"/>
                <w:szCs w:val="24"/>
                <w:lang w:eastAsia="en-US"/>
              </w:rPr>
              <w:t>начало XX в.</w:t>
            </w:r>
          </w:p>
        </w:tc>
        <w:tc>
          <w:tcPr>
            <w:tcW w:w="1587" w:type="dxa"/>
          </w:tcPr>
          <w:p w14:paraId="324C09FD" w14:textId="77777777" w:rsidR="006E02B6" w:rsidRPr="006E02B6" w:rsidRDefault="006E02B6" w:rsidP="006E02B6">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 xml:space="preserve">К.Д. Ушинский, П.Ф. </w:t>
            </w:r>
            <w:proofErr w:type="spellStart"/>
            <w:r w:rsidRPr="006E02B6">
              <w:rPr>
                <w:rFonts w:ascii="Times New Roman" w:hAnsi="Times New Roman"/>
                <w:bCs/>
                <w:sz w:val="24"/>
                <w:szCs w:val="24"/>
                <w:lang w:eastAsia="en-US"/>
              </w:rPr>
              <w:t>Каптерев</w:t>
            </w:r>
            <w:proofErr w:type="spellEnd"/>
          </w:p>
        </w:tc>
        <w:tc>
          <w:tcPr>
            <w:tcW w:w="2267" w:type="dxa"/>
          </w:tcPr>
          <w:p w14:paraId="2A27EC47" w14:textId="77777777" w:rsidR="006E02B6" w:rsidRPr="006E02B6" w:rsidRDefault="006E02B6" w:rsidP="006E02B6">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Осознанное учение, самообразование, самоуправление учебной деятельностью</w:t>
            </w:r>
          </w:p>
        </w:tc>
        <w:tc>
          <w:tcPr>
            <w:tcW w:w="2946" w:type="dxa"/>
          </w:tcPr>
          <w:p w14:paraId="58A03091" w14:textId="77777777" w:rsidR="006E02B6" w:rsidRPr="006E02B6" w:rsidRDefault="006E02B6" w:rsidP="006E02B6">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Формируются педагогические предпосылки самостоятельности, самоконтроля и осознанного управления процессом учения</w:t>
            </w:r>
          </w:p>
        </w:tc>
      </w:tr>
      <w:tr w:rsidR="006E02B6" w:rsidRPr="006E02B6" w14:paraId="59752A00" w14:textId="77777777" w:rsidTr="00A50BF3">
        <w:tc>
          <w:tcPr>
            <w:tcW w:w="1587" w:type="dxa"/>
            <w:vMerge/>
            <w:tcBorders>
              <w:bottom w:val="dotted" w:sz="4" w:space="0" w:color="auto"/>
            </w:tcBorders>
          </w:tcPr>
          <w:p w14:paraId="40C45A4D" w14:textId="77777777" w:rsidR="006E02B6" w:rsidRPr="006E02B6" w:rsidRDefault="006E02B6" w:rsidP="006E02B6">
            <w:pPr>
              <w:spacing w:after="0" w:line="240" w:lineRule="auto"/>
              <w:jc w:val="both"/>
              <w:rPr>
                <w:rFonts w:ascii="Times New Roman" w:hAnsi="Times New Roman"/>
                <w:bCs/>
                <w:sz w:val="24"/>
                <w:szCs w:val="24"/>
                <w:lang w:eastAsia="en-US"/>
              </w:rPr>
            </w:pPr>
          </w:p>
        </w:tc>
        <w:tc>
          <w:tcPr>
            <w:tcW w:w="1247" w:type="dxa"/>
            <w:tcBorders>
              <w:bottom w:val="dotted" w:sz="4" w:space="0" w:color="auto"/>
            </w:tcBorders>
          </w:tcPr>
          <w:p w14:paraId="47C9033B" w14:textId="77777777" w:rsidR="006E02B6" w:rsidRPr="006E02B6" w:rsidRDefault="006E02B6" w:rsidP="006E02B6">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Начало XX в.</w:t>
            </w:r>
          </w:p>
        </w:tc>
        <w:tc>
          <w:tcPr>
            <w:tcW w:w="1587" w:type="dxa"/>
            <w:tcBorders>
              <w:bottom w:val="dotted" w:sz="4" w:space="0" w:color="auto"/>
            </w:tcBorders>
          </w:tcPr>
          <w:p w14:paraId="058DBE50" w14:textId="77777777" w:rsidR="006E02B6" w:rsidRPr="006E02B6" w:rsidRDefault="006E02B6" w:rsidP="006E02B6">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Дж. Дьюи</w:t>
            </w:r>
          </w:p>
        </w:tc>
        <w:tc>
          <w:tcPr>
            <w:tcW w:w="2267" w:type="dxa"/>
            <w:tcBorders>
              <w:bottom w:val="dotted" w:sz="4" w:space="0" w:color="auto"/>
            </w:tcBorders>
          </w:tcPr>
          <w:p w14:paraId="29CAA84E" w14:textId="77777777" w:rsidR="006E02B6" w:rsidRPr="006E02B6" w:rsidRDefault="006E02B6" w:rsidP="006E02B6">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Рефлексивное мышление, анализ опыта, постановка проблемы, проверка гипотез</w:t>
            </w:r>
          </w:p>
        </w:tc>
        <w:tc>
          <w:tcPr>
            <w:tcW w:w="2946" w:type="dxa"/>
            <w:tcBorders>
              <w:bottom w:val="dotted" w:sz="4" w:space="0" w:color="auto"/>
            </w:tcBorders>
          </w:tcPr>
          <w:p w14:paraId="1498B7B5" w14:textId="2CA70E5D" w:rsidR="006E02B6" w:rsidRDefault="006E02B6" w:rsidP="006E02B6">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 xml:space="preserve">Рефлексивное мышление Дьюи является дидактической предпосылкой современного цикла </w:t>
            </w:r>
            <w:proofErr w:type="spellStart"/>
            <w:r w:rsidRPr="006E02B6">
              <w:rPr>
                <w:rFonts w:ascii="Times New Roman" w:hAnsi="Times New Roman"/>
                <w:bCs/>
                <w:sz w:val="24"/>
                <w:szCs w:val="24"/>
                <w:lang w:eastAsia="en-US"/>
              </w:rPr>
              <w:t>метакогнитивной</w:t>
            </w:r>
            <w:proofErr w:type="spellEnd"/>
            <w:r w:rsidRPr="006E02B6">
              <w:rPr>
                <w:rFonts w:ascii="Times New Roman" w:hAnsi="Times New Roman"/>
                <w:bCs/>
                <w:sz w:val="24"/>
                <w:szCs w:val="24"/>
                <w:lang w:eastAsia="en-US"/>
              </w:rPr>
              <w:t xml:space="preserve"> регуляции: планирование </w:t>
            </w:r>
            <w:r w:rsidR="00F32012">
              <w:rPr>
                <w:rFonts w:ascii="Times New Roman" w:hAnsi="Times New Roman"/>
                <w:bCs/>
                <w:sz w:val="24"/>
                <w:szCs w:val="24"/>
                <w:lang w:eastAsia="en-US"/>
              </w:rPr>
              <w:t>-</w:t>
            </w:r>
            <w:r w:rsidRPr="006E02B6">
              <w:rPr>
                <w:rFonts w:ascii="Times New Roman" w:hAnsi="Times New Roman"/>
                <w:bCs/>
                <w:sz w:val="24"/>
                <w:szCs w:val="24"/>
                <w:lang w:eastAsia="en-US"/>
              </w:rPr>
              <w:t xml:space="preserve">мониторинг </w:t>
            </w:r>
            <w:r w:rsidR="00F32012">
              <w:rPr>
                <w:rFonts w:ascii="Times New Roman" w:hAnsi="Times New Roman"/>
                <w:bCs/>
                <w:sz w:val="24"/>
                <w:szCs w:val="24"/>
                <w:lang w:eastAsia="en-US"/>
              </w:rPr>
              <w:t>-</w:t>
            </w:r>
            <w:r w:rsidRPr="006E02B6">
              <w:rPr>
                <w:rFonts w:ascii="Times New Roman" w:hAnsi="Times New Roman"/>
                <w:bCs/>
                <w:sz w:val="24"/>
                <w:szCs w:val="24"/>
                <w:lang w:eastAsia="en-US"/>
              </w:rPr>
              <w:t>оценка</w:t>
            </w:r>
          </w:p>
          <w:p w14:paraId="5EA77660" w14:textId="77777777" w:rsidR="00A50BF3" w:rsidRPr="006E02B6" w:rsidRDefault="00A50BF3" w:rsidP="006E02B6">
            <w:pPr>
              <w:spacing w:after="0" w:line="240" w:lineRule="auto"/>
              <w:jc w:val="both"/>
              <w:rPr>
                <w:rFonts w:ascii="Times New Roman" w:hAnsi="Times New Roman"/>
                <w:bCs/>
                <w:sz w:val="24"/>
                <w:szCs w:val="24"/>
                <w:lang w:eastAsia="en-US"/>
              </w:rPr>
            </w:pPr>
          </w:p>
        </w:tc>
      </w:tr>
    </w:tbl>
    <w:p w14:paraId="47FE9FAA" w14:textId="5D53B8EA" w:rsidR="006E02B6" w:rsidRPr="00A50BF3" w:rsidRDefault="00A50BF3" w:rsidP="00A50BF3">
      <w:pPr>
        <w:spacing w:after="0" w:line="240" w:lineRule="auto"/>
        <w:jc w:val="both"/>
        <w:rPr>
          <w:rFonts w:ascii="Times New Roman" w:hAnsi="Times New Roman"/>
          <w:bCs/>
          <w:sz w:val="28"/>
          <w:lang w:eastAsia="en-US"/>
        </w:rPr>
      </w:pPr>
      <w:r w:rsidRPr="00A50BF3">
        <w:rPr>
          <w:rFonts w:ascii="Times New Roman" w:hAnsi="Times New Roman"/>
          <w:bCs/>
          <w:sz w:val="28"/>
          <w:lang w:eastAsia="en-US"/>
        </w:rPr>
        <w:lastRenderedPageBreak/>
        <w:t>Продолжение таблицы 1</w:t>
      </w:r>
    </w:p>
    <w:tbl>
      <w:tblPr>
        <w:tblStyle w:val="21"/>
        <w:tblW w:w="9634" w:type="dxa"/>
        <w:tblLayout w:type="fixed"/>
        <w:tblLook w:val="04A0" w:firstRow="1" w:lastRow="0" w:firstColumn="1" w:lastColumn="0" w:noHBand="0" w:noVBand="1"/>
      </w:tblPr>
      <w:tblGrid>
        <w:gridCol w:w="1587"/>
        <w:gridCol w:w="1247"/>
        <w:gridCol w:w="1587"/>
        <w:gridCol w:w="2267"/>
        <w:gridCol w:w="2946"/>
      </w:tblGrid>
      <w:tr w:rsidR="00030BB3" w:rsidRPr="006E02B6" w14:paraId="62B61153" w14:textId="77777777" w:rsidTr="00AA2B87">
        <w:tc>
          <w:tcPr>
            <w:tcW w:w="1587" w:type="dxa"/>
          </w:tcPr>
          <w:p w14:paraId="1D18C8F0" w14:textId="719538C9" w:rsidR="00030BB3" w:rsidRPr="006E02B6" w:rsidRDefault="00A50BF3" w:rsidP="00A50BF3">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1247" w:type="dxa"/>
          </w:tcPr>
          <w:p w14:paraId="5AE15955" w14:textId="04B079D9" w:rsidR="00030BB3" w:rsidRPr="006E02B6" w:rsidRDefault="00A50BF3" w:rsidP="00A50BF3">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2</w:t>
            </w:r>
          </w:p>
        </w:tc>
        <w:tc>
          <w:tcPr>
            <w:tcW w:w="1587" w:type="dxa"/>
          </w:tcPr>
          <w:p w14:paraId="122CE9EC" w14:textId="013F3302" w:rsidR="00030BB3" w:rsidRPr="006E02B6" w:rsidRDefault="00A50BF3" w:rsidP="00A50BF3">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3</w:t>
            </w:r>
          </w:p>
        </w:tc>
        <w:tc>
          <w:tcPr>
            <w:tcW w:w="2267" w:type="dxa"/>
          </w:tcPr>
          <w:p w14:paraId="6016C69E" w14:textId="7094778A" w:rsidR="00030BB3" w:rsidRPr="006E02B6" w:rsidRDefault="00A50BF3" w:rsidP="00A50BF3">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4</w:t>
            </w:r>
          </w:p>
        </w:tc>
        <w:tc>
          <w:tcPr>
            <w:tcW w:w="2946" w:type="dxa"/>
          </w:tcPr>
          <w:p w14:paraId="64CE8AF7" w14:textId="0ABAE299" w:rsidR="00030BB3" w:rsidRPr="006E02B6" w:rsidRDefault="00A50BF3" w:rsidP="00A50BF3">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5</w:t>
            </w:r>
          </w:p>
        </w:tc>
      </w:tr>
      <w:tr w:rsidR="00A50BF3" w:rsidRPr="006E02B6" w14:paraId="3BBAB38B" w14:textId="77777777" w:rsidTr="00AA2B87">
        <w:tc>
          <w:tcPr>
            <w:tcW w:w="1587" w:type="dxa"/>
            <w:vMerge w:val="restart"/>
          </w:tcPr>
          <w:p w14:paraId="4CC2F6E3" w14:textId="4C1DD3E1" w:rsidR="00A50BF3" w:rsidRPr="006E02B6" w:rsidRDefault="00A50BF3" w:rsidP="00A50BF3">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III этап - психологические предпосылки саморегуляции учебной деятельности</w:t>
            </w:r>
          </w:p>
        </w:tc>
        <w:tc>
          <w:tcPr>
            <w:tcW w:w="1247" w:type="dxa"/>
          </w:tcPr>
          <w:p w14:paraId="6E863D5A" w14:textId="2F564085" w:rsidR="00A50BF3" w:rsidRPr="006E02B6" w:rsidRDefault="00A50BF3" w:rsidP="00A50BF3">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1920-1960-е гг.</w:t>
            </w:r>
          </w:p>
        </w:tc>
        <w:tc>
          <w:tcPr>
            <w:tcW w:w="1587" w:type="dxa"/>
          </w:tcPr>
          <w:p w14:paraId="2EEC8C33" w14:textId="1AF609BB" w:rsidR="00A50BF3" w:rsidRPr="006E02B6" w:rsidRDefault="00A50BF3" w:rsidP="00A50BF3">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Л.С. Выготский</w:t>
            </w:r>
          </w:p>
        </w:tc>
        <w:tc>
          <w:tcPr>
            <w:tcW w:w="2267" w:type="dxa"/>
          </w:tcPr>
          <w:p w14:paraId="43CB4696" w14:textId="6BE0157C" w:rsidR="00A50BF3" w:rsidRPr="006E02B6" w:rsidRDefault="00A50BF3" w:rsidP="00A50BF3">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Зона ближайшего развития, интериоризация, социальная природа высших психических функций</w:t>
            </w:r>
          </w:p>
        </w:tc>
        <w:tc>
          <w:tcPr>
            <w:tcW w:w="2946" w:type="dxa"/>
          </w:tcPr>
          <w:p w14:paraId="685FBBF6" w14:textId="0EA52BFD" w:rsidR="00A50BF3" w:rsidRPr="006E02B6" w:rsidRDefault="00A50BF3" w:rsidP="00A50BF3">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Обоснована роль внешней педагогической поддержки в постепенном переходе к саморегуляции и внутреннему контролю обучающегося</w:t>
            </w:r>
          </w:p>
        </w:tc>
      </w:tr>
      <w:tr w:rsidR="00A50BF3" w:rsidRPr="006E02B6" w14:paraId="0316A6CF" w14:textId="77777777" w:rsidTr="00AA2B87">
        <w:tc>
          <w:tcPr>
            <w:tcW w:w="1587" w:type="dxa"/>
            <w:vMerge/>
          </w:tcPr>
          <w:p w14:paraId="2F10AB8D" w14:textId="77777777" w:rsidR="00A50BF3" w:rsidRPr="006E02B6" w:rsidRDefault="00A50BF3" w:rsidP="00A50BF3">
            <w:pPr>
              <w:spacing w:after="0" w:line="240" w:lineRule="auto"/>
              <w:jc w:val="both"/>
              <w:rPr>
                <w:rFonts w:ascii="Times New Roman" w:hAnsi="Times New Roman"/>
                <w:bCs/>
                <w:sz w:val="24"/>
                <w:szCs w:val="24"/>
                <w:lang w:eastAsia="en-US"/>
              </w:rPr>
            </w:pPr>
          </w:p>
        </w:tc>
        <w:tc>
          <w:tcPr>
            <w:tcW w:w="1247" w:type="dxa"/>
          </w:tcPr>
          <w:p w14:paraId="2D91FD71" w14:textId="77777777" w:rsidR="00A50BF3" w:rsidRPr="006E02B6" w:rsidRDefault="00A50BF3" w:rsidP="00A50BF3">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1950-1960-е гг.</w:t>
            </w:r>
          </w:p>
        </w:tc>
        <w:tc>
          <w:tcPr>
            <w:tcW w:w="1587" w:type="dxa"/>
          </w:tcPr>
          <w:p w14:paraId="54B49AE3" w14:textId="77777777" w:rsidR="00A50BF3" w:rsidRPr="006E02B6" w:rsidRDefault="00A50BF3" w:rsidP="00A50BF3">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П.Я. Гальперин</w:t>
            </w:r>
          </w:p>
        </w:tc>
        <w:tc>
          <w:tcPr>
            <w:tcW w:w="2267" w:type="dxa"/>
          </w:tcPr>
          <w:p w14:paraId="2FA6D134" w14:textId="77777777" w:rsidR="00A50BF3" w:rsidRPr="006E02B6" w:rsidRDefault="00A50BF3" w:rsidP="00A50BF3">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Поэтапное формирование умственных действий, ориентировочная основа действия</w:t>
            </w:r>
          </w:p>
        </w:tc>
        <w:tc>
          <w:tcPr>
            <w:tcW w:w="2946" w:type="dxa"/>
          </w:tcPr>
          <w:p w14:paraId="2DB49075" w14:textId="77777777" w:rsidR="00A50BF3" w:rsidRPr="006E02B6" w:rsidRDefault="00A50BF3" w:rsidP="00A50BF3">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 xml:space="preserve">Ориентировочная основа действия выступает предпосылкой </w:t>
            </w:r>
            <w:proofErr w:type="spellStart"/>
            <w:r w:rsidRPr="006E02B6">
              <w:rPr>
                <w:rFonts w:ascii="Times New Roman" w:hAnsi="Times New Roman"/>
                <w:bCs/>
                <w:sz w:val="24"/>
                <w:szCs w:val="24"/>
                <w:lang w:eastAsia="en-US"/>
              </w:rPr>
              <w:t>метакогнитивного</w:t>
            </w:r>
            <w:proofErr w:type="spellEnd"/>
            <w:r w:rsidRPr="006E02B6">
              <w:rPr>
                <w:rFonts w:ascii="Times New Roman" w:hAnsi="Times New Roman"/>
                <w:bCs/>
                <w:sz w:val="24"/>
                <w:szCs w:val="24"/>
                <w:lang w:eastAsia="en-US"/>
              </w:rPr>
              <w:t xml:space="preserve"> планирования: ученик осознает цель, условия, способ и критерии выполнения действия</w:t>
            </w:r>
          </w:p>
        </w:tc>
      </w:tr>
      <w:tr w:rsidR="00A50BF3" w:rsidRPr="006E02B6" w14:paraId="09F8F332" w14:textId="77777777" w:rsidTr="00AA2B87">
        <w:tc>
          <w:tcPr>
            <w:tcW w:w="1587" w:type="dxa"/>
            <w:vMerge/>
          </w:tcPr>
          <w:p w14:paraId="1709FF8F" w14:textId="77777777" w:rsidR="00A50BF3" w:rsidRPr="006E02B6" w:rsidRDefault="00A50BF3" w:rsidP="00A50BF3">
            <w:pPr>
              <w:spacing w:after="0" w:line="240" w:lineRule="auto"/>
              <w:jc w:val="both"/>
              <w:rPr>
                <w:rFonts w:ascii="Times New Roman" w:hAnsi="Times New Roman"/>
                <w:bCs/>
                <w:sz w:val="24"/>
                <w:szCs w:val="24"/>
                <w:lang w:eastAsia="en-US"/>
              </w:rPr>
            </w:pPr>
          </w:p>
        </w:tc>
        <w:tc>
          <w:tcPr>
            <w:tcW w:w="1247" w:type="dxa"/>
          </w:tcPr>
          <w:p w14:paraId="759DD8CE" w14:textId="77777777" w:rsidR="00A50BF3" w:rsidRPr="006E02B6" w:rsidRDefault="00A50BF3" w:rsidP="00A50BF3">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1960-е гг.</w:t>
            </w:r>
          </w:p>
        </w:tc>
        <w:tc>
          <w:tcPr>
            <w:tcW w:w="1587" w:type="dxa"/>
          </w:tcPr>
          <w:p w14:paraId="43934F19" w14:textId="77777777" w:rsidR="00A50BF3" w:rsidRPr="006E02B6" w:rsidRDefault="00A50BF3" w:rsidP="00A50BF3">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В.В. Давыдов, Д.Б. Эльконин</w:t>
            </w:r>
          </w:p>
        </w:tc>
        <w:tc>
          <w:tcPr>
            <w:tcW w:w="2267" w:type="dxa"/>
          </w:tcPr>
          <w:p w14:paraId="054E3A18" w14:textId="77777777" w:rsidR="00A50BF3" w:rsidRPr="006E02B6" w:rsidRDefault="00A50BF3" w:rsidP="00A50BF3">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Учебная деятельность, рефлексия способов действия</w:t>
            </w:r>
          </w:p>
        </w:tc>
        <w:tc>
          <w:tcPr>
            <w:tcW w:w="2946" w:type="dxa"/>
          </w:tcPr>
          <w:p w14:paraId="25174D30" w14:textId="77777777" w:rsidR="00A50BF3" w:rsidRPr="006E02B6" w:rsidRDefault="00A50BF3" w:rsidP="00A50BF3">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Рефлексия рассматривается как структурный компонент учебной деятельности, обеспечивающий анализ оснований собственных действий и их коррекцию</w:t>
            </w:r>
          </w:p>
        </w:tc>
      </w:tr>
      <w:tr w:rsidR="00A50BF3" w:rsidRPr="006E02B6" w14:paraId="2708DFD6" w14:textId="77777777" w:rsidTr="00AA2B87">
        <w:tc>
          <w:tcPr>
            <w:tcW w:w="1587" w:type="dxa"/>
            <w:vMerge w:val="restart"/>
          </w:tcPr>
          <w:p w14:paraId="2E9686F4" w14:textId="77777777" w:rsidR="00A50BF3" w:rsidRPr="006E02B6" w:rsidRDefault="00A50BF3" w:rsidP="00A50BF3">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 xml:space="preserve">IV этап - научная </w:t>
            </w:r>
            <w:proofErr w:type="spellStart"/>
            <w:r w:rsidRPr="006E02B6">
              <w:rPr>
                <w:rFonts w:ascii="Times New Roman" w:hAnsi="Times New Roman"/>
                <w:bCs/>
                <w:sz w:val="24"/>
                <w:szCs w:val="24"/>
                <w:lang w:eastAsia="en-US"/>
              </w:rPr>
              <w:t>операционализация</w:t>
            </w:r>
            <w:proofErr w:type="spellEnd"/>
            <w:r w:rsidRPr="006E02B6">
              <w:rPr>
                <w:rFonts w:ascii="Times New Roman" w:hAnsi="Times New Roman"/>
                <w:bCs/>
                <w:sz w:val="24"/>
                <w:szCs w:val="24"/>
                <w:lang w:eastAsia="en-US"/>
              </w:rPr>
              <w:t xml:space="preserve"> </w:t>
            </w:r>
            <w:proofErr w:type="spellStart"/>
            <w:r w:rsidRPr="006E02B6">
              <w:rPr>
                <w:rFonts w:ascii="Times New Roman" w:hAnsi="Times New Roman"/>
                <w:bCs/>
                <w:sz w:val="24"/>
                <w:szCs w:val="24"/>
                <w:lang w:eastAsia="en-US"/>
              </w:rPr>
              <w:t>метапознания</w:t>
            </w:r>
            <w:proofErr w:type="spellEnd"/>
            <w:r w:rsidRPr="006E02B6">
              <w:rPr>
                <w:rFonts w:ascii="Times New Roman" w:hAnsi="Times New Roman"/>
                <w:bCs/>
                <w:sz w:val="24"/>
                <w:szCs w:val="24"/>
                <w:lang w:eastAsia="en-US"/>
              </w:rPr>
              <w:t xml:space="preserve"> и его педагогическое применение</w:t>
            </w:r>
          </w:p>
        </w:tc>
        <w:tc>
          <w:tcPr>
            <w:tcW w:w="1247" w:type="dxa"/>
          </w:tcPr>
          <w:p w14:paraId="5FC4048C" w14:textId="77777777" w:rsidR="00A50BF3" w:rsidRPr="006E02B6" w:rsidRDefault="00A50BF3" w:rsidP="00A50BF3">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1970-е гг.</w:t>
            </w:r>
          </w:p>
        </w:tc>
        <w:tc>
          <w:tcPr>
            <w:tcW w:w="1587" w:type="dxa"/>
          </w:tcPr>
          <w:p w14:paraId="7DEF5AC1" w14:textId="77777777" w:rsidR="00A50BF3" w:rsidRPr="006E02B6" w:rsidRDefault="00A50BF3" w:rsidP="00A50BF3">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 xml:space="preserve">J.H. </w:t>
            </w:r>
            <w:proofErr w:type="spellStart"/>
            <w:r w:rsidRPr="006E02B6">
              <w:rPr>
                <w:rFonts w:ascii="Times New Roman" w:hAnsi="Times New Roman"/>
                <w:bCs/>
                <w:sz w:val="24"/>
                <w:szCs w:val="24"/>
                <w:lang w:eastAsia="en-US"/>
              </w:rPr>
              <w:t>Flavell</w:t>
            </w:r>
            <w:proofErr w:type="spellEnd"/>
          </w:p>
        </w:tc>
        <w:tc>
          <w:tcPr>
            <w:tcW w:w="2267" w:type="dxa"/>
          </w:tcPr>
          <w:p w14:paraId="62798D88" w14:textId="77777777" w:rsidR="00A50BF3" w:rsidRPr="006E02B6" w:rsidRDefault="00A50BF3" w:rsidP="00A50BF3">
            <w:pPr>
              <w:spacing w:after="0" w:line="240" w:lineRule="auto"/>
              <w:jc w:val="both"/>
              <w:rPr>
                <w:rFonts w:ascii="Times New Roman" w:hAnsi="Times New Roman"/>
                <w:bCs/>
                <w:sz w:val="24"/>
                <w:szCs w:val="24"/>
                <w:lang w:eastAsia="en-US"/>
              </w:rPr>
            </w:pPr>
            <w:proofErr w:type="spellStart"/>
            <w:r w:rsidRPr="006E02B6">
              <w:rPr>
                <w:rFonts w:ascii="Times New Roman" w:hAnsi="Times New Roman"/>
                <w:bCs/>
                <w:sz w:val="24"/>
                <w:szCs w:val="24"/>
                <w:lang w:eastAsia="en-US"/>
              </w:rPr>
              <w:t>Метапознание</w:t>
            </w:r>
            <w:proofErr w:type="spellEnd"/>
            <w:r w:rsidRPr="006E02B6">
              <w:rPr>
                <w:rFonts w:ascii="Times New Roman" w:hAnsi="Times New Roman"/>
                <w:bCs/>
                <w:sz w:val="24"/>
                <w:szCs w:val="24"/>
                <w:lang w:eastAsia="en-US"/>
              </w:rPr>
              <w:t>, когнитивный мониторинг, знания о собственных познавательных процессах</w:t>
            </w:r>
          </w:p>
        </w:tc>
        <w:tc>
          <w:tcPr>
            <w:tcW w:w="2946" w:type="dxa"/>
          </w:tcPr>
          <w:p w14:paraId="6C377824" w14:textId="77777777" w:rsidR="00A50BF3" w:rsidRPr="006E02B6" w:rsidRDefault="00A50BF3" w:rsidP="00A50BF3">
            <w:pPr>
              <w:spacing w:after="0" w:line="240" w:lineRule="auto"/>
              <w:jc w:val="both"/>
              <w:rPr>
                <w:rFonts w:ascii="Times New Roman" w:hAnsi="Times New Roman"/>
                <w:bCs/>
                <w:sz w:val="24"/>
                <w:szCs w:val="24"/>
                <w:lang w:eastAsia="en-US"/>
              </w:rPr>
            </w:pPr>
            <w:proofErr w:type="spellStart"/>
            <w:r w:rsidRPr="006E02B6">
              <w:rPr>
                <w:rFonts w:ascii="Times New Roman" w:hAnsi="Times New Roman"/>
                <w:bCs/>
                <w:sz w:val="24"/>
                <w:szCs w:val="24"/>
                <w:lang w:eastAsia="en-US"/>
              </w:rPr>
              <w:t>Метапознание</w:t>
            </w:r>
            <w:proofErr w:type="spellEnd"/>
            <w:r w:rsidRPr="006E02B6">
              <w:rPr>
                <w:rFonts w:ascii="Times New Roman" w:hAnsi="Times New Roman"/>
                <w:bCs/>
                <w:sz w:val="24"/>
                <w:szCs w:val="24"/>
                <w:lang w:eastAsia="en-US"/>
              </w:rPr>
              <w:t xml:space="preserve"> оформляется как самостоятельный научный конструкт, включающий осознание и контроль познавательной деятельности</w:t>
            </w:r>
          </w:p>
        </w:tc>
      </w:tr>
      <w:tr w:rsidR="00A50BF3" w:rsidRPr="006E02B6" w14:paraId="5DD7CD64" w14:textId="77777777" w:rsidTr="00AA2B87">
        <w:tc>
          <w:tcPr>
            <w:tcW w:w="1587" w:type="dxa"/>
            <w:vMerge/>
          </w:tcPr>
          <w:p w14:paraId="1A7FD7CE" w14:textId="77777777" w:rsidR="00A50BF3" w:rsidRPr="006E02B6" w:rsidRDefault="00A50BF3" w:rsidP="00A50BF3">
            <w:pPr>
              <w:spacing w:after="0" w:line="240" w:lineRule="auto"/>
              <w:jc w:val="both"/>
              <w:rPr>
                <w:rFonts w:ascii="Times New Roman" w:hAnsi="Times New Roman"/>
                <w:bCs/>
                <w:sz w:val="24"/>
                <w:szCs w:val="24"/>
                <w:lang w:eastAsia="en-US"/>
              </w:rPr>
            </w:pPr>
          </w:p>
        </w:tc>
        <w:tc>
          <w:tcPr>
            <w:tcW w:w="1247" w:type="dxa"/>
          </w:tcPr>
          <w:p w14:paraId="3586C31E" w14:textId="77777777" w:rsidR="00A50BF3" w:rsidRPr="006E02B6" w:rsidRDefault="00A50BF3" w:rsidP="00A50BF3">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1980-е гг.</w:t>
            </w:r>
          </w:p>
        </w:tc>
        <w:tc>
          <w:tcPr>
            <w:tcW w:w="1587" w:type="dxa"/>
          </w:tcPr>
          <w:p w14:paraId="0DF8221B" w14:textId="77777777" w:rsidR="00A50BF3" w:rsidRPr="006E02B6" w:rsidRDefault="00A50BF3" w:rsidP="00A50BF3">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A.L. Brown</w:t>
            </w:r>
          </w:p>
        </w:tc>
        <w:tc>
          <w:tcPr>
            <w:tcW w:w="2267" w:type="dxa"/>
          </w:tcPr>
          <w:p w14:paraId="03410EE0" w14:textId="77777777" w:rsidR="00A50BF3" w:rsidRPr="006E02B6" w:rsidRDefault="00A50BF3" w:rsidP="00A50BF3">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Знание о познании и регуляция познания</w:t>
            </w:r>
          </w:p>
        </w:tc>
        <w:tc>
          <w:tcPr>
            <w:tcW w:w="2946" w:type="dxa"/>
          </w:tcPr>
          <w:p w14:paraId="71E4492A" w14:textId="77777777" w:rsidR="00A50BF3" w:rsidRPr="006E02B6" w:rsidRDefault="00A50BF3" w:rsidP="00A50BF3">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 xml:space="preserve">Уточняется структура </w:t>
            </w:r>
            <w:proofErr w:type="spellStart"/>
            <w:r w:rsidRPr="006E02B6">
              <w:rPr>
                <w:rFonts w:ascii="Times New Roman" w:hAnsi="Times New Roman"/>
                <w:bCs/>
                <w:sz w:val="24"/>
                <w:szCs w:val="24"/>
                <w:lang w:eastAsia="en-US"/>
              </w:rPr>
              <w:t>метапознания</w:t>
            </w:r>
            <w:proofErr w:type="spellEnd"/>
            <w:r w:rsidRPr="006E02B6">
              <w:rPr>
                <w:rFonts w:ascii="Times New Roman" w:hAnsi="Times New Roman"/>
                <w:bCs/>
                <w:sz w:val="24"/>
                <w:szCs w:val="24"/>
                <w:lang w:eastAsia="en-US"/>
              </w:rPr>
              <w:t xml:space="preserve">, значимая для педагогической диагностики и формирования </w:t>
            </w:r>
            <w:proofErr w:type="spellStart"/>
            <w:r w:rsidRPr="006E02B6">
              <w:rPr>
                <w:rFonts w:ascii="Times New Roman" w:hAnsi="Times New Roman"/>
                <w:bCs/>
                <w:sz w:val="24"/>
                <w:szCs w:val="24"/>
                <w:lang w:eastAsia="en-US"/>
              </w:rPr>
              <w:t>метакогнитивных</w:t>
            </w:r>
            <w:proofErr w:type="spellEnd"/>
            <w:r w:rsidRPr="006E02B6">
              <w:rPr>
                <w:rFonts w:ascii="Times New Roman" w:hAnsi="Times New Roman"/>
                <w:bCs/>
                <w:sz w:val="24"/>
                <w:szCs w:val="24"/>
                <w:lang w:eastAsia="en-US"/>
              </w:rPr>
              <w:t xml:space="preserve"> навыков</w:t>
            </w:r>
          </w:p>
        </w:tc>
      </w:tr>
      <w:tr w:rsidR="00A50BF3" w:rsidRPr="006E02B6" w14:paraId="6949FC9E" w14:textId="77777777" w:rsidTr="00AA2B87">
        <w:tc>
          <w:tcPr>
            <w:tcW w:w="1587" w:type="dxa"/>
            <w:vMerge/>
          </w:tcPr>
          <w:p w14:paraId="3AEF4CEC" w14:textId="77777777" w:rsidR="00A50BF3" w:rsidRPr="006E02B6" w:rsidRDefault="00A50BF3" w:rsidP="00A50BF3">
            <w:pPr>
              <w:spacing w:after="0" w:line="240" w:lineRule="auto"/>
              <w:jc w:val="both"/>
              <w:rPr>
                <w:rFonts w:ascii="Times New Roman" w:hAnsi="Times New Roman"/>
                <w:bCs/>
                <w:sz w:val="24"/>
                <w:szCs w:val="24"/>
                <w:lang w:eastAsia="en-US"/>
              </w:rPr>
            </w:pPr>
          </w:p>
        </w:tc>
        <w:tc>
          <w:tcPr>
            <w:tcW w:w="1247" w:type="dxa"/>
          </w:tcPr>
          <w:p w14:paraId="0966BA2D" w14:textId="77777777" w:rsidR="00A50BF3" w:rsidRPr="006E02B6" w:rsidRDefault="00A50BF3" w:rsidP="00A50BF3">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1980-1990-е гг.</w:t>
            </w:r>
          </w:p>
        </w:tc>
        <w:tc>
          <w:tcPr>
            <w:tcW w:w="1587" w:type="dxa"/>
          </w:tcPr>
          <w:p w14:paraId="45010BEA" w14:textId="77777777" w:rsidR="00A50BF3" w:rsidRPr="00F32012" w:rsidRDefault="00A50BF3" w:rsidP="00A50BF3">
            <w:pPr>
              <w:spacing w:after="0" w:line="240" w:lineRule="auto"/>
              <w:jc w:val="both"/>
              <w:rPr>
                <w:rFonts w:ascii="Times New Roman" w:hAnsi="Times New Roman"/>
                <w:bCs/>
                <w:sz w:val="24"/>
                <w:szCs w:val="24"/>
                <w:lang w:val="en-US" w:eastAsia="en-US"/>
              </w:rPr>
            </w:pPr>
            <w:r w:rsidRPr="00F32012">
              <w:rPr>
                <w:rFonts w:ascii="Times New Roman" w:hAnsi="Times New Roman"/>
                <w:bCs/>
                <w:sz w:val="24"/>
                <w:szCs w:val="24"/>
                <w:lang w:val="en-US" w:eastAsia="en-US"/>
              </w:rPr>
              <w:t xml:space="preserve">B.J. Zimmerman, P.R. </w:t>
            </w:r>
            <w:proofErr w:type="spellStart"/>
            <w:r w:rsidRPr="00F32012">
              <w:rPr>
                <w:rFonts w:ascii="Times New Roman" w:hAnsi="Times New Roman"/>
                <w:bCs/>
                <w:sz w:val="24"/>
                <w:szCs w:val="24"/>
                <w:lang w:val="en-US" w:eastAsia="en-US"/>
              </w:rPr>
              <w:t>Pintrich</w:t>
            </w:r>
            <w:proofErr w:type="spellEnd"/>
          </w:p>
        </w:tc>
        <w:tc>
          <w:tcPr>
            <w:tcW w:w="2267" w:type="dxa"/>
          </w:tcPr>
          <w:p w14:paraId="5432F95B" w14:textId="77777777" w:rsidR="00A50BF3" w:rsidRPr="006E02B6" w:rsidRDefault="00A50BF3" w:rsidP="00A50BF3">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Саморегулируемое обучение</w:t>
            </w:r>
          </w:p>
        </w:tc>
        <w:tc>
          <w:tcPr>
            <w:tcW w:w="2946" w:type="dxa"/>
          </w:tcPr>
          <w:p w14:paraId="429500BC" w14:textId="77777777" w:rsidR="00A50BF3" w:rsidRPr="006E02B6" w:rsidRDefault="00A50BF3" w:rsidP="00A50BF3">
            <w:pPr>
              <w:spacing w:after="0" w:line="240" w:lineRule="auto"/>
              <w:jc w:val="both"/>
              <w:rPr>
                <w:rFonts w:ascii="Times New Roman" w:hAnsi="Times New Roman"/>
                <w:bCs/>
                <w:sz w:val="24"/>
                <w:szCs w:val="24"/>
                <w:lang w:eastAsia="en-US"/>
              </w:rPr>
            </w:pPr>
            <w:proofErr w:type="spellStart"/>
            <w:r w:rsidRPr="006E02B6">
              <w:rPr>
                <w:rFonts w:ascii="Times New Roman" w:hAnsi="Times New Roman"/>
                <w:bCs/>
                <w:sz w:val="24"/>
                <w:szCs w:val="24"/>
                <w:lang w:eastAsia="en-US"/>
              </w:rPr>
              <w:t>Метакогнитивные</w:t>
            </w:r>
            <w:proofErr w:type="spellEnd"/>
            <w:r w:rsidRPr="006E02B6">
              <w:rPr>
                <w:rFonts w:ascii="Times New Roman" w:hAnsi="Times New Roman"/>
                <w:bCs/>
                <w:sz w:val="24"/>
                <w:szCs w:val="24"/>
                <w:lang w:eastAsia="en-US"/>
              </w:rPr>
              <w:t xml:space="preserve"> процессы включаются в структуру саморегулируемого обучения через планирование, мониторинг, контроль и оценку результатов</w:t>
            </w:r>
          </w:p>
        </w:tc>
      </w:tr>
      <w:tr w:rsidR="00A50BF3" w:rsidRPr="006E02B6" w14:paraId="1DEDBE0D" w14:textId="77777777" w:rsidTr="00A50BF3">
        <w:tc>
          <w:tcPr>
            <w:tcW w:w="1587" w:type="dxa"/>
            <w:vMerge/>
            <w:tcBorders>
              <w:bottom w:val="dotted" w:sz="4" w:space="0" w:color="auto"/>
            </w:tcBorders>
          </w:tcPr>
          <w:p w14:paraId="566D2ECF" w14:textId="77777777" w:rsidR="00A50BF3" w:rsidRPr="006E02B6" w:rsidRDefault="00A50BF3" w:rsidP="00A50BF3">
            <w:pPr>
              <w:spacing w:after="0" w:line="240" w:lineRule="auto"/>
              <w:jc w:val="both"/>
              <w:rPr>
                <w:rFonts w:ascii="Times New Roman" w:hAnsi="Times New Roman"/>
                <w:bCs/>
                <w:sz w:val="24"/>
                <w:szCs w:val="24"/>
                <w:lang w:eastAsia="en-US"/>
              </w:rPr>
            </w:pPr>
          </w:p>
        </w:tc>
        <w:tc>
          <w:tcPr>
            <w:tcW w:w="1247" w:type="dxa"/>
            <w:tcBorders>
              <w:bottom w:val="dotted" w:sz="4" w:space="0" w:color="auto"/>
            </w:tcBorders>
          </w:tcPr>
          <w:p w14:paraId="35A9AD3E" w14:textId="77777777" w:rsidR="00A50BF3" w:rsidRPr="006E02B6" w:rsidRDefault="00A50BF3" w:rsidP="00A50BF3">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1990-е гг. -настоящее время</w:t>
            </w:r>
          </w:p>
        </w:tc>
        <w:tc>
          <w:tcPr>
            <w:tcW w:w="1587" w:type="dxa"/>
            <w:tcBorders>
              <w:bottom w:val="dotted" w:sz="4" w:space="0" w:color="auto"/>
            </w:tcBorders>
          </w:tcPr>
          <w:p w14:paraId="4967E888" w14:textId="77777777" w:rsidR="00A50BF3" w:rsidRPr="006E02B6" w:rsidRDefault="00A50BF3" w:rsidP="00A50BF3">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 xml:space="preserve">P. Black, D. </w:t>
            </w:r>
            <w:proofErr w:type="spellStart"/>
            <w:r w:rsidRPr="006E02B6">
              <w:rPr>
                <w:rFonts w:ascii="Times New Roman" w:hAnsi="Times New Roman"/>
                <w:bCs/>
                <w:sz w:val="24"/>
                <w:szCs w:val="24"/>
                <w:lang w:eastAsia="en-US"/>
              </w:rPr>
              <w:t>Wiliam</w:t>
            </w:r>
            <w:proofErr w:type="spellEnd"/>
          </w:p>
        </w:tc>
        <w:tc>
          <w:tcPr>
            <w:tcW w:w="2267" w:type="dxa"/>
            <w:tcBorders>
              <w:bottom w:val="dotted" w:sz="4" w:space="0" w:color="auto"/>
            </w:tcBorders>
          </w:tcPr>
          <w:p w14:paraId="32508E69" w14:textId="54B5FB22" w:rsidR="00A50BF3" w:rsidRPr="006E02B6" w:rsidRDefault="00A50BF3" w:rsidP="00A50BF3">
            <w:pPr>
              <w:spacing w:after="0" w:line="240" w:lineRule="auto"/>
              <w:jc w:val="both"/>
              <w:rPr>
                <w:rFonts w:ascii="Times New Roman" w:hAnsi="Times New Roman"/>
                <w:bCs/>
                <w:sz w:val="24"/>
                <w:szCs w:val="24"/>
                <w:lang w:eastAsia="en-US"/>
              </w:rPr>
            </w:pPr>
            <w:proofErr w:type="spellStart"/>
            <w:r w:rsidRPr="006E02B6">
              <w:rPr>
                <w:rFonts w:ascii="Times New Roman" w:hAnsi="Times New Roman"/>
                <w:bCs/>
                <w:sz w:val="24"/>
                <w:szCs w:val="24"/>
                <w:lang w:eastAsia="en-US"/>
              </w:rPr>
              <w:t>Формативное</w:t>
            </w:r>
            <w:proofErr w:type="spellEnd"/>
            <w:r w:rsidRPr="006E02B6">
              <w:rPr>
                <w:rFonts w:ascii="Times New Roman" w:hAnsi="Times New Roman"/>
                <w:bCs/>
                <w:sz w:val="24"/>
                <w:szCs w:val="24"/>
                <w:lang w:eastAsia="en-US"/>
              </w:rPr>
              <w:t xml:space="preserve"> оценивание, обратная связь, </w:t>
            </w:r>
            <w:proofErr w:type="spellStart"/>
            <w:r w:rsidRPr="006E02B6">
              <w:rPr>
                <w:rFonts w:ascii="Times New Roman" w:hAnsi="Times New Roman"/>
                <w:bCs/>
                <w:sz w:val="24"/>
                <w:szCs w:val="24"/>
                <w:lang w:eastAsia="en-US"/>
              </w:rPr>
              <w:t>самооценивание</w:t>
            </w:r>
            <w:proofErr w:type="spellEnd"/>
            <w:r w:rsidRPr="006E02B6">
              <w:rPr>
                <w:rFonts w:ascii="Times New Roman" w:hAnsi="Times New Roman"/>
                <w:bCs/>
                <w:sz w:val="24"/>
                <w:szCs w:val="24"/>
                <w:lang w:eastAsia="en-US"/>
              </w:rPr>
              <w:t xml:space="preserve"> и </w:t>
            </w:r>
            <w:proofErr w:type="spellStart"/>
            <w:r w:rsidRPr="006E02B6">
              <w:rPr>
                <w:rFonts w:ascii="Times New Roman" w:hAnsi="Times New Roman"/>
                <w:bCs/>
                <w:sz w:val="24"/>
                <w:szCs w:val="24"/>
                <w:lang w:eastAsia="en-US"/>
              </w:rPr>
              <w:t>взаимооценивание</w:t>
            </w:r>
            <w:proofErr w:type="spellEnd"/>
            <w:r w:rsidRPr="006E02B6">
              <w:rPr>
                <w:rFonts w:ascii="Times New Roman" w:hAnsi="Times New Roman"/>
                <w:bCs/>
                <w:sz w:val="24"/>
                <w:szCs w:val="24"/>
                <w:lang w:eastAsia="en-US"/>
              </w:rPr>
              <w:t xml:space="preserve"> как средства </w:t>
            </w:r>
          </w:p>
        </w:tc>
        <w:tc>
          <w:tcPr>
            <w:tcW w:w="2946" w:type="dxa"/>
            <w:tcBorders>
              <w:bottom w:val="dotted" w:sz="4" w:space="0" w:color="auto"/>
            </w:tcBorders>
          </w:tcPr>
          <w:p w14:paraId="5774264A" w14:textId="64702349" w:rsidR="00A50BF3" w:rsidRPr="006E02B6" w:rsidRDefault="00A50BF3" w:rsidP="00A50BF3">
            <w:pPr>
              <w:spacing w:after="0" w:line="240" w:lineRule="auto"/>
              <w:jc w:val="both"/>
              <w:rPr>
                <w:rFonts w:ascii="Times New Roman" w:hAnsi="Times New Roman"/>
                <w:bCs/>
                <w:sz w:val="24"/>
                <w:szCs w:val="24"/>
                <w:lang w:eastAsia="en-US"/>
              </w:rPr>
            </w:pPr>
            <w:proofErr w:type="spellStart"/>
            <w:r w:rsidRPr="006E02B6">
              <w:rPr>
                <w:rFonts w:ascii="Times New Roman" w:hAnsi="Times New Roman"/>
                <w:bCs/>
                <w:sz w:val="24"/>
                <w:szCs w:val="24"/>
                <w:lang w:eastAsia="en-US"/>
              </w:rPr>
              <w:t>Формативное</w:t>
            </w:r>
            <w:proofErr w:type="spellEnd"/>
            <w:r w:rsidRPr="006E02B6">
              <w:rPr>
                <w:rFonts w:ascii="Times New Roman" w:hAnsi="Times New Roman"/>
                <w:bCs/>
                <w:sz w:val="24"/>
                <w:szCs w:val="24"/>
                <w:lang w:eastAsia="en-US"/>
              </w:rPr>
              <w:t xml:space="preserve"> оценивание выступает не источником теории </w:t>
            </w:r>
            <w:proofErr w:type="spellStart"/>
            <w:r w:rsidRPr="006E02B6">
              <w:rPr>
                <w:rFonts w:ascii="Times New Roman" w:hAnsi="Times New Roman"/>
                <w:bCs/>
                <w:sz w:val="24"/>
                <w:szCs w:val="24"/>
                <w:lang w:eastAsia="en-US"/>
              </w:rPr>
              <w:t>метапознания</w:t>
            </w:r>
            <w:proofErr w:type="spellEnd"/>
            <w:r w:rsidRPr="006E02B6">
              <w:rPr>
                <w:rFonts w:ascii="Times New Roman" w:hAnsi="Times New Roman"/>
                <w:bCs/>
                <w:sz w:val="24"/>
                <w:szCs w:val="24"/>
                <w:lang w:eastAsia="en-US"/>
              </w:rPr>
              <w:t xml:space="preserve">, а педагогическим механизмом </w:t>
            </w:r>
            <w:proofErr w:type="spellStart"/>
            <w:r w:rsidRPr="006E02B6">
              <w:rPr>
                <w:rFonts w:ascii="Times New Roman" w:hAnsi="Times New Roman"/>
                <w:bCs/>
                <w:sz w:val="24"/>
                <w:szCs w:val="24"/>
                <w:lang w:eastAsia="en-US"/>
              </w:rPr>
              <w:t>еe</w:t>
            </w:r>
            <w:proofErr w:type="spellEnd"/>
            <w:r w:rsidRPr="006E02B6">
              <w:rPr>
                <w:rFonts w:ascii="Times New Roman" w:hAnsi="Times New Roman"/>
                <w:bCs/>
                <w:sz w:val="24"/>
                <w:szCs w:val="24"/>
                <w:lang w:eastAsia="en-US"/>
              </w:rPr>
              <w:t xml:space="preserve"> реализации в </w:t>
            </w:r>
          </w:p>
        </w:tc>
      </w:tr>
    </w:tbl>
    <w:p w14:paraId="3388BAAB" w14:textId="230A2800" w:rsidR="00030BB3" w:rsidRDefault="00A50BF3" w:rsidP="00A50BF3">
      <w:pPr>
        <w:spacing w:after="0" w:line="240" w:lineRule="auto"/>
        <w:jc w:val="both"/>
        <w:rPr>
          <w:rFonts w:ascii="Times New Roman" w:hAnsi="Times New Roman"/>
          <w:bCs/>
          <w:sz w:val="28"/>
          <w:lang w:eastAsia="en-US"/>
        </w:rPr>
      </w:pPr>
      <w:r>
        <w:rPr>
          <w:rFonts w:ascii="Times New Roman" w:hAnsi="Times New Roman"/>
          <w:bCs/>
          <w:sz w:val="28"/>
          <w:lang w:eastAsia="en-US"/>
        </w:rPr>
        <w:lastRenderedPageBreak/>
        <w:t>Продолжение таблицы 1</w:t>
      </w:r>
    </w:p>
    <w:tbl>
      <w:tblPr>
        <w:tblStyle w:val="21"/>
        <w:tblW w:w="9634" w:type="dxa"/>
        <w:tblLayout w:type="fixed"/>
        <w:tblLook w:val="04A0" w:firstRow="1" w:lastRow="0" w:firstColumn="1" w:lastColumn="0" w:noHBand="0" w:noVBand="1"/>
      </w:tblPr>
      <w:tblGrid>
        <w:gridCol w:w="1587"/>
        <w:gridCol w:w="1247"/>
        <w:gridCol w:w="1587"/>
        <w:gridCol w:w="2267"/>
        <w:gridCol w:w="2946"/>
      </w:tblGrid>
      <w:tr w:rsidR="00A50BF3" w:rsidRPr="006E02B6" w14:paraId="3EC2E428" w14:textId="77777777" w:rsidTr="00A50BF3">
        <w:tc>
          <w:tcPr>
            <w:tcW w:w="1587" w:type="dxa"/>
          </w:tcPr>
          <w:p w14:paraId="68C01329" w14:textId="77777777" w:rsidR="00A50BF3" w:rsidRPr="006E02B6" w:rsidRDefault="00A50BF3" w:rsidP="00AA2B87">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1247" w:type="dxa"/>
          </w:tcPr>
          <w:p w14:paraId="2BABFA44" w14:textId="77777777" w:rsidR="00A50BF3" w:rsidRPr="006E02B6" w:rsidRDefault="00A50BF3" w:rsidP="00AA2B87">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2</w:t>
            </w:r>
          </w:p>
        </w:tc>
        <w:tc>
          <w:tcPr>
            <w:tcW w:w="1587" w:type="dxa"/>
          </w:tcPr>
          <w:p w14:paraId="7FACCB88" w14:textId="77777777" w:rsidR="00A50BF3" w:rsidRPr="006E02B6" w:rsidRDefault="00A50BF3" w:rsidP="00AA2B87">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3</w:t>
            </w:r>
          </w:p>
        </w:tc>
        <w:tc>
          <w:tcPr>
            <w:tcW w:w="2267" w:type="dxa"/>
          </w:tcPr>
          <w:p w14:paraId="23090F87" w14:textId="77777777" w:rsidR="00A50BF3" w:rsidRPr="006E02B6" w:rsidRDefault="00A50BF3" w:rsidP="00AA2B87">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4</w:t>
            </w:r>
          </w:p>
        </w:tc>
        <w:tc>
          <w:tcPr>
            <w:tcW w:w="2946" w:type="dxa"/>
          </w:tcPr>
          <w:p w14:paraId="2DA56FE8" w14:textId="77777777" w:rsidR="00A50BF3" w:rsidRPr="006E02B6" w:rsidRDefault="00A50BF3" w:rsidP="00AA2B87">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5</w:t>
            </w:r>
          </w:p>
        </w:tc>
      </w:tr>
      <w:tr w:rsidR="00A50BF3" w:rsidRPr="006E02B6" w14:paraId="78E43B6F" w14:textId="77777777" w:rsidTr="00AA2B87">
        <w:tc>
          <w:tcPr>
            <w:tcW w:w="1587" w:type="dxa"/>
            <w:vMerge w:val="restart"/>
          </w:tcPr>
          <w:p w14:paraId="0C496A23" w14:textId="77777777" w:rsidR="00A50BF3" w:rsidRPr="006E02B6" w:rsidRDefault="00A50BF3" w:rsidP="00AA2B87">
            <w:pPr>
              <w:spacing w:after="0" w:line="240" w:lineRule="auto"/>
              <w:jc w:val="both"/>
              <w:rPr>
                <w:rFonts w:ascii="Times New Roman" w:hAnsi="Times New Roman"/>
                <w:bCs/>
                <w:sz w:val="24"/>
                <w:szCs w:val="24"/>
                <w:lang w:eastAsia="en-US"/>
              </w:rPr>
            </w:pPr>
          </w:p>
        </w:tc>
        <w:tc>
          <w:tcPr>
            <w:tcW w:w="1247" w:type="dxa"/>
          </w:tcPr>
          <w:p w14:paraId="77797AA2" w14:textId="72CD9ABB" w:rsidR="00A50BF3" w:rsidRPr="006E02B6" w:rsidRDefault="00A50BF3" w:rsidP="00AA2B87">
            <w:pPr>
              <w:spacing w:after="0" w:line="240" w:lineRule="auto"/>
              <w:jc w:val="both"/>
              <w:rPr>
                <w:rFonts w:ascii="Times New Roman" w:hAnsi="Times New Roman"/>
                <w:bCs/>
                <w:sz w:val="24"/>
                <w:szCs w:val="24"/>
                <w:lang w:eastAsia="en-US"/>
              </w:rPr>
            </w:pPr>
          </w:p>
        </w:tc>
        <w:tc>
          <w:tcPr>
            <w:tcW w:w="1587" w:type="dxa"/>
          </w:tcPr>
          <w:p w14:paraId="0A62825B" w14:textId="7E829651" w:rsidR="00A50BF3" w:rsidRPr="006E02B6" w:rsidRDefault="00A50BF3" w:rsidP="00AA2B87">
            <w:pPr>
              <w:spacing w:after="0" w:line="240" w:lineRule="auto"/>
              <w:jc w:val="both"/>
              <w:rPr>
                <w:rFonts w:ascii="Times New Roman" w:hAnsi="Times New Roman"/>
                <w:bCs/>
                <w:sz w:val="24"/>
                <w:szCs w:val="24"/>
                <w:lang w:eastAsia="en-US"/>
              </w:rPr>
            </w:pPr>
          </w:p>
        </w:tc>
        <w:tc>
          <w:tcPr>
            <w:tcW w:w="2267" w:type="dxa"/>
          </w:tcPr>
          <w:p w14:paraId="002F86F3" w14:textId="3F0B5EFB" w:rsidR="00A50BF3" w:rsidRPr="006E02B6" w:rsidRDefault="00A50BF3" w:rsidP="00AA2B87">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поддержки учебной регуляции</w:t>
            </w:r>
          </w:p>
        </w:tc>
        <w:tc>
          <w:tcPr>
            <w:tcW w:w="2946" w:type="dxa"/>
          </w:tcPr>
          <w:p w14:paraId="3A58B9FF" w14:textId="32479096" w:rsidR="00A50BF3" w:rsidRPr="006E02B6" w:rsidRDefault="00A50BF3" w:rsidP="00AA2B87">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 xml:space="preserve">образовательной практике: через критерии, обратную связь и </w:t>
            </w:r>
            <w:proofErr w:type="spellStart"/>
            <w:r w:rsidRPr="006E02B6">
              <w:rPr>
                <w:rFonts w:ascii="Times New Roman" w:hAnsi="Times New Roman"/>
                <w:bCs/>
                <w:sz w:val="24"/>
                <w:szCs w:val="24"/>
                <w:lang w:eastAsia="en-US"/>
              </w:rPr>
              <w:t>самооценивание</w:t>
            </w:r>
            <w:proofErr w:type="spellEnd"/>
            <w:r w:rsidRPr="006E02B6">
              <w:rPr>
                <w:rFonts w:ascii="Times New Roman" w:hAnsi="Times New Roman"/>
                <w:bCs/>
                <w:sz w:val="24"/>
                <w:szCs w:val="24"/>
                <w:lang w:eastAsia="en-US"/>
              </w:rPr>
              <w:t xml:space="preserve"> создаются условия для развития мониторинга, контроля и оценки учебной деятельности</w:t>
            </w:r>
          </w:p>
        </w:tc>
      </w:tr>
      <w:tr w:rsidR="00A50BF3" w:rsidRPr="006E02B6" w14:paraId="22CB6A5F" w14:textId="77777777" w:rsidTr="00AA2B87">
        <w:tc>
          <w:tcPr>
            <w:tcW w:w="1587" w:type="dxa"/>
            <w:vMerge/>
          </w:tcPr>
          <w:p w14:paraId="66C90AB5" w14:textId="77777777" w:rsidR="00A50BF3" w:rsidRPr="006E02B6" w:rsidRDefault="00A50BF3" w:rsidP="00AA2B87">
            <w:pPr>
              <w:spacing w:after="0" w:line="240" w:lineRule="auto"/>
              <w:jc w:val="both"/>
              <w:rPr>
                <w:rFonts w:ascii="Times New Roman" w:hAnsi="Times New Roman"/>
                <w:bCs/>
                <w:sz w:val="24"/>
                <w:szCs w:val="24"/>
                <w:lang w:eastAsia="en-US"/>
              </w:rPr>
            </w:pPr>
          </w:p>
        </w:tc>
        <w:tc>
          <w:tcPr>
            <w:tcW w:w="1247" w:type="dxa"/>
          </w:tcPr>
          <w:p w14:paraId="49ACA57C" w14:textId="77777777" w:rsidR="00A50BF3" w:rsidRPr="006E02B6" w:rsidRDefault="00A50BF3" w:rsidP="00AA2B87">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2000-е гг. - настоящее время</w:t>
            </w:r>
          </w:p>
        </w:tc>
        <w:tc>
          <w:tcPr>
            <w:tcW w:w="1587" w:type="dxa"/>
          </w:tcPr>
          <w:p w14:paraId="7F5556D1" w14:textId="77777777" w:rsidR="00A50BF3" w:rsidRPr="006E02B6" w:rsidRDefault="00A50BF3" w:rsidP="00AA2B87">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OECD / PISA</w:t>
            </w:r>
          </w:p>
        </w:tc>
        <w:tc>
          <w:tcPr>
            <w:tcW w:w="2267" w:type="dxa"/>
          </w:tcPr>
          <w:p w14:paraId="07F088CA" w14:textId="77777777" w:rsidR="00A50BF3" w:rsidRPr="006E02B6" w:rsidRDefault="00A50BF3" w:rsidP="00AA2B87">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 xml:space="preserve">Learning </w:t>
            </w:r>
            <w:proofErr w:type="spellStart"/>
            <w:r w:rsidRPr="006E02B6">
              <w:rPr>
                <w:rFonts w:ascii="Times New Roman" w:hAnsi="Times New Roman"/>
                <w:bCs/>
                <w:sz w:val="24"/>
                <w:szCs w:val="24"/>
                <w:lang w:eastAsia="en-US"/>
              </w:rPr>
              <w:t>to</w:t>
            </w:r>
            <w:proofErr w:type="spellEnd"/>
            <w:r w:rsidRPr="006E02B6">
              <w:rPr>
                <w:rFonts w:ascii="Times New Roman" w:hAnsi="Times New Roman"/>
                <w:bCs/>
                <w:sz w:val="24"/>
                <w:szCs w:val="24"/>
                <w:lang w:eastAsia="en-US"/>
              </w:rPr>
              <w:t xml:space="preserve"> </w:t>
            </w:r>
            <w:proofErr w:type="spellStart"/>
            <w:r w:rsidRPr="006E02B6">
              <w:rPr>
                <w:rFonts w:ascii="Times New Roman" w:hAnsi="Times New Roman"/>
                <w:bCs/>
                <w:sz w:val="24"/>
                <w:szCs w:val="24"/>
                <w:lang w:eastAsia="en-US"/>
              </w:rPr>
              <w:t>learn</w:t>
            </w:r>
            <w:proofErr w:type="spellEnd"/>
            <w:r w:rsidRPr="006E02B6">
              <w:rPr>
                <w:rFonts w:ascii="Times New Roman" w:hAnsi="Times New Roman"/>
                <w:bCs/>
                <w:sz w:val="24"/>
                <w:szCs w:val="24"/>
                <w:lang w:eastAsia="en-US"/>
              </w:rPr>
              <w:t>, саморегулируемое обучение, функциональная грамотность, применение знаний в новых ситуациях</w:t>
            </w:r>
          </w:p>
        </w:tc>
        <w:tc>
          <w:tcPr>
            <w:tcW w:w="2946" w:type="dxa"/>
          </w:tcPr>
          <w:p w14:paraId="31BC6069" w14:textId="77777777" w:rsidR="00A50BF3" w:rsidRPr="006E02B6" w:rsidRDefault="00A50BF3" w:rsidP="00AA2B87">
            <w:pPr>
              <w:spacing w:after="0" w:line="240" w:lineRule="auto"/>
              <w:jc w:val="both"/>
              <w:rPr>
                <w:rFonts w:ascii="Times New Roman" w:hAnsi="Times New Roman"/>
                <w:bCs/>
                <w:sz w:val="24"/>
                <w:szCs w:val="24"/>
                <w:lang w:eastAsia="en-US"/>
              </w:rPr>
            </w:pPr>
            <w:r w:rsidRPr="006E02B6">
              <w:rPr>
                <w:rFonts w:ascii="Times New Roman" w:hAnsi="Times New Roman"/>
                <w:bCs/>
                <w:sz w:val="24"/>
                <w:szCs w:val="24"/>
                <w:lang w:eastAsia="en-US"/>
              </w:rPr>
              <w:t xml:space="preserve">Международные исследования качества образования актуализируют прикладную значимость </w:t>
            </w:r>
            <w:proofErr w:type="spellStart"/>
            <w:r w:rsidRPr="006E02B6">
              <w:rPr>
                <w:rFonts w:ascii="Times New Roman" w:hAnsi="Times New Roman"/>
                <w:bCs/>
                <w:sz w:val="24"/>
                <w:szCs w:val="24"/>
                <w:lang w:eastAsia="en-US"/>
              </w:rPr>
              <w:t>метакогнитивных</w:t>
            </w:r>
            <w:proofErr w:type="spellEnd"/>
            <w:r w:rsidRPr="006E02B6">
              <w:rPr>
                <w:rFonts w:ascii="Times New Roman" w:hAnsi="Times New Roman"/>
                <w:bCs/>
                <w:sz w:val="24"/>
                <w:szCs w:val="24"/>
                <w:lang w:eastAsia="en-US"/>
              </w:rPr>
              <w:t xml:space="preserve"> навыков как образовательного результата, связанного со способностью обучающегося осознанно применять знания, анализировать собственные действия и регулировать процесс обучения</w:t>
            </w:r>
          </w:p>
        </w:tc>
      </w:tr>
    </w:tbl>
    <w:p w14:paraId="04733222" w14:textId="77777777" w:rsidR="00A50BF3" w:rsidRDefault="00A50BF3" w:rsidP="006E02B6">
      <w:pPr>
        <w:spacing w:after="0" w:line="240" w:lineRule="auto"/>
        <w:ind w:firstLine="709"/>
        <w:jc w:val="both"/>
        <w:rPr>
          <w:rFonts w:ascii="Times New Roman" w:hAnsi="Times New Roman"/>
          <w:bCs/>
          <w:i/>
          <w:iCs/>
          <w:sz w:val="28"/>
          <w:lang w:eastAsia="en-US"/>
        </w:rPr>
      </w:pPr>
    </w:p>
    <w:p w14:paraId="0E400837" w14:textId="55B7BA4E" w:rsidR="006E02B6" w:rsidRPr="006E02B6" w:rsidRDefault="006E02B6" w:rsidP="006E02B6">
      <w:pPr>
        <w:spacing w:after="0" w:line="240" w:lineRule="auto"/>
        <w:ind w:firstLine="709"/>
        <w:jc w:val="both"/>
        <w:rPr>
          <w:rFonts w:ascii="Times New Roman" w:hAnsi="Times New Roman"/>
          <w:bCs/>
          <w:i/>
          <w:iCs/>
          <w:sz w:val="28"/>
          <w:lang w:eastAsia="en-US"/>
        </w:rPr>
      </w:pPr>
      <w:r w:rsidRPr="006E02B6">
        <w:rPr>
          <w:rFonts w:ascii="Times New Roman" w:hAnsi="Times New Roman"/>
          <w:bCs/>
          <w:i/>
          <w:iCs/>
          <w:sz w:val="28"/>
          <w:lang w:val="en-US" w:eastAsia="en-US"/>
        </w:rPr>
        <w:t>I</w:t>
      </w:r>
      <w:r w:rsidRPr="006E02B6">
        <w:rPr>
          <w:rFonts w:ascii="Times New Roman" w:hAnsi="Times New Roman"/>
          <w:bCs/>
          <w:i/>
          <w:iCs/>
          <w:sz w:val="28"/>
          <w:lang w:eastAsia="en-US"/>
        </w:rPr>
        <w:t xml:space="preserve"> этап (Античность - </w:t>
      </w:r>
      <w:r w:rsidRPr="006E02B6">
        <w:rPr>
          <w:rFonts w:ascii="Times New Roman" w:hAnsi="Times New Roman"/>
          <w:bCs/>
          <w:i/>
          <w:iCs/>
          <w:sz w:val="28"/>
          <w:lang w:val="en-US" w:eastAsia="en-US"/>
        </w:rPr>
        <w:t>XVIII</w:t>
      </w:r>
      <w:r w:rsidRPr="006E02B6">
        <w:rPr>
          <w:rFonts w:ascii="Times New Roman" w:hAnsi="Times New Roman"/>
          <w:bCs/>
          <w:i/>
          <w:iCs/>
          <w:sz w:val="28"/>
          <w:lang w:eastAsia="en-US"/>
        </w:rPr>
        <w:t xml:space="preserve"> в.): философские предпосылки рефлексивного самопознания</w:t>
      </w:r>
    </w:p>
    <w:p w14:paraId="4987D616" w14:textId="77777777" w:rsidR="006E02B6" w:rsidRPr="006E02B6" w:rsidRDefault="006E02B6" w:rsidP="006E02B6">
      <w:pPr>
        <w:spacing w:after="0" w:line="240" w:lineRule="auto"/>
        <w:ind w:firstLine="709"/>
        <w:jc w:val="both"/>
        <w:rPr>
          <w:rFonts w:ascii="Times New Roman" w:hAnsi="Times New Roman"/>
          <w:sz w:val="28"/>
          <w:lang w:eastAsia="en-US"/>
        </w:rPr>
      </w:pPr>
      <w:r w:rsidRPr="006E02B6">
        <w:rPr>
          <w:rFonts w:ascii="Times New Roman" w:hAnsi="Times New Roman"/>
          <w:sz w:val="28"/>
          <w:lang w:eastAsia="en-US"/>
        </w:rPr>
        <w:t>Первые концептуальные основы самонаблюдения и рефлексии как инструментов познания обнаруживаются одновременно в двух философских традициях - западной и восточной, - которые независимо друг от друга пришли к схожим выводам о необходимости осознания собственных мыслительных процессов как условия их эффективности.</w:t>
      </w:r>
    </w:p>
    <w:p w14:paraId="7B2CD4FE" w14:textId="77777777" w:rsidR="006E02B6" w:rsidRPr="006E02B6" w:rsidRDefault="006E02B6" w:rsidP="006E02B6">
      <w:pPr>
        <w:spacing w:after="0" w:line="240" w:lineRule="auto"/>
        <w:ind w:firstLine="709"/>
        <w:jc w:val="both"/>
        <w:rPr>
          <w:rFonts w:ascii="Times New Roman" w:hAnsi="Times New Roman"/>
          <w:sz w:val="28"/>
          <w:lang w:eastAsia="en-US"/>
        </w:rPr>
      </w:pPr>
      <w:r w:rsidRPr="006E02B6">
        <w:rPr>
          <w:rFonts w:ascii="Times New Roman" w:hAnsi="Times New Roman"/>
          <w:sz w:val="28"/>
          <w:lang w:eastAsia="en-US"/>
        </w:rPr>
        <w:t>В западной традиции сократовский принцип «познай самого себя», зафиксированный Платоном в диалогах «Алкивиад» и «</w:t>
      </w:r>
      <w:proofErr w:type="spellStart"/>
      <w:r w:rsidRPr="006E02B6">
        <w:rPr>
          <w:rFonts w:ascii="Times New Roman" w:hAnsi="Times New Roman"/>
          <w:sz w:val="28"/>
          <w:lang w:eastAsia="en-US"/>
        </w:rPr>
        <w:t>Хармид</w:t>
      </w:r>
      <w:proofErr w:type="spellEnd"/>
      <w:r w:rsidRPr="006E02B6">
        <w:rPr>
          <w:rFonts w:ascii="Times New Roman" w:hAnsi="Times New Roman"/>
          <w:sz w:val="28"/>
          <w:lang w:eastAsia="en-US"/>
        </w:rPr>
        <w:t xml:space="preserve">» [48], задавал идею рефлексивного самоанализа как основы интеллектуального развития. Метод Сократа - </w:t>
      </w:r>
      <w:proofErr w:type="spellStart"/>
      <w:r w:rsidRPr="006E02B6">
        <w:rPr>
          <w:rFonts w:ascii="Times New Roman" w:hAnsi="Times New Roman"/>
          <w:sz w:val="28"/>
          <w:lang w:eastAsia="en-US"/>
        </w:rPr>
        <w:t>маевтика</w:t>
      </w:r>
      <w:proofErr w:type="spellEnd"/>
      <w:r w:rsidRPr="006E02B6">
        <w:rPr>
          <w:rFonts w:ascii="Times New Roman" w:hAnsi="Times New Roman"/>
          <w:sz w:val="28"/>
          <w:lang w:eastAsia="en-US"/>
        </w:rPr>
        <w:t xml:space="preserve"> </w:t>
      </w:r>
      <w:proofErr w:type="gramStart"/>
      <w:r w:rsidRPr="006E02B6">
        <w:rPr>
          <w:rFonts w:ascii="Times New Roman" w:hAnsi="Times New Roman"/>
          <w:sz w:val="28"/>
          <w:lang w:eastAsia="en-US"/>
        </w:rPr>
        <w:t>-  не</w:t>
      </w:r>
      <w:proofErr w:type="gramEnd"/>
      <w:r w:rsidRPr="006E02B6">
        <w:rPr>
          <w:rFonts w:ascii="Times New Roman" w:hAnsi="Times New Roman"/>
          <w:sz w:val="28"/>
          <w:lang w:eastAsia="en-US"/>
        </w:rPr>
        <w:t xml:space="preserve"> транслировал готовые знания, а сопровождал процесс самостоятельного порождения мысли: ученик учился фиксировать собственное незнание и управлять процессом его преодоления. По своей функциональной природе это близко к тому, что современная педагогика обозначает как </w:t>
      </w:r>
      <w:proofErr w:type="spellStart"/>
      <w:r w:rsidRPr="006E02B6">
        <w:rPr>
          <w:rFonts w:ascii="Times New Roman" w:hAnsi="Times New Roman"/>
          <w:sz w:val="28"/>
          <w:lang w:eastAsia="en-US"/>
        </w:rPr>
        <w:t>метакогнитивный</w:t>
      </w:r>
      <w:proofErr w:type="spellEnd"/>
      <w:r w:rsidRPr="006E02B6">
        <w:rPr>
          <w:rFonts w:ascii="Times New Roman" w:hAnsi="Times New Roman"/>
          <w:sz w:val="28"/>
          <w:lang w:eastAsia="en-US"/>
        </w:rPr>
        <w:t xml:space="preserve"> мониторинг. Данные идеи заложили основу для понимания роли учителя как фасилитатора и сопровождающего учебный процесс: доминирующим в учебном процессе является сам ученик, который путем самостоятельного осмысления порождает необходимые знания для их применения.</w:t>
      </w:r>
    </w:p>
    <w:p w14:paraId="01F40DA9" w14:textId="77777777" w:rsidR="006E02B6" w:rsidRPr="006E02B6" w:rsidRDefault="006E02B6" w:rsidP="006E02B6">
      <w:pPr>
        <w:spacing w:after="0" w:line="240" w:lineRule="auto"/>
        <w:ind w:firstLine="709"/>
        <w:jc w:val="both"/>
        <w:rPr>
          <w:rFonts w:ascii="Times New Roman" w:hAnsi="Times New Roman"/>
          <w:sz w:val="28"/>
          <w:lang w:eastAsia="en-US"/>
        </w:rPr>
      </w:pPr>
      <w:r w:rsidRPr="006E02B6">
        <w:rPr>
          <w:rFonts w:ascii="Times New Roman" w:hAnsi="Times New Roman"/>
          <w:sz w:val="28"/>
          <w:lang w:eastAsia="en-US"/>
        </w:rPr>
        <w:t>Аристотель в трактате «О душе» [49] рассматривал мышление как высшую способность души, связанную с осмыслением познавательной деятельности. Хотя в его трудах не используется понятие «</w:t>
      </w:r>
      <w:proofErr w:type="spellStart"/>
      <w:r w:rsidRPr="006E02B6">
        <w:rPr>
          <w:rFonts w:ascii="Times New Roman" w:hAnsi="Times New Roman"/>
          <w:sz w:val="28"/>
          <w:lang w:eastAsia="en-US"/>
        </w:rPr>
        <w:t>метакогниция</w:t>
      </w:r>
      <w:proofErr w:type="spellEnd"/>
      <w:r w:rsidRPr="006E02B6">
        <w:rPr>
          <w:rFonts w:ascii="Times New Roman" w:hAnsi="Times New Roman"/>
          <w:sz w:val="28"/>
          <w:lang w:eastAsia="en-US"/>
        </w:rPr>
        <w:t xml:space="preserve">» в современном </w:t>
      </w:r>
      <w:r w:rsidRPr="006E02B6">
        <w:rPr>
          <w:rFonts w:ascii="Times New Roman" w:hAnsi="Times New Roman"/>
          <w:sz w:val="28"/>
          <w:lang w:eastAsia="en-US"/>
        </w:rPr>
        <w:lastRenderedPageBreak/>
        <w:t>значении, его идеи позволяют проследить ранние философские основания представлений о мышлении как процессе, который может становиться предметом осознания. В «</w:t>
      </w:r>
      <w:proofErr w:type="spellStart"/>
      <w:r w:rsidRPr="006E02B6">
        <w:rPr>
          <w:rFonts w:ascii="Times New Roman" w:hAnsi="Times New Roman"/>
          <w:sz w:val="28"/>
          <w:lang w:eastAsia="en-US"/>
        </w:rPr>
        <w:t>Никомаховой</w:t>
      </w:r>
      <w:proofErr w:type="spellEnd"/>
      <w:r w:rsidRPr="006E02B6">
        <w:rPr>
          <w:rFonts w:ascii="Times New Roman" w:hAnsi="Times New Roman"/>
          <w:sz w:val="28"/>
          <w:lang w:eastAsia="en-US"/>
        </w:rPr>
        <w:t xml:space="preserve"> этике» [50] особое значение придается практической мудрости, предполагающей соотнесение цели, способа действия и его результата. Для настоящего исследования данное положение важно тем, что в нем просматривается связь между осознанным выбором действия, его выполнением и последующей оценкой результата.</w:t>
      </w:r>
    </w:p>
    <w:p w14:paraId="0ABCC9C4" w14:textId="77777777" w:rsidR="006E02B6" w:rsidRPr="006E02B6" w:rsidRDefault="006E02B6" w:rsidP="006E02B6">
      <w:pPr>
        <w:spacing w:after="0" w:line="240" w:lineRule="auto"/>
        <w:ind w:firstLine="709"/>
        <w:jc w:val="both"/>
        <w:rPr>
          <w:rFonts w:ascii="Times New Roman" w:hAnsi="Times New Roman"/>
          <w:sz w:val="28"/>
          <w:lang w:eastAsia="en-US"/>
        </w:rPr>
      </w:pPr>
      <w:r w:rsidRPr="006E02B6">
        <w:rPr>
          <w:rFonts w:ascii="Times New Roman" w:hAnsi="Times New Roman"/>
          <w:sz w:val="28"/>
          <w:lang w:eastAsia="en-US"/>
        </w:rPr>
        <w:t xml:space="preserve">В восточной философско-педагогической традиции близкие идеи прослеживаются в учении Конфуция. В «Лунь </w:t>
      </w:r>
      <w:proofErr w:type="spellStart"/>
      <w:r w:rsidRPr="006E02B6">
        <w:rPr>
          <w:rFonts w:ascii="Times New Roman" w:hAnsi="Times New Roman"/>
          <w:sz w:val="28"/>
          <w:lang w:eastAsia="en-US"/>
        </w:rPr>
        <w:t>юй</w:t>
      </w:r>
      <w:proofErr w:type="spellEnd"/>
      <w:r w:rsidRPr="006E02B6">
        <w:rPr>
          <w:rFonts w:ascii="Times New Roman" w:hAnsi="Times New Roman"/>
          <w:sz w:val="28"/>
          <w:lang w:eastAsia="en-US"/>
        </w:rPr>
        <w:t xml:space="preserve">» [51] подчеркивается значение самоанализа, размышления и постоянной проверки собственных действий и суждений. Эти положения раскрывают значимость самоконтроля и осознанного отношения к процессу учения. Буддийская практика осознанности, связанная с направленным вниманием к собственным ментальным состояниям, в современной педагогической психологии получила развитие в исследованиях </w:t>
      </w:r>
      <w:proofErr w:type="spellStart"/>
      <w:r w:rsidRPr="006E02B6">
        <w:rPr>
          <w:rFonts w:ascii="Times New Roman" w:hAnsi="Times New Roman"/>
          <w:sz w:val="28"/>
          <w:lang w:eastAsia="en-US"/>
        </w:rPr>
        <w:t>mindfulness</w:t>
      </w:r>
      <w:proofErr w:type="spellEnd"/>
      <w:r w:rsidRPr="006E02B6">
        <w:rPr>
          <w:rFonts w:ascii="Times New Roman" w:hAnsi="Times New Roman"/>
          <w:sz w:val="28"/>
          <w:lang w:eastAsia="en-US"/>
        </w:rPr>
        <w:t xml:space="preserve"> как одного из подходов к формированию </w:t>
      </w:r>
      <w:proofErr w:type="spellStart"/>
      <w:r w:rsidRPr="006E02B6">
        <w:rPr>
          <w:rFonts w:ascii="Times New Roman" w:hAnsi="Times New Roman"/>
          <w:sz w:val="28"/>
          <w:lang w:eastAsia="en-US"/>
        </w:rPr>
        <w:t>метакогнитивной</w:t>
      </w:r>
      <w:proofErr w:type="spellEnd"/>
      <w:r w:rsidRPr="006E02B6">
        <w:rPr>
          <w:rFonts w:ascii="Times New Roman" w:hAnsi="Times New Roman"/>
          <w:sz w:val="28"/>
          <w:lang w:eastAsia="en-US"/>
        </w:rPr>
        <w:t xml:space="preserve"> осведомленности [52]. Следовательно, восточная традиция позволяет подчеркнуть важную для педагогики идею: обучающийся должен выступать не пассивным исполнителем внешних требований, а субъектом, способным осознавать, контролировать и корректировать ход собственного учения.</w:t>
      </w:r>
    </w:p>
    <w:p w14:paraId="07950E9E" w14:textId="77777777" w:rsidR="006E02B6" w:rsidRPr="006E02B6" w:rsidRDefault="006E02B6" w:rsidP="006E02B6">
      <w:pPr>
        <w:spacing w:after="0" w:line="240" w:lineRule="auto"/>
        <w:ind w:firstLine="709"/>
        <w:jc w:val="both"/>
        <w:rPr>
          <w:rFonts w:ascii="Times New Roman" w:hAnsi="Times New Roman"/>
          <w:sz w:val="28"/>
          <w:lang w:eastAsia="en-US"/>
        </w:rPr>
      </w:pPr>
      <w:r w:rsidRPr="006E02B6">
        <w:rPr>
          <w:rFonts w:ascii="Times New Roman" w:hAnsi="Times New Roman"/>
          <w:sz w:val="28"/>
          <w:lang w:eastAsia="en-US"/>
        </w:rPr>
        <w:t>В эпоху Нового времени идеи рефлексивного осмысления познавательной деятельности получили развитие в трудах Р. Декарта и Дж. Локка. В IV части «Рассуждения о методе» Р. Декарт формулирует положение «</w:t>
      </w:r>
      <w:proofErr w:type="spellStart"/>
      <w:r w:rsidRPr="006E02B6">
        <w:rPr>
          <w:rFonts w:ascii="Times New Roman" w:hAnsi="Times New Roman"/>
          <w:sz w:val="28"/>
          <w:lang w:eastAsia="en-US"/>
        </w:rPr>
        <w:t>Je</w:t>
      </w:r>
      <w:proofErr w:type="spellEnd"/>
      <w:r w:rsidRPr="006E02B6">
        <w:rPr>
          <w:rFonts w:ascii="Times New Roman" w:hAnsi="Times New Roman"/>
          <w:sz w:val="28"/>
          <w:lang w:eastAsia="en-US"/>
        </w:rPr>
        <w:t xml:space="preserve"> </w:t>
      </w:r>
      <w:proofErr w:type="spellStart"/>
      <w:r w:rsidRPr="006E02B6">
        <w:rPr>
          <w:rFonts w:ascii="Times New Roman" w:hAnsi="Times New Roman"/>
          <w:sz w:val="28"/>
          <w:lang w:eastAsia="en-US"/>
        </w:rPr>
        <w:t>pense</w:t>
      </w:r>
      <w:proofErr w:type="spellEnd"/>
      <w:r w:rsidRPr="006E02B6">
        <w:rPr>
          <w:rFonts w:ascii="Times New Roman" w:hAnsi="Times New Roman"/>
          <w:sz w:val="28"/>
          <w:lang w:eastAsia="en-US"/>
        </w:rPr>
        <w:t xml:space="preserve">, </w:t>
      </w:r>
      <w:proofErr w:type="spellStart"/>
      <w:r w:rsidRPr="006E02B6">
        <w:rPr>
          <w:rFonts w:ascii="Times New Roman" w:hAnsi="Times New Roman"/>
          <w:sz w:val="28"/>
          <w:lang w:eastAsia="en-US"/>
        </w:rPr>
        <w:t>donc</w:t>
      </w:r>
      <w:proofErr w:type="spellEnd"/>
      <w:r w:rsidRPr="006E02B6">
        <w:rPr>
          <w:rFonts w:ascii="Times New Roman" w:hAnsi="Times New Roman"/>
          <w:sz w:val="28"/>
          <w:lang w:eastAsia="en-US"/>
        </w:rPr>
        <w:t xml:space="preserve"> </w:t>
      </w:r>
      <w:proofErr w:type="spellStart"/>
      <w:r w:rsidRPr="006E02B6">
        <w:rPr>
          <w:rFonts w:ascii="Times New Roman" w:hAnsi="Times New Roman"/>
          <w:sz w:val="28"/>
          <w:lang w:eastAsia="en-US"/>
        </w:rPr>
        <w:t>je</w:t>
      </w:r>
      <w:proofErr w:type="spellEnd"/>
      <w:r w:rsidRPr="006E02B6">
        <w:rPr>
          <w:rFonts w:ascii="Times New Roman" w:hAnsi="Times New Roman"/>
          <w:sz w:val="28"/>
          <w:lang w:eastAsia="en-US"/>
        </w:rPr>
        <w:t xml:space="preserve"> </w:t>
      </w:r>
      <w:proofErr w:type="spellStart"/>
      <w:r w:rsidRPr="006E02B6">
        <w:rPr>
          <w:rFonts w:ascii="Times New Roman" w:hAnsi="Times New Roman"/>
          <w:sz w:val="28"/>
          <w:lang w:eastAsia="en-US"/>
        </w:rPr>
        <w:t>suis</w:t>
      </w:r>
      <w:proofErr w:type="spellEnd"/>
      <w:r w:rsidRPr="006E02B6">
        <w:rPr>
          <w:rFonts w:ascii="Times New Roman" w:hAnsi="Times New Roman"/>
          <w:sz w:val="28"/>
          <w:lang w:eastAsia="en-US"/>
        </w:rPr>
        <w:t xml:space="preserve">» («Я мыслю, следовательно, я существую»), связывая достоверность знания с актом осознания собственного мышления. В «Размышлениях о первой философии» данная идея получает дальнейшее обоснование: утверждение «я </w:t>
      </w:r>
      <w:proofErr w:type="spellStart"/>
      <w:r w:rsidRPr="006E02B6">
        <w:rPr>
          <w:rFonts w:ascii="Times New Roman" w:hAnsi="Times New Roman"/>
          <w:sz w:val="28"/>
          <w:lang w:eastAsia="en-US"/>
        </w:rPr>
        <w:t>есмь</w:t>
      </w:r>
      <w:proofErr w:type="spellEnd"/>
      <w:r w:rsidRPr="006E02B6">
        <w:rPr>
          <w:rFonts w:ascii="Times New Roman" w:hAnsi="Times New Roman"/>
          <w:sz w:val="28"/>
          <w:lang w:eastAsia="en-US"/>
        </w:rPr>
        <w:t xml:space="preserve">, я существую» признается истинным всякий раз, когда субъект его мыслит или произносит [53]. Для настоящего исследования это положение </w:t>
      </w:r>
      <w:proofErr w:type="gramStart"/>
      <w:r w:rsidRPr="006E02B6">
        <w:rPr>
          <w:rFonts w:ascii="Times New Roman" w:hAnsi="Times New Roman"/>
          <w:sz w:val="28"/>
          <w:lang w:eastAsia="en-US"/>
        </w:rPr>
        <w:t>важно</w:t>
      </w:r>
      <w:proofErr w:type="gramEnd"/>
      <w:r w:rsidRPr="006E02B6">
        <w:rPr>
          <w:rFonts w:ascii="Times New Roman" w:hAnsi="Times New Roman"/>
          <w:sz w:val="28"/>
          <w:lang w:eastAsia="en-US"/>
        </w:rPr>
        <w:t xml:space="preserve"> как философская предпосылка понимания осознанности мышления как условия достоверного знания.</w:t>
      </w:r>
    </w:p>
    <w:p w14:paraId="7C5E8685" w14:textId="77777777" w:rsidR="006E02B6" w:rsidRPr="006E02B6" w:rsidRDefault="006E02B6" w:rsidP="006E02B6">
      <w:pPr>
        <w:spacing w:after="0" w:line="240" w:lineRule="auto"/>
        <w:ind w:firstLine="709"/>
        <w:jc w:val="both"/>
        <w:rPr>
          <w:rFonts w:ascii="Times New Roman" w:hAnsi="Times New Roman"/>
          <w:sz w:val="28"/>
          <w:lang w:eastAsia="en-US"/>
        </w:rPr>
      </w:pPr>
      <w:r w:rsidRPr="006E02B6">
        <w:rPr>
          <w:rFonts w:ascii="Times New Roman" w:hAnsi="Times New Roman"/>
          <w:sz w:val="28"/>
          <w:lang w:eastAsia="en-US"/>
        </w:rPr>
        <w:t xml:space="preserve">Дж. Локк в книге II, главе I «Опыта о человеческом разумении» разграничивает два источника идей: внешний опыт, получаемый через ощущения, и рефлексию как восприятие собственных умственных операций. К таким операциям он относит восприятие, мышление, сомнение, веру, рассуждение, знание и </w:t>
      </w:r>
      <w:proofErr w:type="spellStart"/>
      <w:r w:rsidRPr="006E02B6">
        <w:rPr>
          <w:rFonts w:ascii="Times New Roman" w:hAnsi="Times New Roman"/>
          <w:sz w:val="28"/>
          <w:lang w:eastAsia="en-US"/>
        </w:rPr>
        <w:t>воление</w:t>
      </w:r>
      <w:proofErr w:type="spellEnd"/>
      <w:r w:rsidRPr="006E02B6">
        <w:rPr>
          <w:rFonts w:ascii="Times New Roman" w:hAnsi="Times New Roman"/>
          <w:sz w:val="28"/>
          <w:lang w:eastAsia="en-US"/>
        </w:rPr>
        <w:t xml:space="preserve"> [54]. Тем самым в философии Локка была обозначена важная предпосылка последующего различения когнитивного и </w:t>
      </w:r>
      <w:proofErr w:type="spellStart"/>
      <w:r w:rsidRPr="006E02B6">
        <w:rPr>
          <w:rFonts w:ascii="Times New Roman" w:hAnsi="Times New Roman"/>
          <w:sz w:val="28"/>
          <w:lang w:eastAsia="en-US"/>
        </w:rPr>
        <w:t>метакогнитивного</w:t>
      </w:r>
      <w:proofErr w:type="spellEnd"/>
      <w:r w:rsidRPr="006E02B6">
        <w:rPr>
          <w:rFonts w:ascii="Times New Roman" w:hAnsi="Times New Roman"/>
          <w:sz w:val="28"/>
          <w:lang w:eastAsia="en-US"/>
        </w:rPr>
        <w:t xml:space="preserve"> уровней познавательной деятельности: познание может быть направлено не только на внешний объект, но и на собственные мыслительные действия субъекта. В дальнейшем данная линия получила научное оформление в работах </w:t>
      </w:r>
      <w:r w:rsidRPr="006E02B6">
        <w:rPr>
          <w:rFonts w:ascii="Times New Roman" w:hAnsi="Times New Roman"/>
          <w:sz w:val="28"/>
          <w:lang w:val="en-US" w:eastAsia="en-US"/>
        </w:rPr>
        <w:t>J</w:t>
      </w:r>
      <w:r w:rsidRPr="006E02B6">
        <w:rPr>
          <w:rFonts w:ascii="Times New Roman" w:hAnsi="Times New Roman"/>
          <w:sz w:val="28"/>
          <w:lang w:eastAsia="en-US"/>
        </w:rPr>
        <w:t>.</w:t>
      </w:r>
      <w:r w:rsidRPr="006E02B6">
        <w:rPr>
          <w:rFonts w:ascii="Times New Roman" w:hAnsi="Times New Roman"/>
          <w:sz w:val="28"/>
          <w:lang w:val="en-US" w:eastAsia="en-US"/>
        </w:rPr>
        <w:t>H</w:t>
      </w:r>
      <w:r w:rsidRPr="006E02B6">
        <w:rPr>
          <w:rFonts w:ascii="Times New Roman" w:hAnsi="Times New Roman"/>
          <w:sz w:val="28"/>
          <w:lang w:eastAsia="en-US"/>
        </w:rPr>
        <w:t xml:space="preserve">. </w:t>
      </w:r>
      <w:r w:rsidRPr="006E02B6">
        <w:rPr>
          <w:rFonts w:ascii="Times New Roman" w:hAnsi="Times New Roman"/>
          <w:sz w:val="28"/>
          <w:lang w:val="en-US" w:eastAsia="en-US"/>
        </w:rPr>
        <w:t>Flavell</w:t>
      </w:r>
      <w:r w:rsidRPr="006E02B6">
        <w:rPr>
          <w:rFonts w:ascii="Times New Roman" w:hAnsi="Times New Roman"/>
          <w:sz w:val="28"/>
          <w:lang w:eastAsia="en-US"/>
        </w:rPr>
        <w:t xml:space="preserve">, где </w:t>
      </w:r>
      <w:proofErr w:type="spellStart"/>
      <w:r w:rsidRPr="006E02B6">
        <w:rPr>
          <w:rFonts w:ascii="Times New Roman" w:hAnsi="Times New Roman"/>
          <w:sz w:val="28"/>
          <w:lang w:eastAsia="en-US"/>
        </w:rPr>
        <w:t>метапознание</w:t>
      </w:r>
      <w:proofErr w:type="spellEnd"/>
      <w:r w:rsidRPr="006E02B6">
        <w:rPr>
          <w:rFonts w:ascii="Times New Roman" w:hAnsi="Times New Roman"/>
          <w:sz w:val="28"/>
          <w:lang w:eastAsia="en-US"/>
        </w:rPr>
        <w:t xml:space="preserve"> рассматривается как знание о собственных когнитивных процессах и их мониторинг. Это позволило выделить </w:t>
      </w:r>
      <w:proofErr w:type="spellStart"/>
      <w:r w:rsidRPr="006E02B6">
        <w:rPr>
          <w:rFonts w:ascii="Times New Roman" w:hAnsi="Times New Roman"/>
          <w:sz w:val="28"/>
          <w:lang w:eastAsia="en-US"/>
        </w:rPr>
        <w:t>метакогнитивный</w:t>
      </w:r>
      <w:proofErr w:type="spellEnd"/>
      <w:r w:rsidRPr="006E02B6">
        <w:rPr>
          <w:rFonts w:ascii="Times New Roman" w:hAnsi="Times New Roman"/>
          <w:sz w:val="28"/>
          <w:lang w:eastAsia="en-US"/>
        </w:rPr>
        <w:t xml:space="preserve"> уровень познавательной деятельности, связанный с осознанием, контролем и регуляцией когнитивных процессов [11, с. 906–907].</w:t>
      </w:r>
    </w:p>
    <w:p w14:paraId="515BAA08" w14:textId="77777777" w:rsidR="006E02B6" w:rsidRPr="006E02B6" w:rsidRDefault="006E02B6" w:rsidP="006E02B6">
      <w:pPr>
        <w:spacing w:after="0" w:line="240" w:lineRule="auto"/>
        <w:ind w:firstLine="709"/>
        <w:jc w:val="both"/>
        <w:rPr>
          <w:rFonts w:ascii="Times New Roman" w:hAnsi="Times New Roman"/>
          <w:sz w:val="28"/>
          <w:lang w:eastAsia="en-US"/>
        </w:rPr>
      </w:pPr>
      <w:r w:rsidRPr="006E02B6">
        <w:rPr>
          <w:rFonts w:ascii="Times New Roman" w:hAnsi="Times New Roman"/>
          <w:sz w:val="28"/>
          <w:lang w:eastAsia="en-US"/>
        </w:rPr>
        <w:t xml:space="preserve">Таким образом, этап философских предпосылок рефлексивного самопознания показывает, что задолго до оформления теории </w:t>
      </w:r>
      <w:proofErr w:type="spellStart"/>
      <w:r w:rsidRPr="006E02B6">
        <w:rPr>
          <w:rFonts w:ascii="Times New Roman" w:hAnsi="Times New Roman"/>
          <w:sz w:val="28"/>
          <w:lang w:eastAsia="en-US"/>
        </w:rPr>
        <w:t>метапознания</w:t>
      </w:r>
      <w:proofErr w:type="spellEnd"/>
      <w:r w:rsidRPr="006E02B6">
        <w:rPr>
          <w:rFonts w:ascii="Times New Roman" w:hAnsi="Times New Roman"/>
          <w:sz w:val="28"/>
          <w:lang w:eastAsia="en-US"/>
        </w:rPr>
        <w:t xml:space="preserve"> в философской мысли была поставлена проблема осознания человеком </w:t>
      </w:r>
      <w:r w:rsidRPr="006E02B6">
        <w:rPr>
          <w:rFonts w:ascii="Times New Roman" w:hAnsi="Times New Roman"/>
          <w:sz w:val="28"/>
          <w:lang w:eastAsia="en-US"/>
        </w:rPr>
        <w:lastRenderedPageBreak/>
        <w:t>собственного мышления. Для настоящего исследования это важно, поскольку именно отсюда берет начало идея о том, что обучающийся способен отслеживать, осмысливать и регулировать собственную учебно-познавательную деятельность.</w:t>
      </w:r>
    </w:p>
    <w:p w14:paraId="4496E8AC" w14:textId="77777777" w:rsidR="006E02B6" w:rsidRPr="006E02B6" w:rsidRDefault="006E02B6" w:rsidP="006E02B6">
      <w:pPr>
        <w:spacing w:after="0" w:line="240" w:lineRule="auto"/>
        <w:ind w:firstLine="709"/>
        <w:jc w:val="both"/>
        <w:rPr>
          <w:rFonts w:ascii="Times New Roman" w:hAnsi="Times New Roman"/>
          <w:bCs/>
          <w:i/>
          <w:iCs/>
          <w:sz w:val="28"/>
          <w:lang w:eastAsia="en-US"/>
        </w:rPr>
      </w:pPr>
      <w:r w:rsidRPr="006E02B6">
        <w:rPr>
          <w:rFonts w:ascii="Times New Roman" w:hAnsi="Times New Roman"/>
          <w:bCs/>
          <w:i/>
          <w:iCs/>
          <w:sz w:val="28"/>
          <w:lang w:val="en-US" w:eastAsia="en-US"/>
        </w:rPr>
        <w:t>II</w:t>
      </w:r>
      <w:r w:rsidRPr="006E02B6">
        <w:rPr>
          <w:rFonts w:ascii="Times New Roman" w:hAnsi="Times New Roman"/>
          <w:bCs/>
          <w:i/>
          <w:iCs/>
          <w:sz w:val="28"/>
          <w:lang w:eastAsia="en-US"/>
        </w:rPr>
        <w:t xml:space="preserve"> этап (</w:t>
      </w:r>
      <w:r w:rsidRPr="006E02B6">
        <w:rPr>
          <w:rFonts w:ascii="Times New Roman" w:hAnsi="Times New Roman"/>
          <w:bCs/>
          <w:i/>
          <w:iCs/>
          <w:sz w:val="28"/>
          <w:lang w:val="en-US" w:eastAsia="en-US"/>
        </w:rPr>
        <w:t>XIX</w:t>
      </w:r>
      <w:r w:rsidRPr="006E02B6">
        <w:rPr>
          <w:rFonts w:ascii="Times New Roman" w:hAnsi="Times New Roman"/>
          <w:bCs/>
          <w:i/>
          <w:iCs/>
          <w:sz w:val="28"/>
          <w:lang w:eastAsia="en-US"/>
        </w:rPr>
        <w:t xml:space="preserve"> - начало </w:t>
      </w:r>
      <w:r w:rsidRPr="006E02B6">
        <w:rPr>
          <w:rFonts w:ascii="Times New Roman" w:hAnsi="Times New Roman"/>
          <w:bCs/>
          <w:i/>
          <w:iCs/>
          <w:sz w:val="28"/>
          <w:lang w:val="en-US" w:eastAsia="en-US"/>
        </w:rPr>
        <w:t>XX</w:t>
      </w:r>
      <w:r w:rsidRPr="006E02B6">
        <w:rPr>
          <w:rFonts w:ascii="Times New Roman" w:hAnsi="Times New Roman"/>
          <w:bCs/>
          <w:i/>
          <w:iCs/>
          <w:sz w:val="28"/>
          <w:lang w:eastAsia="en-US"/>
        </w:rPr>
        <w:t xml:space="preserve"> в.): дидактические предпосылки осознанного учения</w:t>
      </w:r>
    </w:p>
    <w:p w14:paraId="6C68DA4F" w14:textId="77777777" w:rsidR="006E02B6" w:rsidRPr="006E02B6" w:rsidRDefault="006E02B6" w:rsidP="006E02B6">
      <w:pPr>
        <w:spacing w:after="0" w:line="240" w:lineRule="auto"/>
        <w:ind w:firstLine="709"/>
        <w:jc w:val="both"/>
        <w:rPr>
          <w:rFonts w:ascii="Times New Roman" w:hAnsi="Times New Roman"/>
          <w:sz w:val="28"/>
          <w:lang w:eastAsia="en-US"/>
        </w:rPr>
      </w:pPr>
      <w:r w:rsidRPr="006E02B6">
        <w:rPr>
          <w:rFonts w:ascii="Times New Roman" w:hAnsi="Times New Roman"/>
          <w:sz w:val="28"/>
          <w:lang w:eastAsia="en-US"/>
        </w:rPr>
        <w:t xml:space="preserve">На втором этапе идея рефлексивного отношения к мышлению получает педагогическое развитие. Педагогическая мысль XIX века была направлена на поиск условий, при которых обучение становится не механическим усвоением сведений, а осознанным и развивающим процессом. И.Г. Песталоцци в работе «Как Гертруда учит своих детей» [55] обосновывал необходимость развития природных сил ребенка и постепенного перехода от наблюдения к пониманию и ясному представлению. В контексте настоящего исследования это важно, поскольку показывает связь между личным опытом обучающегося, его осмыслением и последующей регуляцией действия. Ф. </w:t>
      </w:r>
      <w:proofErr w:type="spellStart"/>
      <w:r w:rsidRPr="006E02B6">
        <w:rPr>
          <w:rFonts w:ascii="Times New Roman" w:hAnsi="Times New Roman"/>
          <w:sz w:val="28"/>
          <w:lang w:eastAsia="en-US"/>
        </w:rPr>
        <w:t>Фребель</w:t>
      </w:r>
      <w:proofErr w:type="spellEnd"/>
      <w:r w:rsidRPr="006E02B6">
        <w:rPr>
          <w:rFonts w:ascii="Times New Roman" w:hAnsi="Times New Roman"/>
          <w:sz w:val="28"/>
          <w:lang w:eastAsia="en-US"/>
        </w:rPr>
        <w:t xml:space="preserve"> в труде «Воспитание человека» [56] рассматривал развитие ребенка как внутренне обусловленный процесс, в котором активность самого обучающегося имеет принципиальное значение. Это усилило представление об ученике как активном участнике образовательного процесса, а не только как объекте педагогического воздействия.</w:t>
      </w:r>
    </w:p>
    <w:p w14:paraId="0D8C0203" w14:textId="77777777" w:rsidR="006E02B6" w:rsidRPr="006E02B6" w:rsidRDefault="006E02B6" w:rsidP="006E02B6">
      <w:pPr>
        <w:spacing w:after="0" w:line="240" w:lineRule="auto"/>
        <w:ind w:firstLine="709"/>
        <w:jc w:val="both"/>
        <w:rPr>
          <w:rFonts w:ascii="Times New Roman" w:hAnsi="Times New Roman"/>
          <w:sz w:val="28"/>
          <w:lang w:eastAsia="en-US"/>
        </w:rPr>
      </w:pPr>
      <w:r w:rsidRPr="006E02B6">
        <w:rPr>
          <w:rFonts w:ascii="Times New Roman" w:hAnsi="Times New Roman"/>
          <w:sz w:val="28"/>
          <w:lang w:eastAsia="en-US"/>
        </w:rPr>
        <w:t xml:space="preserve">В отечественной педагогической традиции К.Д. Ушинский в фундаментальном труде «Человек как предмет воспитания. Опыт педагогической антропологии» [57] подчеркивал необходимость учитывать психологические закономерности развития ребенка в обучении и воспитании. Для настоящего исследования это положение значимо тем, что осознанное учение предполагает не только усвоение содержания, но и понимание обучающимся способов собственной учебной деятельности. П.Ф. </w:t>
      </w:r>
      <w:proofErr w:type="spellStart"/>
      <w:r w:rsidRPr="006E02B6">
        <w:rPr>
          <w:rFonts w:ascii="Times New Roman" w:hAnsi="Times New Roman"/>
          <w:sz w:val="28"/>
          <w:lang w:eastAsia="en-US"/>
        </w:rPr>
        <w:t>Каптерев</w:t>
      </w:r>
      <w:proofErr w:type="spellEnd"/>
      <w:r w:rsidRPr="006E02B6">
        <w:rPr>
          <w:rFonts w:ascii="Times New Roman" w:hAnsi="Times New Roman"/>
          <w:sz w:val="28"/>
          <w:lang w:eastAsia="en-US"/>
        </w:rPr>
        <w:t xml:space="preserve"> в работах о педагогическом процессе [58] развивал идею обучения как процесса, направленного на развитие самостоятельности учащегося и его способности к самообразованию. В данном контексте эти идеи выступают дидактическими предпосылками формирования учебной самостоятельности, самоконтроля и осознанного выбора способов работы с учебным материалом.</w:t>
      </w:r>
    </w:p>
    <w:p w14:paraId="4F35E390" w14:textId="77777777" w:rsidR="006E02B6" w:rsidRPr="006E02B6" w:rsidRDefault="006E02B6" w:rsidP="006E02B6">
      <w:pPr>
        <w:spacing w:after="0" w:line="240" w:lineRule="auto"/>
        <w:ind w:firstLine="709"/>
        <w:jc w:val="both"/>
        <w:rPr>
          <w:rFonts w:ascii="Times New Roman" w:hAnsi="Times New Roman"/>
          <w:sz w:val="28"/>
          <w:lang w:eastAsia="en-US"/>
        </w:rPr>
      </w:pPr>
      <w:r w:rsidRPr="006E02B6">
        <w:rPr>
          <w:rFonts w:ascii="Times New Roman" w:hAnsi="Times New Roman"/>
          <w:sz w:val="28"/>
          <w:lang w:eastAsia="en-US"/>
        </w:rPr>
        <w:t xml:space="preserve">Особое место на данном этапе занимает концепция Дж. Дьюи. В работе «Как мы думаем» он рассматривал рефлексивное мышление как последовательное движение от затруднения к его осмыслению и разрешению. Дьюи выделял пять логически связанных шагов рефлексии: ощущение затруднения, определение и уточнение проблемы, выдвижение возможного решения, его обоснование через рассуждение, а затем проверку через наблюдение или действие [59]. Такая логика не тождественна современной теории </w:t>
      </w:r>
      <w:proofErr w:type="spellStart"/>
      <w:r w:rsidRPr="006E02B6">
        <w:rPr>
          <w:rFonts w:ascii="Times New Roman" w:hAnsi="Times New Roman"/>
          <w:sz w:val="28"/>
          <w:lang w:eastAsia="en-US"/>
        </w:rPr>
        <w:t>метапознания</w:t>
      </w:r>
      <w:proofErr w:type="spellEnd"/>
      <w:r w:rsidRPr="006E02B6">
        <w:rPr>
          <w:rFonts w:ascii="Times New Roman" w:hAnsi="Times New Roman"/>
          <w:sz w:val="28"/>
          <w:lang w:eastAsia="en-US"/>
        </w:rPr>
        <w:t xml:space="preserve">, однако она близка к циклу </w:t>
      </w:r>
      <w:proofErr w:type="spellStart"/>
      <w:r w:rsidRPr="006E02B6">
        <w:rPr>
          <w:rFonts w:ascii="Times New Roman" w:hAnsi="Times New Roman"/>
          <w:sz w:val="28"/>
          <w:lang w:eastAsia="en-US"/>
        </w:rPr>
        <w:t>метакогнитивной</w:t>
      </w:r>
      <w:proofErr w:type="spellEnd"/>
      <w:r w:rsidRPr="006E02B6">
        <w:rPr>
          <w:rFonts w:ascii="Times New Roman" w:hAnsi="Times New Roman"/>
          <w:sz w:val="28"/>
          <w:lang w:eastAsia="en-US"/>
        </w:rPr>
        <w:t xml:space="preserve"> регуляции, включающему планирование, мониторинг, контроль и оценку. Поэтому в настоящем исследовании идеи Дьюи рассматриваются как дидактическая предпосылка </w:t>
      </w:r>
      <w:proofErr w:type="spellStart"/>
      <w:r w:rsidRPr="006E02B6">
        <w:rPr>
          <w:rFonts w:ascii="Times New Roman" w:hAnsi="Times New Roman"/>
          <w:sz w:val="28"/>
          <w:lang w:eastAsia="en-US"/>
        </w:rPr>
        <w:t>метакогнитивного</w:t>
      </w:r>
      <w:proofErr w:type="spellEnd"/>
      <w:r w:rsidRPr="006E02B6">
        <w:rPr>
          <w:rFonts w:ascii="Times New Roman" w:hAnsi="Times New Roman"/>
          <w:sz w:val="28"/>
          <w:lang w:eastAsia="en-US"/>
        </w:rPr>
        <w:t xml:space="preserve"> подхода, а не как уже оформленная теория </w:t>
      </w:r>
      <w:proofErr w:type="spellStart"/>
      <w:r w:rsidRPr="006E02B6">
        <w:rPr>
          <w:rFonts w:ascii="Times New Roman" w:hAnsi="Times New Roman"/>
          <w:sz w:val="28"/>
          <w:lang w:eastAsia="en-US"/>
        </w:rPr>
        <w:t>метапознания</w:t>
      </w:r>
      <w:proofErr w:type="spellEnd"/>
      <w:r w:rsidRPr="006E02B6">
        <w:rPr>
          <w:rFonts w:ascii="Times New Roman" w:hAnsi="Times New Roman"/>
          <w:sz w:val="28"/>
          <w:lang w:eastAsia="en-US"/>
        </w:rPr>
        <w:t>.</w:t>
      </w:r>
    </w:p>
    <w:p w14:paraId="6167E72C" w14:textId="77777777" w:rsidR="006E02B6" w:rsidRPr="006E02B6" w:rsidRDefault="006E02B6" w:rsidP="006E02B6">
      <w:pPr>
        <w:spacing w:after="0" w:line="240" w:lineRule="auto"/>
        <w:ind w:firstLine="709"/>
        <w:jc w:val="both"/>
        <w:rPr>
          <w:rFonts w:ascii="Times New Roman" w:hAnsi="Times New Roman"/>
          <w:sz w:val="28"/>
          <w:lang w:eastAsia="en-US"/>
        </w:rPr>
      </w:pPr>
      <w:r w:rsidRPr="006E02B6">
        <w:rPr>
          <w:rFonts w:ascii="Times New Roman" w:hAnsi="Times New Roman"/>
          <w:sz w:val="28"/>
          <w:lang w:eastAsia="en-US"/>
        </w:rPr>
        <w:lastRenderedPageBreak/>
        <w:t xml:space="preserve">Таким образом, этап дидактических предпосылок осознанного учения показывает переход от общей философской идеи самопознания к педагогическому принципу осознанного и развивающего обучения. Обучающийся постепенно начинает рассматриваться не как пассивный объект педагогического воздействия, а как субъект, способный анализировать собственный опыт, выбирать способы действия и оценивать результат. Для развития </w:t>
      </w:r>
      <w:proofErr w:type="spellStart"/>
      <w:r w:rsidRPr="006E02B6">
        <w:rPr>
          <w:rFonts w:ascii="Times New Roman" w:hAnsi="Times New Roman"/>
          <w:sz w:val="28"/>
          <w:lang w:eastAsia="en-US"/>
        </w:rPr>
        <w:t>метакогнитивных</w:t>
      </w:r>
      <w:proofErr w:type="spellEnd"/>
      <w:r w:rsidRPr="006E02B6">
        <w:rPr>
          <w:rFonts w:ascii="Times New Roman" w:hAnsi="Times New Roman"/>
          <w:sz w:val="28"/>
          <w:lang w:eastAsia="en-US"/>
        </w:rPr>
        <w:t xml:space="preserve"> навыков это означает появление педагогических оснований для формирования планирования, самоконтроля, рефлексии и самооценки в учебной деятельности.</w:t>
      </w:r>
    </w:p>
    <w:p w14:paraId="6A1C7759" w14:textId="77777777" w:rsidR="006E02B6" w:rsidRPr="006E02B6" w:rsidRDefault="006E02B6" w:rsidP="006E02B6">
      <w:pPr>
        <w:spacing w:after="0" w:line="240" w:lineRule="auto"/>
        <w:ind w:firstLine="709"/>
        <w:jc w:val="both"/>
        <w:rPr>
          <w:rFonts w:ascii="Times New Roman" w:hAnsi="Times New Roman"/>
          <w:bCs/>
          <w:i/>
          <w:iCs/>
          <w:sz w:val="28"/>
          <w:lang w:eastAsia="en-US"/>
        </w:rPr>
      </w:pPr>
      <w:r w:rsidRPr="006E02B6">
        <w:rPr>
          <w:rFonts w:ascii="Times New Roman" w:hAnsi="Times New Roman"/>
          <w:bCs/>
          <w:i/>
          <w:iCs/>
          <w:sz w:val="28"/>
          <w:lang w:val="en-US" w:eastAsia="en-US"/>
        </w:rPr>
        <w:t>III</w:t>
      </w:r>
      <w:r w:rsidRPr="006E02B6">
        <w:rPr>
          <w:rFonts w:ascii="Times New Roman" w:hAnsi="Times New Roman"/>
          <w:bCs/>
          <w:i/>
          <w:iCs/>
          <w:sz w:val="28"/>
          <w:lang w:eastAsia="en-US"/>
        </w:rPr>
        <w:t xml:space="preserve"> этап (1920-е - 1960-е гг.): психологические предпосылки саморегуляции учебной деятельности</w:t>
      </w:r>
    </w:p>
    <w:p w14:paraId="611B6E8B" w14:textId="77777777" w:rsidR="006E02B6" w:rsidRPr="006E02B6" w:rsidRDefault="006E02B6" w:rsidP="006E02B6">
      <w:pPr>
        <w:spacing w:after="0" w:line="240" w:lineRule="auto"/>
        <w:ind w:firstLine="709"/>
        <w:jc w:val="both"/>
        <w:rPr>
          <w:rFonts w:ascii="Times New Roman" w:hAnsi="Times New Roman"/>
          <w:sz w:val="28"/>
          <w:lang w:eastAsia="en-US"/>
        </w:rPr>
      </w:pPr>
      <w:r w:rsidRPr="006E02B6">
        <w:rPr>
          <w:rFonts w:ascii="Times New Roman" w:hAnsi="Times New Roman"/>
          <w:sz w:val="28"/>
          <w:lang w:eastAsia="en-US"/>
        </w:rPr>
        <w:t xml:space="preserve">Системное научное оформление идей осознанного управления познавательной деятельностью стало возможным благодаря развитию психологической науки в первой половине </w:t>
      </w:r>
      <w:r w:rsidRPr="006E02B6">
        <w:rPr>
          <w:rFonts w:ascii="Times New Roman" w:hAnsi="Times New Roman"/>
          <w:sz w:val="28"/>
          <w:lang w:val="en-US" w:eastAsia="en-US"/>
        </w:rPr>
        <w:t>XX</w:t>
      </w:r>
      <w:r w:rsidRPr="006E02B6">
        <w:rPr>
          <w:rFonts w:ascii="Times New Roman" w:hAnsi="Times New Roman"/>
          <w:sz w:val="28"/>
          <w:lang w:eastAsia="en-US"/>
        </w:rPr>
        <w:t xml:space="preserve"> века. На данном этапе ключевое значение приобретают теории, объясняющие механизмы формирования высших психических функций, осознанного действия, интериоризации и учебной рефлексии.</w:t>
      </w:r>
    </w:p>
    <w:p w14:paraId="746CA2D5" w14:textId="77777777" w:rsidR="006E02B6" w:rsidRPr="006E02B6" w:rsidRDefault="006E02B6" w:rsidP="006E02B6">
      <w:pPr>
        <w:spacing w:after="0" w:line="240" w:lineRule="auto"/>
        <w:ind w:firstLine="709"/>
        <w:jc w:val="both"/>
        <w:rPr>
          <w:rFonts w:ascii="Times New Roman" w:hAnsi="Times New Roman"/>
          <w:sz w:val="28"/>
          <w:lang w:eastAsia="en-US"/>
        </w:rPr>
      </w:pPr>
      <w:r w:rsidRPr="006E02B6">
        <w:rPr>
          <w:rFonts w:ascii="Times New Roman" w:hAnsi="Times New Roman"/>
          <w:sz w:val="28"/>
          <w:lang w:eastAsia="en-US"/>
        </w:rPr>
        <w:t xml:space="preserve">Культурно-историческая теория Л.С. Выготского [60] дала принципиальное обоснование социальной природы развития высших психических функций. Концепция зоны ближайшего развития показывает, что внешняя помощь взрослого или более компетентного партнера постепенно преобразуется во внутренние способы саморегуляции обучающегося. Для настоящего исследования это положение является особенно значимым, поскольку развитие </w:t>
      </w:r>
      <w:proofErr w:type="spellStart"/>
      <w:r w:rsidRPr="006E02B6">
        <w:rPr>
          <w:rFonts w:ascii="Times New Roman" w:hAnsi="Times New Roman"/>
          <w:sz w:val="28"/>
          <w:lang w:eastAsia="en-US"/>
        </w:rPr>
        <w:t>метакогнитивных</w:t>
      </w:r>
      <w:proofErr w:type="spellEnd"/>
      <w:r w:rsidRPr="006E02B6">
        <w:rPr>
          <w:rFonts w:ascii="Times New Roman" w:hAnsi="Times New Roman"/>
          <w:sz w:val="28"/>
          <w:lang w:eastAsia="en-US"/>
        </w:rPr>
        <w:t xml:space="preserve"> навыков предполагает переход от внешне организованной педагогической поддержки - вопросов учителя, критериев, подсказок, образцов анализа - к самостоятельному планированию, мониторингу и оценке собственных действий учеником.</w:t>
      </w:r>
    </w:p>
    <w:p w14:paraId="06AFCB81" w14:textId="77777777" w:rsidR="006E02B6" w:rsidRPr="006E02B6" w:rsidRDefault="006E02B6" w:rsidP="006E02B6">
      <w:pPr>
        <w:spacing w:after="0" w:line="240" w:lineRule="auto"/>
        <w:ind w:firstLine="709"/>
        <w:jc w:val="both"/>
        <w:rPr>
          <w:rFonts w:ascii="Times New Roman" w:hAnsi="Times New Roman"/>
          <w:sz w:val="28"/>
          <w:lang w:eastAsia="en-US"/>
        </w:rPr>
      </w:pPr>
      <w:r w:rsidRPr="006E02B6">
        <w:rPr>
          <w:rFonts w:ascii="Times New Roman" w:hAnsi="Times New Roman"/>
          <w:sz w:val="28"/>
          <w:lang w:eastAsia="en-US"/>
        </w:rPr>
        <w:t xml:space="preserve">Теория поэтапного формирования умственных действий П.Я. Гальперина [61] раскрывает механизм перехода действия от внешнего, развернутого и контролируемого плана к внутреннему, сокращенному и осознанно регулируемому. Особое значение имеет ориентировочная основа действия, позволяющая обучающемуся понимать цель, условия, последовательность и критерии выполнения задания. В контексте развития </w:t>
      </w:r>
      <w:proofErr w:type="spellStart"/>
      <w:r w:rsidRPr="006E02B6">
        <w:rPr>
          <w:rFonts w:ascii="Times New Roman" w:hAnsi="Times New Roman"/>
          <w:sz w:val="28"/>
          <w:lang w:eastAsia="en-US"/>
        </w:rPr>
        <w:t>метакогнитивных</w:t>
      </w:r>
      <w:proofErr w:type="spellEnd"/>
      <w:r w:rsidRPr="006E02B6">
        <w:rPr>
          <w:rFonts w:ascii="Times New Roman" w:hAnsi="Times New Roman"/>
          <w:sz w:val="28"/>
          <w:lang w:eastAsia="en-US"/>
        </w:rPr>
        <w:t xml:space="preserve"> навыков ориентировочная основа действия может рассматриваться как предпосылка </w:t>
      </w:r>
      <w:proofErr w:type="spellStart"/>
      <w:r w:rsidRPr="006E02B6">
        <w:rPr>
          <w:rFonts w:ascii="Times New Roman" w:hAnsi="Times New Roman"/>
          <w:sz w:val="28"/>
          <w:lang w:eastAsia="en-US"/>
        </w:rPr>
        <w:t>метакогнитивного</w:t>
      </w:r>
      <w:proofErr w:type="spellEnd"/>
      <w:r w:rsidRPr="006E02B6">
        <w:rPr>
          <w:rFonts w:ascii="Times New Roman" w:hAnsi="Times New Roman"/>
          <w:sz w:val="28"/>
          <w:lang w:eastAsia="en-US"/>
        </w:rPr>
        <w:t xml:space="preserve"> планирования, так как она задает ученику основу для осознанного выбора стратегии выполнения учебной задачи.</w:t>
      </w:r>
    </w:p>
    <w:p w14:paraId="211ECCBC" w14:textId="77777777" w:rsidR="006E02B6" w:rsidRPr="006E02B6" w:rsidRDefault="006E02B6" w:rsidP="006E02B6">
      <w:pPr>
        <w:spacing w:after="0" w:line="240" w:lineRule="auto"/>
        <w:ind w:firstLine="709"/>
        <w:jc w:val="both"/>
        <w:rPr>
          <w:rFonts w:ascii="Times New Roman" w:hAnsi="Times New Roman"/>
          <w:sz w:val="28"/>
          <w:lang w:eastAsia="en-US"/>
        </w:rPr>
      </w:pPr>
      <w:r w:rsidRPr="006E02B6">
        <w:rPr>
          <w:rFonts w:ascii="Times New Roman" w:hAnsi="Times New Roman"/>
          <w:sz w:val="28"/>
          <w:lang w:eastAsia="en-US"/>
        </w:rPr>
        <w:t xml:space="preserve">В.В. Давыдов [62] и Д.Б. Эльконин [63] рассматривали учебную деятельность как особый вид деятельности, направленный не только на усвоение знаний, но и на овладение способами их получения. В их концепции рефлексия выступает важным компонентом учебной деятельности: обучающийся должен уметь выделять основания собственных действий, анализировать способ решения задачи и соотносить его с условиями. Для настоящего исследования это положение значимо тем, что развитие ученика связывается не только с выполнением учебного действия, но и с осознанием его основания, способа и результата. В современной педагогической интерпретации данная идея </w:t>
      </w:r>
      <w:r w:rsidRPr="006E02B6">
        <w:rPr>
          <w:rFonts w:ascii="Times New Roman" w:hAnsi="Times New Roman"/>
          <w:sz w:val="28"/>
          <w:lang w:eastAsia="en-US"/>
        </w:rPr>
        <w:lastRenderedPageBreak/>
        <w:t xml:space="preserve">соотносится с </w:t>
      </w:r>
      <w:proofErr w:type="spellStart"/>
      <w:r w:rsidRPr="006E02B6">
        <w:rPr>
          <w:rFonts w:ascii="Times New Roman" w:hAnsi="Times New Roman"/>
          <w:sz w:val="28"/>
          <w:lang w:eastAsia="en-US"/>
        </w:rPr>
        <w:t>метакогнитивным</w:t>
      </w:r>
      <w:proofErr w:type="spellEnd"/>
      <w:r w:rsidRPr="006E02B6">
        <w:rPr>
          <w:rFonts w:ascii="Times New Roman" w:hAnsi="Times New Roman"/>
          <w:sz w:val="28"/>
          <w:lang w:eastAsia="en-US"/>
        </w:rPr>
        <w:t xml:space="preserve"> мониторингом и оценкой, поскольку обучающийся не только выполняет действие, но и понимает, почему он действует именно таким образом.</w:t>
      </w:r>
    </w:p>
    <w:p w14:paraId="35A11CF8" w14:textId="77777777" w:rsidR="006E02B6" w:rsidRPr="006E02B6" w:rsidRDefault="006E02B6" w:rsidP="006E02B6">
      <w:pPr>
        <w:spacing w:after="0" w:line="240" w:lineRule="auto"/>
        <w:ind w:firstLine="709"/>
        <w:jc w:val="both"/>
        <w:rPr>
          <w:rFonts w:ascii="Times New Roman" w:hAnsi="Times New Roman"/>
          <w:sz w:val="28"/>
          <w:lang w:eastAsia="en-US"/>
        </w:rPr>
      </w:pPr>
      <w:r w:rsidRPr="006E02B6">
        <w:rPr>
          <w:rFonts w:ascii="Times New Roman" w:hAnsi="Times New Roman"/>
          <w:sz w:val="28"/>
          <w:lang w:eastAsia="en-US"/>
        </w:rPr>
        <w:t xml:space="preserve">В западной психологии в этот же период формировались предпосылки когнитивного подхода к обучению. Исследования Ж. Пиаже [64] раскрыли значение перестройки когнитивных схем через ассимиляцию, аккомодацию и рефлексивную абстракцию. Гештальтпсихология М. </w:t>
      </w:r>
      <w:proofErr w:type="spellStart"/>
      <w:r w:rsidRPr="006E02B6">
        <w:rPr>
          <w:rFonts w:ascii="Times New Roman" w:hAnsi="Times New Roman"/>
          <w:sz w:val="28"/>
          <w:lang w:eastAsia="en-US"/>
        </w:rPr>
        <w:t>Вертгеймера</w:t>
      </w:r>
      <w:proofErr w:type="spellEnd"/>
      <w:r w:rsidRPr="006E02B6">
        <w:rPr>
          <w:rFonts w:ascii="Times New Roman" w:hAnsi="Times New Roman"/>
          <w:sz w:val="28"/>
          <w:lang w:eastAsia="en-US"/>
        </w:rPr>
        <w:t xml:space="preserve"> и В. Келера [65; 66] показала, что успешное решение задачи связано не только с накоплением отдельных действий, но и с целостным пониманием ее структуры. Работы Дж. Миллера [67], У. </w:t>
      </w:r>
      <w:proofErr w:type="spellStart"/>
      <w:r w:rsidRPr="006E02B6">
        <w:rPr>
          <w:rFonts w:ascii="Times New Roman" w:hAnsi="Times New Roman"/>
          <w:sz w:val="28"/>
          <w:lang w:eastAsia="en-US"/>
        </w:rPr>
        <w:t>Найссера</w:t>
      </w:r>
      <w:proofErr w:type="spellEnd"/>
      <w:r w:rsidRPr="006E02B6">
        <w:rPr>
          <w:rFonts w:ascii="Times New Roman" w:hAnsi="Times New Roman"/>
          <w:sz w:val="28"/>
          <w:lang w:eastAsia="en-US"/>
        </w:rPr>
        <w:t xml:space="preserve"> [68] и А. Бандуры [69] способствовали переходу к научному изучению внутренних процессов переработки информации, когнитивной активности и саморегуляции поведения.</w:t>
      </w:r>
    </w:p>
    <w:p w14:paraId="00E11350" w14:textId="77777777" w:rsidR="006E02B6" w:rsidRPr="006E02B6" w:rsidRDefault="006E02B6" w:rsidP="006E02B6">
      <w:pPr>
        <w:spacing w:after="0" w:line="240" w:lineRule="auto"/>
        <w:ind w:firstLine="709"/>
        <w:jc w:val="both"/>
        <w:rPr>
          <w:rFonts w:ascii="Times New Roman" w:hAnsi="Times New Roman"/>
          <w:sz w:val="28"/>
          <w:lang w:eastAsia="en-US"/>
        </w:rPr>
      </w:pPr>
      <w:r w:rsidRPr="006E02B6">
        <w:rPr>
          <w:rFonts w:ascii="Times New Roman" w:hAnsi="Times New Roman"/>
          <w:sz w:val="28"/>
          <w:lang w:eastAsia="en-US"/>
        </w:rPr>
        <w:t xml:space="preserve">Следовательно, этап психологических предпосылок саморегуляции учебной деятельности позволил перейти от общей идеи осознанного учения к объяснению внутренних механизмов управления познавательной деятельностью. Если на дидактическом этапе была обоснована необходимость осознанного обучения, то на психологическом этапе были раскрыты механизмы, через которые внешне организованная учебная деятельность постепенно становится внутренним средством контроля, рефлексии и саморегуляции обучающегося. Для настоящего исследования это имеет принципиальное значение, поскольку </w:t>
      </w:r>
      <w:proofErr w:type="spellStart"/>
      <w:r w:rsidRPr="006E02B6">
        <w:rPr>
          <w:rFonts w:ascii="Times New Roman" w:hAnsi="Times New Roman"/>
          <w:sz w:val="28"/>
          <w:lang w:eastAsia="en-US"/>
        </w:rPr>
        <w:t>метакогнитивные</w:t>
      </w:r>
      <w:proofErr w:type="spellEnd"/>
      <w:r w:rsidRPr="006E02B6">
        <w:rPr>
          <w:rFonts w:ascii="Times New Roman" w:hAnsi="Times New Roman"/>
          <w:sz w:val="28"/>
          <w:lang w:eastAsia="en-US"/>
        </w:rPr>
        <w:t xml:space="preserve"> навыки рассматриваются как формируемые действия, развивающиеся при целенаправленной педагогической поддержке.</w:t>
      </w:r>
    </w:p>
    <w:p w14:paraId="55AEA6E6" w14:textId="40647AC5" w:rsidR="006E02B6" w:rsidRPr="006E02B6" w:rsidRDefault="006E02B6" w:rsidP="006E02B6">
      <w:pPr>
        <w:spacing w:after="0" w:line="240" w:lineRule="auto"/>
        <w:ind w:firstLine="709"/>
        <w:jc w:val="both"/>
        <w:rPr>
          <w:rFonts w:ascii="Times New Roman" w:hAnsi="Times New Roman"/>
          <w:bCs/>
          <w:i/>
          <w:iCs/>
          <w:sz w:val="28"/>
          <w:lang w:eastAsia="en-US"/>
        </w:rPr>
      </w:pPr>
      <w:r w:rsidRPr="006E02B6">
        <w:rPr>
          <w:rFonts w:ascii="Times New Roman" w:hAnsi="Times New Roman"/>
          <w:bCs/>
          <w:i/>
          <w:iCs/>
          <w:sz w:val="28"/>
          <w:lang w:val="en-US" w:eastAsia="en-US"/>
        </w:rPr>
        <w:t>IV</w:t>
      </w:r>
      <w:r w:rsidRPr="006E02B6">
        <w:rPr>
          <w:rFonts w:ascii="Times New Roman" w:hAnsi="Times New Roman"/>
          <w:bCs/>
          <w:i/>
          <w:iCs/>
          <w:sz w:val="28"/>
          <w:lang w:eastAsia="en-US"/>
        </w:rPr>
        <w:t xml:space="preserve"> этап (1970-е гг. </w:t>
      </w:r>
      <w:r w:rsidR="00F32012">
        <w:rPr>
          <w:rFonts w:ascii="Times New Roman" w:hAnsi="Times New Roman"/>
          <w:bCs/>
          <w:i/>
          <w:iCs/>
          <w:sz w:val="28"/>
          <w:lang w:eastAsia="en-US"/>
        </w:rPr>
        <w:t>-</w:t>
      </w:r>
      <w:r w:rsidRPr="006E02B6">
        <w:rPr>
          <w:rFonts w:ascii="Times New Roman" w:hAnsi="Times New Roman"/>
          <w:bCs/>
          <w:i/>
          <w:iCs/>
          <w:sz w:val="28"/>
          <w:lang w:eastAsia="en-US"/>
        </w:rPr>
        <w:t xml:space="preserve">настоящее время): </w:t>
      </w:r>
      <w:proofErr w:type="spellStart"/>
      <w:r w:rsidRPr="006E02B6">
        <w:rPr>
          <w:rFonts w:ascii="Times New Roman" w:hAnsi="Times New Roman"/>
          <w:bCs/>
          <w:i/>
          <w:iCs/>
          <w:sz w:val="28"/>
          <w:lang w:eastAsia="en-US"/>
        </w:rPr>
        <w:t>операционализация</w:t>
      </w:r>
      <w:proofErr w:type="spellEnd"/>
      <w:r w:rsidRPr="006E02B6">
        <w:rPr>
          <w:rFonts w:ascii="Times New Roman" w:hAnsi="Times New Roman"/>
          <w:bCs/>
          <w:i/>
          <w:iCs/>
          <w:sz w:val="28"/>
          <w:lang w:eastAsia="en-US"/>
        </w:rPr>
        <w:t xml:space="preserve"> теории </w:t>
      </w:r>
      <w:proofErr w:type="spellStart"/>
      <w:r w:rsidRPr="006E02B6">
        <w:rPr>
          <w:rFonts w:ascii="Times New Roman" w:hAnsi="Times New Roman"/>
          <w:bCs/>
          <w:i/>
          <w:iCs/>
          <w:sz w:val="28"/>
          <w:lang w:eastAsia="en-US"/>
        </w:rPr>
        <w:t>метапознания</w:t>
      </w:r>
      <w:proofErr w:type="spellEnd"/>
      <w:r w:rsidRPr="006E02B6">
        <w:rPr>
          <w:rFonts w:ascii="Times New Roman" w:hAnsi="Times New Roman"/>
          <w:bCs/>
          <w:i/>
          <w:iCs/>
          <w:sz w:val="28"/>
          <w:lang w:eastAsia="en-US"/>
        </w:rPr>
        <w:t xml:space="preserve"> и ее педагогическое применение</w:t>
      </w:r>
    </w:p>
    <w:p w14:paraId="2845A04C" w14:textId="77777777" w:rsidR="006E02B6" w:rsidRPr="006E02B6" w:rsidRDefault="006E02B6" w:rsidP="006E02B6">
      <w:pPr>
        <w:spacing w:after="0" w:line="240" w:lineRule="auto"/>
        <w:ind w:firstLine="709"/>
        <w:jc w:val="both"/>
        <w:rPr>
          <w:rFonts w:ascii="Times New Roman" w:hAnsi="Times New Roman"/>
          <w:sz w:val="28"/>
          <w:lang w:eastAsia="en-US"/>
        </w:rPr>
      </w:pPr>
      <w:r w:rsidRPr="006E02B6">
        <w:rPr>
          <w:rFonts w:ascii="Times New Roman" w:hAnsi="Times New Roman"/>
          <w:sz w:val="28"/>
          <w:lang w:eastAsia="en-US"/>
        </w:rPr>
        <w:t xml:space="preserve">Непосредственное научное оформление теории </w:t>
      </w:r>
      <w:proofErr w:type="spellStart"/>
      <w:r w:rsidRPr="006E02B6">
        <w:rPr>
          <w:rFonts w:ascii="Times New Roman" w:hAnsi="Times New Roman"/>
          <w:sz w:val="28"/>
          <w:lang w:eastAsia="en-US"/>
        </w:rPr>
        <w:t>метапознания</w:t>
      </w:r>
      <w:proofErr w:type="spellEnd"/>
      <w:r w:rsidRPr="006E02B6">
        <w:rPr>
          <w:rFonts w:ascii="Times New Roman" w:hAnsi="Times New Roman"/>
          <w:sz w:val="28"/>
          <w:lang w:eastAsia="en-US"/>
        </w:rPr>
        <w:t xml:space="preserve"> связано с именем </w:t>
      </w:r>
      <w:r w:rsidRPr="006E02B6">
        <w:rPr>
          <w:rFonts w:ascii="Times New Roman" w:hAnsi="Times New Roman"/>
          <w:sz w:val="28"/>
          <w:lang w:val="en-US" w:eastAsia="en-US"/>
        </w:rPr>
        <w:t>J</w:t>
      </w:r>
      <w:r w:rsidRPr="006E02B6">
        <w:rPr>
          <w:rFonts w:ascii="Times New Roman" w:hAnsi="Times New Roman"/>
          <w:sz w:val="28"/>
          <w:lang w:eastAsia="en-US"/>
        </w:rPr>
        <w:t>.</w:t>
      </w:r>
      <w:r w:rsidRPr="006E02B6">
        <w:rPr>
          <w:rFonts w:ascii="Times New Roman" w:hAnsi="Times New Roman"/>
          <w:sz w:val="28"/>
          <w:lang w:val="en-US" w:eastAsia="en-US"/>
        </w:rPr>
        <w:t>H</w:t>
      </w:r>
      <w:r w:rsidRPr="006E02B6">
        <w:rPr>
          <w:rFonts w:ascii="Times New Roman" w:hAnsi="Times New Roman"/>
          <w:sz w:val="28"/>
          <w:lang w:eastAsia="en-US"/>
        </w:rPr>
        <w:t xml:space="preserve">. </w:t>
      </w:r>
      <w:r w:rsidRPr="006E02B6">
        <w:rPr>
          <w:rFonts w:ascii="Times New Roman" w:hAnsi="Times New Roman"/>
          <w:sz w:val="28"/>
          <w:lang w:val="en-US" w:eastAsia="en-US"/>
        </w:rPr>
        <w:t>Flavell</w:t>
      </w:r>
      <w:r w:rsidRPr="006E02B6">
        <w:rPr>
          <w:rFonts w:ascii="Times New Roman" w:hAnsi="Times New Roman"/>
          <w:sz w:val="28"/>
          <w:lang w:eastAsia="en-US"/>
        </w:rPr>
        <w:t>. В 1976 году он ввел понятие «</w:t>
      </w:r>
      <w:proofErr w:type="spellStart"/>
      <w:r w:rsidRPr="006E02B6">
        <w:rPr>
          <w:rFonts w:ascii="Times New Roman" w:hAnsi="Times New Roman"/>
          <w:sz w:val="28"/>
          <w:lang w:eastAsia="en-US"/>
        </w:rPr>
        <w:t>метапознание</w:t>
      </w:r>
      <w:proofErr w:type="spellEnd"/>
      <w:r w:rsidRPr="006E02B6">
        <w:rPr>
          <w:rFonts w:ascii="Times New Roman" w:hAnsi="Times New Roman"/>
          <w:sz w:val="28"/>
          <w:lang w:eastAsia="en-US"/>
        </w:rPr>
        <w:t xml:space="preserve">» в контексте исследования решения задач [70], а в 1979 году предложил концептуальную модель, включающую </w:t>
      </w:r>
      <w:proofErr w:type="spellStart"/>
      <w:r w:rsidRPr="006E02B6">
        <w:rPr>
          <w:rFonts w:ascii="Times New Roman" w:hAnsi="Times New Roman"/>
          <w:sz w:val="28"/>
          <w:lang w:eastAsia="en-US"/>
        </w:rPr>
        <w:t>метакогнитивные</w:t>
      </w:r>
      <w:proofErr w:type="spellEnd"/>
      <w:r w:rsidRPr="006E02B6">
        <w:rPr>
          <w:rFonts w:ascii="Times New Roman" w:hAnsi="Times New Roman"/>
          <w:sz w:val="28"/>
          <w:lang w:eastAsia="en-US"/>
        </w:rPr>
        <w:t xml:space="preserve"> знания, </w:t>
      </w:r>
      <w:proofErr w:type="spellStart"/>
      <w:r w:rsidRPr="006E02B6">
        <w:rPr>
          <w:rFonts w:ascii="Times New Roman" w:hAnsi="Times New Roman"/>
          <w:sz w:val="28"/>
          <w:lang w:eastAsia="en-US"/>
        </w:rPr>
        <w:t>метакогнитивный</w:t>
      </w:r>
      <w:proofErr w:type="spellEnd"/>
      <w:r w:rsidRPr="006E02B6">
        <w:rPr>
          <w:rFonts w:ascii="Times New Roman" w:hAnsi="Times New Roman"/>
          <w:sz w:val="28"/>
          <w:lang w:eastAsia="en-US"/>
        </w:rPr>
        <w:t xml:space="preserve"> опыт, цели и стратегии [11, с. 906-911]. В данной модели </w:t>
      </w:r>
      <w:proofErr w:type="spellStart"/>
      <w:r w:rsidRPr="006E02B6">
        <w:rPr>
          <w:rFonts w:ascii="Times New Roman" w:hAnsi="Times New Roman"/>
          <w:sz w:val="28"/>
          <w:lang w:eastAsia="en-US"/>
        </w:rPr>
        <w:t>метапознание</w:t>
      </w:r>
      <w:proofErr w:type="spellEnd"/>
      <w:r w:rsidRPr="006E02B6">
        <w:rPr>
          <w:rFonts w:ascii="Times New Roman" w:hAnsi="Times New Roman"/>
          <w:sz w:val="28"/>
          <w:lang w:eastAsia="en-US"/>
        </w:rPr>
        <w:t xml:space="preserve"> рассматривается как система знаний субъекта о собственных познавательных процессах и механизмов их мониторинга и контроля. Тем самым </w:t>
      </w:r>
      <w:proofErr w:type="spellStart"/>
      <w:r w:rsidRPr="006E02B6">
        <w:rPr>
          <w:rFonts w:ascii="Times New Roman" w:hAnsi="Times New Roman"/>
          <w:sz w:val="28"/>
          <w:lang w:eastAsia="en-US"/>
        </w:rPr>
        <w:t>метапознание</w:t>
      </w:r>
      <w:proofErr w:type="spellEnd"/>
      <w:r w:rsidRPr="006E02B6">
        <w:rPr>
          <w:rFonts w:ascii="Times New Roman" w:hAnsi="Times New Roman"/>
          <w:sz w:val="28"/>
          <w:lang w:eastAsia="en-US"/>
        </w:rPr>
        <w:t xml:space="preserve"> было оформлено как самостоятельный научный конструкт, позволяющий изучать не только результат мышления, но и способы его осознания и регуляции.</w:t>
      </w:r>
    </w:p>
    <w:p w14:paraId="12234147" w14:textId="77777777" w:rsidR="006E02B6" w:rsidRPr="006E02B6" w:rsidRDefault="006E02B6" w:rsidP="006E02B6">
      <w:pPr>
        <w:spacing w:after="0" w:line="240" w:lineRule="auto"/>
        <w:ind w:firstLine="709"/>
        <w:jc w:val="both"/>
        <w:rPr>
          <w:rFonts w:ascii="Times New Roman" w:hAnsi="Times New Roman"/>
          <w:sz w:val="28"/>
          <w:lang w:eastAsia="en-US"/>
        </w:rPr>
      </w:pPr>
      <w:r w:rsidRPr="006E02B6">
        <w:rPr>
          <w:rFonts w:ascii="Times New Roman" w:hAnsi="Times New Roman"/>
          <w:sz w:val="28"/>
          <w:lang w:val="en-US" w:eastAsia="en-US"/>
        </w:rPr>
        <w:t>A</w:t>
      </w:r>
      <w:r w:rsidRPr="006E02B6">
        <w:rPr>
          <w:rFonts w:ascii="Times New Roman" w:hAnsi="Times New Roman"/>
          <w:sz w:val="28"/>
          <w:lang w:eastAsia="en-US"/>
        </w:rPr>
        <w:t>.</w:t>
      </w:r>
      <w:r w:rsidRPr="006E02B6">
        <w:rPr>
          <w:rFonts w:ascii="Times New Roman" w:hAnsi="Times New Roman"/>
          <w:sz w:val="28"/>
          <w:lang w:val="en-US" w:eastAsia="en-US"/>
        </w:rPr>
        <w:t>L</w:t>
      </w:r>
      <w:r w:rsidRPr="006E02B6">
        <w:rPr>
          <w:rFonts w:ascii="Times New Roman" w:hAnsi="Times New Roman"/>
          <w:sz w:val="28"/>
          <w:lang w:eastAsia="en-US"/>
        </w:rPr>
        <w:t xml:space="preserve">. </w:t>
      </w:r>
      <w:r w:rsidRPr="006E02B6">
        <w:rPr>
          <w:rFonts w:ascii="Times New Roman" w:hAnsi="Times New Roman"/>
          <w:sz w:val="28"/>
          <w:lang w:val="en-US" w:eastAsia="en-US"/>
        </w:rPr>
        <w:t>Brown</w:t>
      </w:r>
      <w:r w:rsidRPr="006E02B6">
        <w:rPr>
          <w:rFonts w:ascii="Times New Roman" w:hAnsi="Times New Roman"/>
          <w:sz w:val="28"/>
          <w:lang w:eastAsia="en-US"/>
        </w:rPr>
        <w:t xml:space="preserve"> развила данный подход, выделив различие между знанием о познании и регуляцией познания [15, с. 65–116]. Это разграничение стало значимым для педагогических исследований, поскольку позволило перейти от общего понимания рефлексии к описанию конкретных компонентов </w:t>
      </w:r>
      <w:proofErr w:type="spellStart"/>
      <w:r w:rsidRPr="006E02B6">
        <w:rPr>
          <w:rFonts w:ascii="Times New Roman" w:hAnsi="Times New Roman"/>
          <w:sz w:val="28"/>
          <w:lang w:eastAsia="en-US"/>
        </w:rPr>
        <w:t>метакогнитивной</w:t>
      </w:r>
      <w:proofErr w:type="spellEnd"/>
      <w:r w:rsidRPr="006E02B6">
        <w:rPr>
          <w:rFonts w:ascii="Times New Roman" w:hAnsi="Times New Roman"/>
          <w:sz w:val="28"/>
          <w:lang w:eastAsia="en-US"/>
        </w:rPr>
        <w:t xml:space="preserve"> деятельности: осознанию собственных знаний и стратегий, планированию действий, мониторингу понимания, контролю выполнения и оценке результата. В дальнейшем данная логика получила развитие в диагностических инструментах </w:t>
      </w:r>
      <w:proofErr w:type="spellStart"/>
      <w:r w:rsidRPr="006E02B6">
        <w:rPr>
          <w:rFonts w:ascii="Times New Roman" w:hAnsi="Times New Roman"/>
          <w:sz w:val="28"/>
          <w:lang w:eastAsia="en-US"/>
        </w:rPr>
        <w:t>метакогнитивной</w:t>
      </w:r>
      <w:proofErr w:type="spellEnd"/>
      <w:r w:rsidRPr="006E02B6">
        <w:rPr>
          <w:rFonts w:ascii="Times New Roman" w:hAnsi="Times New Roman"/>
          <w:sz w:val="28"/>
          <w:lang w:eastAsia="en-US"/>
        </w:rPr>
        <w:t xml:space="preserve"> осведомленности, в том числе в </w:t>
      </w:r>
      <w:r w:rsidRPr="006E02B6">
        <w:rPr>
          <w:rFonts w:ascii="Times New Roman" w:hAnsi="Times New Roman"/>
          <w:sz w:val="28"/>
          <w:lang w:val="en-US" w:eastAsia="en-US"/>
        </w:rPr>
        <w:t>Metacognitive</w:t>
      </w:r>
      <w:r w:rsidRPr="006E02B6">
        <w:rPr>
          <w:rFonts w:ascii="Times New Roman" w:hAnsi="Times New Roman"/>
          <w:sz w:val="28"/>
          <w:lang w:eastAsia="en-US"/>
        </w:rPr>
        <w:t xml:space="preserve"> </w:t>
      </w:r>
      <w:r w:rsidRPr="006E02B6">
        <w:rPr>
          <w:rFonts w:ascii="Times New Roman" w:hAnsi="Times New Roman"/>
          <w:sz w:val="28"/>
          <w:lang w:val="en-US" w:eastAsia="en-US"/>
        </w:rPr>
        <w:t>Awareness</w:t>
      </w:r>
      <w:r w:rsidRPr="006E02B6">
        <w:rPr>
          <w:rFonts w:ascii="Times New Roman" w:hAnsi="Times New Roman"/>
          <w:sz w:val="28"/>
          <w:lang w:eastAsia="en-US"/>
        </w:rPr>
        <w:t xml:space="preserve"> </w:t>
      </w:r>
      <w:r w:rsidRPr="006E02B6">
        <w:rPr>
          <w:rFonts w:ascii="Times New Roman" w:hAnsi="Times New Roman"/>
          <w:sz w:val="28"/>
          <w:lang w:val="en-US" w:eastAsia="en-US"/>
        </w:rPr>
        <w:t>Inventory</w:t>
      </w:r>
      <w:r w:rsidRPr="006E02B6">
        <w:rPr>
          <w:rFonts w:ascii="Times New Roman" w:hAnsi="Times New Roman"/>
          <w:sz w:val="28"/>
          <w:lang w:eastAsia="en-US"/>
        </w:rPr>
        <w:t xml:space="preserve"> </w:t>
      </w:r>
      <w:r w:rsidRPr="006E02B6">
        <w:rPr>
          <w:rFonts w:ascii="Times New Roman" w:hAnsi="Times New Roman"/>
          <w:sz w:val="28"/>
          <w:lang w:val="en-US" w:eastAsia="en-US"/>
        </w:rPr>
        <w:t>G</w:t>
      </w:r>
      <w:r w:rsidRPr="006E02B6">
        <w:rPr>
          <w:rFonts w:ascii="Times New Roman" w:hAnsi="Times New Roman"/>
          <w:sz w:val="28"/>
          <w:lang w:eastAsia="en-US"/>
        </w:rPr>
        <w:t xml:space="preserve">. </w:t>
      </w:r>
      <w:r w:rsidRPr="006E02B6">
        <w:rPr>
          <w:rFonts w:ascii="Times New Roman" w:hAnsi="Times New Roman"/>
          <w:sz w:val="28"/>
          <w:lang w:val="en-US" w:eastAsia="en-US"/>
        </w:rPr>
        <w:t>Schraw</w:t>
      </w:r>
      <w:r w:rsidRPr="006E02B6">
        <w:rPr>
          <w:rFonts w:ascii="Times New Roman" w:hAnsi="Times New Roman"/>
          <w:sz w:val="28"/>
          <w:lang w:eastAsia="en-US"/>
        </w:rPr>
        <w:t xml:space="preserve"> и </w:t>
      </w:r>
      <w:r w:rsidRPr="006E02B6">
        <w:rPr>
          <w:rFonts w:ascii="Times New Roman" w:hAnsi="Times New Roman"/>
          <w:sz w:val="28"/>
          <w:lang w:val="en-US" w:eastAsia="en-US"/>
        </w:rPr>
        <w:t>R</w:t>
      </w:r>
      <w:r w:rsidRPr="006E02B6">
        <w:rPr>
          <w:rFonts w:ascii="Times New Roman" w:hAnsi="Times New Roman"/>
          <w:sz w:val="28"/>
          <w:lang w:eastAsia="en-US"/>
        </w:rPr>
        <w:t>.</w:t>
      </w:r>
      <w:r w:rsidRPr="006E02B6">
        <w:rPr>
          <w:rFonts w:ascii="Times New Roman" w:hAnsi="Times New Roman"/>
          <w:sz w:val="28"/>
          <w:lang w:val="en-US" w:eastAsia="en-US"/>
        </w:rPr>
        <w:t>S</w:t>
      </w:r>
      <w:r w:rsidRPr="006E02B6">
        <w:rPr>
          <w:rFonts w:ascii="Times New Roman" w:hAnsi="Times New Roman"/>
          <w:sz w:val="28"/>
          <w:lang w:eastAsia="en-US"/>
        </w:rPr>
        <w:t xml:space="preserve">. </w:t>
      </w:r>
      <w:r w:rsidRPr="006E02B6">
        <w:rPr>
          <w:rFonts w:ascii="Times New Roman" w:hAnsi="Times New Roman"/>
          <w:sz w:val="28"/>
          <w:lang w:val="en-US" w:eastAsia="en-US"/>
        </w:rPr>
        <w:t>Dennison</w:t>
      </w:r>
      <w:r w:rsidRPr="006E02B6">
        <w:rPr>
          <w:rFonts w:ascii="Times New Roman" w:hAnsi="Times New Roman"/>
          <w:sz w:val="28"/>
          <w:lang w:eastAsia="en-US"/>
        </w:rPr>
        <w:t xml:space="preserve">, где </w:t>
      </w:r>
      <w:proofErr w:type="spellStart"/>
      <w:r w:rsidRPr="006E02B6">
        <w:rPr>
          <w:rFonts w:ascii="Times New Roman" w:hAnsi="Times New Roman"/>
          <w:sz w:val="28"/>
          <w:lang w:eastAsia="en-US"/>
        </w:rPr>
        <w:t>метакогнитивная</w:t>
      </w:r>
      <w:proofErr w:type="spellEnd"/>
      <w:r w:rsidRPr="006E02B6">
        <w:rPr>
          <w:rFonts w:ascii="Times New Roman" w:hAnsi="Times New Roman"/>
          <w:sz w:val="28"/>
          <w:lang w:eastAsia="en-US"/>
        </w:rPr>
        <w:t xml:space="preserve"> осведомленность также раскрывается через знание о познании и регуляцию познания.</w:t>
      </w:r>
    </w:p>
    <w:p w14:paraId="6D8C0713" w14:textId="77777777" w:rsidR="006E02B6" w:rsidRPr="006E02B6" w:rsidRDefault="006E02B6" w:rsidP="006E02B6">
      <w:pPr>
        <w:spacing w:after="0" w:line="240" w:lineRule="auto"/>
        <w:ind w:firstLine="709"/>
        <w:jc w:val="both"/>
        <w:rPr>
          <w:rFonts w:ascii="Times New Roman" w:hAnsi="Times New Roman"/>
          <w:sz w:val="28"/>
          <w:lang w:eastAsia="en-US"/>
        </w:rPr>
      </w:pPr>
      <w:r w:rsidRPr="006E02B6">
        <w:rPr>
          <w:rFonts w:ascii="Times New Roman" w:hAnsi="Times New Roman"/>
          <w:sz w:val="28"/>
          <w:lang w:eastAsia="en-US"/>
        </w:rPr>
        <w:lastRenderedPageBreak/>
        <w:t xml:space="preserve">В конце XX - начале XXI века B.J. </w:t>
      </w:r>
      <w:proofErr w:type="spellStart"/>
      <w:r w:rsidRPr="006E02B6">
        <w:rPr>
          <w:rFonts w:ascii="Times New Roman" w:hAnsi="Times New Roman"/>
          <w:sz w:val="28"/>
          <w:lang w:eastAsia="en-US"/>
        </w:rPr>
        <w:t>Zimmerman</w:t>
      </w:r>
      <w:proofErr w:type="spellEnd"/>
      <w:r w:rsidRPr="006E02B6">
        <w:rPr>
          <w:rFonts w:ascii="Times New Roman" w:hAnsi="Times New Roman"/>
          <w:sz w:val="28"/>
          <w:lang w:eastAsia="en-US"/>
        </w:rPr>
        <w:t xml:space="preserve"> и P.R. </w:t>
      </w:r>
      <w:proofErr w:type="spellStart"/>
      <w:r w:rsidRPr="006E02B6">
        <w:rPr>
          <w:rFonts w:ascii="Times New Roman" w:hAnsi="Times New Roman"/>
          <w:sz w:val="28"/>
          <w:lang w:eastAsia="en-US"/>
        </w:rPr>
        <w:t>Pintrich</w:t>
      </w:r>
      <w:proofErr w:type="spellEnd"/>
      <w:r w:rsidRPr="006E02B6">
        <w:rPr>
          <w:rFonts w:ascii="Times New Roman" w:hAnsi="Times New Roman"/>
          <w:sz w:val="28"/>
          <w:lang w:eastAsia="en-US"/>
        </w:rPr>
        <w:t xml:space="preserve"> интегрировали </w:t>
      </w:r>
      <w:proofErr w:type="spellStart"/>
      <w:r w:rsidRPr="006E02B6">
        <w:rPr>
          <w:rFonts w:ascii="Times New Roman" w:hAnsi="Times New Roman"/>
          <w:sz w:val="28"/>
          <w:lang w:eastAsia="en-US"/>
        </w:rPr>
        <w:t>метакогнитивные</w:t>
      </w:r>
      <w:proofErr w:type="spellEnd"/>
      <w:r w:rsidRPr="006E02B6">
        <w:rPr>
          <w:rFonts w:ascii="Times New Roman" w:hAnsi="Times New Roman"/>
          <w:sz w:val="28"/>
          <w:lang w:eastAsia="en-US"/>
        </w:rPr>
        <w:t xml:space="preserve"> процессы в теорию саморегулируемого обучения [18, с. 64-70; 19, с. 219-225]. В рамках данного подхода </w:t>
      </w:r>
      <w:proofErr w:type="spellStart"/>
      <w:r w:rsidRPr="006E02B6">
        <w:rPr>
          <w:rFonts w:ascii="Times New Roman" w:hAnsi="Times New Roman"/>
          <w:sz w:val="28"/>
          <w:lang w:eastAsia="en-US"/>
        </w:rPr>
        <w:t>метакогнитивные</w:t>
      </w:r>
      <w:proofErr w:type="spellEnd"/>
      <w:r w:rsidRPr="006E02B6">
        <w:rPr>
          <w:rFonts w:ascii="Times New Roman" w:hAnsi="Times New Roman"/>
          <w:sz w:val="28"/>
          <w:lang w:eastAsia="en-US"/>
        </w:rPr>
        <w:t xml:space="preserve"> навыки соотносятся с фазами постановки цели, выбора стратегии, текущего мониторинга, волевого контроля и оценки достигнутого результата. Это позволило рассматривать </w:t>
      </w:r>
      <w:proofErr w:type="spellStart"/>
      <w:r w:rsidRPr="006E02B6">
        <w:rPr>
          <w:rFonts w:ascii="Times New Roman" w:hAnsi="Times New Roman"/>
          <w:sz w:val="28"/>
          <w:lang w:eastAsia="en-US"/>
        </w:rPr>
        <w:t>метакогницию</w:t>
      </w:r>
      <w:proofErr w:type="spellEnd"/>
      <w:r w:rsidRPr="006E02B6">
        <w:rPr>
          <w:rFonts w:ascii="Times New Roman" w:hAnsi="Times New Roman"/>
          <w:sz w:val="28"/>
          <w:lang w:eastAsia="en-US"/>
        </w:rPr>
        <w:t xml:space="preserve"> не только как психологический феномен, но и как педагогическую цель, достижимую посредством специально организованной учебной деятельности.</w:t>
      </w:r>
    </w:p>
    <w:p w14:paraId="2FF84C47" w14:textId="77777777" w:rsidR="006E02B6" w:rsidRPr="006E02B6" w:rsidRDefault="006E02B6" w:rsidP="006E02B6">
      <w:pPr>
        <w:spacing w:after="0" w:line="240" w:lineRule="auto"/>
        <w:ind w:firstLine="709"/>
        <w:jc w:val="both"/>
        <w:rPr>
          <w:rFonts w:ascii="Times New Roman" w:hAnsi="Times New Roman"/>
          <w:sz w:val="28"/>
          <w:lang w:eastAsia="en-US"/>
        </w:rPr>
      </w:pPr>
      <w:r w:rsidRPr="006E02B6">
        <w:rPr>
          <w:rFonts w:ascii="Times New Roman" w:hAnsi="Times New Roman"/>
          <w:sz w:val="28"/>
          <w:lang w:eastAsia="en-US"/>
        </w:rPr>
        <w:t xml:space="preserve">Следует отметить, что дальнейшее развитие идей </w:t>
      </w:r>
      <w:proofErr w:type="spellStart"/>
      <w:r w:rsidRPr="006E02B6">
        <w:rPr>
          <w:rFonts w:ascii="Times New Roman" w:hAnsi="Times New Roman"/>
          <w:sz w:val="28"/>
          <w:lang w:eastAsia="en-US"/>
        </w:rPr>
        <w:t>метапознания</w:t>
      </w:r>
      <w:proofErr w:type="spellEnd"/>
      <w:r w:rsidRPr="006E02B6">
        <w:rPr>
          <w:rFonts w:ascii="Times New Roman" w:hAnsi="Times New Roman"/>
          <w:sz w:val="28"/>
          <w:lang w:eastAsia="en-US"/>
        </w:rPr>
        <w:t xml:space="preserve"> в образовательной практике связано не столько с расширением самого теоретического конструкта, сколько с поиском педагогических механизмов его реализации в учебном процессе. В этом контексте </w:t>
      </w:r>
      <w:proofErr w:type="spellStart"/>
      <w:r w:rsidRPr="006E02B6">
        <w:rPr>
          <w:rFonts w:ascii="Times New Roman" w:hAnsi="Times New Roman"/>
          <w:sz w:val="28"/>
          <w:lang w:eastAsia="en-US"/>
        </w:rPr>
        <w:t>формативное</w:t>
      </w:r>
      <w:proofErr w:type="spellEnd"/>
      <w:r w:rsidRPr="006E02B6">
        <w:rPr>
          <w:rFonts w:ascii="Times New Roman" w:hAnsi="Times New Roman"/>
          <w:sz w:val="28"/>
          <w:lang w:eastAsia="en-US"/>
        </w:rPr>
        <w:t xml:space="preserve"> оценивание, </w:t>
      </w:r>
      <w:proofErr w:type="spellStart"/>
      <w:r w:rsidRPr="006E02B6">
        <w:rPr>
          <w:rFonts w:ascii="Times New Roman" w:hAnsi="Times New Roman"/>
          <w:sz w:val="28"/>
          <w:lang w:eastAsia="en-US"/>
        </w:rPr>
        <w:t>самооценивание</w:t>
      </w:r>
      <w:proofErr w:type="spellEnd"/>
      <w:r w:rsidRPr="006E02B6">
        <w:rPr>
          <w:rFonts w:ascii="Times New Roman" w:hAnsi="Times New Roman"/>
          <w:sz w:val="28"/>
          <w:lang w:eastAsia="en-US"/>
        </w:rPr>
        <w:t xml:space="preserve">, обратная связь и международная повестка </w:t>
      </w:r>
      <w:r w:rsidRPr="006E02B6">
        <w:rPr>
          <w:rFonts w:ascii="Times New Roman" w:hAnsi="Times New Roman"/>
          <w:sz w:val="28"/>
          <w:lang w:val="en-US" w:eastAsia="en-US"/>
        </w:rPr>
        <w:t>learning</w:t>
      </w:r>
      <w:r w:rsidRPr="006E02B6">
        <w:rPr>
          <w:rFonts w:ascii="Times New Roman" w:hAnsi="Times New Roman"/>
          <w:sz w:val="28"/>
          <w:lang w:eastAsia="en-US"/>
        </w:rPr>
        <w:t xml:space="preserve"> </w:t>
      </w:r>
      <w:r w:rsidRPr="006E02B6">
        <w:rPr>
          <w:rFonts w:ascii="Times New Roman" w:hAnsi="Times New Roman"/>
          <w:sz w:val="28"/>
          <w:lang w:val="en-US" w:eastAsia="en-US"/>
        </w:rPr>
        <w:t>to</w:t>
      </w:r>
      <w:r w:rsidRPr="006E02B6">
        <w:rPr>
          <w:rFonts w:ascii="Times New Roman" w:hAnsi="Times New Roman"/>
          <w:sz w:val="28"/>
          <w:lang w:eastAsia="en-US"/>
        </w:rPr>
        <w:t xml:space="preserve"> </w:t>
      </w:r>
      <w:r w:rsidRPr="006E02B6">
        <w:rPr>
          <w:rFonts w:ascii="Times New Roman" w:hAnsi="Times New Roman"/>
          <w:sz w:val="28"/>
          <w:lang w:val="en-US" w:eastAsia="en-US"/>
        </w:rPr>
        <w:t>learn</w:t>
      </w:r>
      <w:r w:rsidRPr="006E02B6">
        <w:rPr>
          <w:rFonts w:ascii="Times New Roman" w:hAnsi="Times New Roman"/>
          <w:sz w:val="28"/>
          <w:lang w:eastAsia="en-US"/>
        </w:rPr>
        <w:t xml:space="preserve"> рассматриваются в настоящем исследовании как прикладные основания развития </w:t>
      </w:r>
      <w:proofErr w:type="spellStart"/>
      <w:r w:rsidRPr="006E02B6">
        <w:rPr>
          <w:rFonts w:ascii="Times New Roman" w:hAnsi="Times New Roman"/>
          <w:sz w:val="28"/>
          <w:lang w:eastAsia="en-US"/>
        </w:rPr>
        <w:t>метакогнитивных</w:t>
      </w:r>
      <w:proofErr w:type="spellEnd"/>
      <w:r w:rsidRPr="006E02B6">
        <w:rPr>
          <w:rFonts w:ascii="Times New Roman" w:hAnsi="Times New Roman"/>
          <w:sz w:val="28"/>
          <w:lang w:eastAsia="en-US"/>
        </w:rPr>
        <w:t xml:space="preserve"> навыков обучающихся.</w:t>
      </w:r>
    </w:p>
    <w:p w14:paraId="63931AAE" w14:textId="77777777" w:rsidR="006E02B6" w:rsidRPr="006E02B6" w:rsidRDefault="006E02B6" w:rsidP="006E02B6">
      <w:pPr>
        <w:spacing w:after="0" w:line="240" w:lineRule="auto"/>
        <w:ind w:firstLine="709"/>
        <w:jc w:val="both"/>
        <w:rPr>
          <w:rFonts w:ascii="Times New Roman" w:hAnsi="Times New Roman"/>
          <w:sz w:val="28"/>
          <w:lang w:eastAsia="en-US"/>
        </w:rPr>
      </w:pPr>
      <w:r w:rsidRPr="006E02B6">
        <w:rPr>
          <w:rFonts w:ascii="Times New Roman" w:hAnsi="Times New Roman"/>
          <w:sz w:val="28"/>
          <w:lang w:eastAsia="en-US"/>
        </w:rPr>
        <w:t xml:space="preserve">Параллельно происходила педагогическая институционализация идей </w:t>
      </w:r>
      <w:proofErr w:type="spellStart"/>
      <w:r w:rsidRPr="006E02B6">
        <w:rPr>
          <w:rFonts w:ascii="Times New Roman" w:hAnsi="Times New Roman"/>
          <w:sz w:val="28"/>
          <w:lang w:eastAsia="en-US"/>
        </w:rPr>
        <w:t>метапознания</w:t>
      </w:r>
      <w:proofErr w:type="spellEnd"/>
      <w:r w:rsidRPr="006E02B6">
        <w:rPr>
          <w:rFonts w:ascii="Times New Roman" w:hAnsi="Times New Roman"/>
          <w:sz w:val="28"/>
          <w:lang w:eastAsia="en-US"/>
        </w:rPr>
        <w:t>. Концепция «обучения тому, как учиться» (</w:t>
      </w:r>
      <w:proofErr w:type="spellStart"/>
      <w:r w:rsidRPr="006E02B6">
        <w:rPr>
          <w:rFonts w:ascii="Times New Roman" w:hAnsi="Times New Roman"/>
          <w:sz w:val="28"/>
          <w:lang w:eastAsia="en-US"/>
        </w:rPr>
        <w:t>learning</w:t>
      </w:r>
      <w:proofErr w:type="spellEnd"/>
      <w:r w:rsidRPr="006E02B6">
        <w:rPr>
          <w:rFonts w:ascii="Times New Roman" w:hAnsi="Times New Roman"/>
          <w:sz w:val="28"/>
          <w:lang w:eastAsia="en-US"/>
        </w:rPr>
        <w:t xml:space="preserve"> </w:t>
      </w:r>
      <w:proofErr w:type="spellStart"/>
      <w:r w:rsidRPr="006E02B6">
        <w:rPr>
          <w:rFonts w:ascii="Times New Roman" w:hAnsi="Times New Roman"/>
          <w:sz w:val="28"/>
          <w:lang w:eastAsia="en-US"/>
        </w:rPr>
        <w:t>to</w:t>
      </w:r>
      <w:proofErr w:type="spellEnd"/>
      <w:r w:rsidRPr="006E02B6">
        <w:rPr>
          <w:rFonts w:ascii="Times New Roman" w:hAnsi="Times New Roman"/>
          <w:sz w:val="28"/>
          <w:lang w:eastAsia="en-US"/>
        </w:rPr>
        <w:t xml:space="preserve"> </w:t>
      </w:r>
      <w:proofErr w:type="spellStart"/>
      <w:r w:rsidRPr="006E02B6">
        <w:rPr>
          <w:rFonts w:ascii="Times New Roman" w:hAnsi="Times New Roman"/>
          <w:sz w:val="28"/>
          <w:lang w:eastAsia="en-US"/>
        </w:rPr>
        <w:t>learn</w:t>
      </w:r>
      <w:proofErr w:type="spellEnd"/>
      <w:r w:rsidRPr="006E02B6">
        <w:rPr>
          <w:rFonts w:ascii="Times New Roman" w:hAnsi="Times New Roman"/>
          <w:sz w:val="28"/>
          <w:lang w:eastAsia="en-US"/>
        </w:rPr>
        <w:t>), представленная в докладе Международной комиссии по развитию образования под руководством Э. Фора «Учиться, чтобы быть» (1972), закрепила значение способности обучающегося осознанно организовывать собственное учение [71]. В дальнейшем данная идея получила развитие в докладе Международной комиссии по образованию для XXI века под руководством Ж. Делора «Образование: сокрытое сокровище» (1996), где обучение на протяжении всей жизни рассматривается как одно из ключевых оснований образования будущего [72].</w:t>
      </w:r>
    </w:p>
    <w:p w14:paraId="1D736BB7" w14:textId="77777777" w:rsidR="006E02B6" w:rsidRPr="006E02B6" w:rsidRDefault="006E02B6" w:rsidP="006E02B6">
      <w:pPr>
        <w:spacing w:after="0" w:line="240" w:lineRule="auto"/>
        <w:ind w:firstLine="709"/>
        <w:jc w:val="both"/>
        <w:rPr>
          <w:rFonts w:ascii="Times New Roman" w:hAnsi="Times New Roman"/>
          <w:sz w:val="28"/>
          <w:lang w:eastAsia="en-US"/>
        </w:rPr>
      </w:pPr>
      <w:r w:rsidRPr="006E02B6">
        <w:rPr>
          <w:rFonts w:ascii="Times New Roman" w:hAnsi="Times New Roman"/>
          <w:sz w:val="28"/>
          <w:lang w:eastAsia="en-US"/>
        </w:rPr>
        <w:t xml:space="preserve">В логике настоящего исследования работы P. Black и D. </w:t>
      </w:r>
      <w:proofErr w:type="spellStart"/>
      <w:r w:rsidRPr="006E02B6">
        <w:rPr>
          <w:rFonts w:ascii="Times New Roman" w:hAnsi="Times New Roman"/>
          <w:sz w:val="28"/>
          <w:lang w:eastAsia="en-US"/>
        </w:rPr>
        <w:t>Wiliam</w:t>
      </w:r>
      <w:proofErr w:type="spellEnd"/>
      <w:r w:rsidRPr="006E02B6">
        <w:rPr>
          <w:rFonts w:ascii="Times New Roman" w:hAnsi="Times New Roman"/>
          <w:sz w:val="28"/>
          <w:lang w:eastAsia="en-US"/>
        </w:rPr>
        <w:t xml:space="preserve"> рассматриваются как педагогическое основание практической реализации идей </w:t>
      </w:r>
      <w:proofErr w:type="spellStart"/>
      <w:r w:rsidRPr="006E02B6">
        <w:rPr>
          <w:rFonts w:ascii="Times New Roman" w:hAnsi="Times New Roman"/>
          <w:sz w:val="28"/>
          <w:lang w:eastAsia="en-US"/>
        </w:rPr>
        <w:t>метакогнитивной</w:t>
      </w:r>
      <w:proofErr w:type="spellEnd"/>
      <w:r w:rsidRPr="006E02B6">
        <w:rPr>
          <w:rFonts w:ascii="Times New Roman" w:hAnsi="Times New Roman"/>
          <w:sz w:val="28"/>
          <w:lang w:eastAsia="en-US"/>
        </w:rPr>
        <w:t xml:space="preserve"> регуляции: </w:t>
      </w:r>
      <w:proofErr w:type="spellStart"/>
      <w:r w:rsidRPr="006E02B6">
        <w:rPr>
          <w:rFonts w:ascii="Times New Roman" w:hAnsi="Times New Roman"/>
          <w:sz w:val="28"/>
          <w:lang w:eastAsia="en-US"/>
        </w:rPr>
        <w:t>формативное</w:t>
      </w:r>
      <w:proofErr w:type="spellEnd"/>
      <w:r w:rsidRPr="006E02B6">
        <w:rPr>
          <w:rFonts w:ascii="Times New Roman" w:hAnsi="Times New Roman"/>
          <w:sz w:val="28"/>
          <w:lang w:eastAsia="en-US"/>
        </w:rPr>
        <w:t xml:space="preserve"> оценивание, обратная связь, </w:t>
      </w:r>
      <w:proofErr w:type="spellStart"/>
      <w:r w:rsidRPr="006E02B6">
        <w:rPr>
          <w:rFonts w:ascii="Times New Roman" w:hAnsi="Times New Roman"/>
          <w:sz w:val="28"/>
          <w:lang w:eastAsia="en-US"/>
        </w:rPr>
        <w:t>самооценивание</w:t>
      </w:r>
      <w:proofErr w:type="spellEnd"/>
      <w:r w:rsidRPr="006E02B6">
        <w:rPr>
          <w:rFonts w:ascii="Times New Roman" w:hAnsi="Times New Roman"/>
          <w:sz w:val="28"/>
          <w:lang w:eastAsia="en-US"/>
        </w:rPr>
        <w:t xml:space="preserve"> и </w:t>
      </w:r>
      <w:proofErr w:type="spellStart"/>
      <w:r w:rsidRPr="006E02B6">
        <w:rPr>
          <w:rFonts w:ascii="Times New Roman" w:hAnsi="Times New Roman"/>
          <w:sz w:val="28"/>
          <w:lang w:eastAsia="en-US"/>
        </w:rPr>
        <w:t>взаимооценивание</w:t>
      </w:r>
      <w:proofErr w:type="spellEnd"/>
      <w:r w:rsidRPr="006E02B6">
        <w:rPr>
          <w:rFonts w:ascii="Times New Roman" w:hAnsi="Times New Roman"/>
          <w:sz w:val="28"/>
          <w:lang w:eastAsia="en-US"/>
        </w:rPr>
        <w:t xml:space="preserve"> создают условия для развития мониторинга, контроля, рефлексии и оценки учебной деятельности обучающихся [73].</w:t>
      </w:r>
    </w:p>
    <w:p w14:paraId="6FF81189" w14:textId="77777777" w:rsidR="006E02B6" w:rsidRPr="006E02B6" w:rsidRDefault="006E02B6" w:rsidP="006E02B6">
      <w:pPr>
        <w:spacing w:after="0" w:line="240" w:lineRule="auto"/>
        <w:ind w:firstLine="709"/>
        <w:jc w:val="both"/>
        <w:rPr>
          <w:rFonts w:ascii="Times New Roman" w:hAnsi="Times New Roman"/>
          <w:sz w:val="28"/>
          <w:lang w:eastAsia="en-US"/>
        </w:rPr>
      </w:pPr>
      <w:r w:rsidRPr="006E02B6">
        <w:rPr>
          <w:rFonts w:ascii="Times New Roman" w:hAnsi="Times New Roman"/>
          <w:sz w:val="28"/>
          <w:lang w:eastAsia="en-US"/>
        </w:rPr>
        <w:t xml:space="preserve">В международных образовательных исследованиях </w:t>
      </w:r>
      <w:r w:rsidRPr="006E02B6">
        <w:rPr>
          <w:rFonts w:ascii="Times New Roman" w:hAnsi="Times New Roman"/>
          <w:sz w:val="28"/>
          <w:lang w:val="en-US" w:eastAsia="en-US"/>
        </w:rPr>
        <w:t>OECD</w:t>
      </w:r>
      <w:r w:rsidRPr="006E02B6">
        <w:rPr>
          <w:rFonts w:ascii="Times New Roman" w:hAnsi="Times New Roman"/>
          <w:sz w:val="28"/>
          <w:lang w:eastAsia="en-US"/>
        </w:rPr>
        <w:t xml:space="preserve">, </w:t>
      </w:r>
      <w:r w:rsidRPr="006E02B6">
        <w:rPr>
          <w:rFonts w:ascii="Times New Roman" w:hAnsi="Times New Roman"/>
          <w:sz w:val="28"/>
          <w:lang w:val="en-US" w:eastAsia="en-US"/>
        </w:rPr>
        <w:t>PISA</w:t>
      </w:r>
      <w:r w:rsidRPr="006E02B6">
        <w:rPr>
          <w:rFonts w:ascii="Times New Roman" w:hAnsi="Times New Roman"/>
          <w:sz w:val="28"/>
          <w:lang w:eastAsia="en-US"/>
        </w:rPr>
        <w:t xml:space="preserve"> </w:t>
      </w:r>
      <w:proofErr w:type="spellStart"/>
      <w:r w:rsidRPr="006E02B6">
        <w:rPr>
          <w:rFonts w:ascii="Times New Roman" w:hAnsi="Times New Roman"/>
          <w:sz w:val="28"/>
          <w:lang w:eastAsia="en-US"/>
        </w:rPr>
        <w:t>метакогнитивная</w:t>
      </w:r>
      <w:proofErr w:type="spellEnd"/>
      <w:r w:rsidRPr="006E02B6">
        <w:rPr>
          <w:rFonts w:ascii="Times New Roman" w:hAnsi="Times New Roman"/>
          <w:sz w:val="28"/>
          <w:lang w:eastAsia="en-US"/>
        </w:rPr>
        <w:t xml:space="preserve"> осведомленность и стратегии работы с информацией рассматриваются как значимые факторы качества образования [74]. Это придало проблеме развития </w:t>
      </w:r>
      <w:proofErr w:type="spellStart"/>
      <w:r w:rsidRPr="006E02B6">
        <w:rPr>
          <w:rFonts w:ascii="Times New Roman" w:hAnsi="Times New Roman"/>
          <w:sz w:val="28"/>
          <w:lang w:eastAsia="en-US"/>
        </w:rPr>
        <w:t>метакогнитивных</w:t>
      </w:r>
      <w:proofErr w:type="spellEnd"/>
      <w:r w:rsidRPr="006E02B6">
        <w:rPr>
          <w:rFonts w:ascii="Times New Roman" w:hAnsi="Times New Roman"/>
          <w:sz w:val="28"/>
          <w:lang w:eastAsia="en-US"/>
        </w:rPr>
        <w:t xml:space="preserve"> навыков статус международного образовательного приоритета и усилило внимание к способности обучающихся самостоятельно планировать, контролировать и оценивать собственную учебную деятельность. Материалы </w:t>
      </w:r>
      <w:r w:rsidRPr="006E02B6">
        <w:rPr>
          <w:rFonts w:ascii="Times New Roman" w:hAnsi="Times New Roman"/>
          <w:sz w:val="28"/>
          <w:lang w:val="en-US" w:eastAsia="en-US"/>
        </w:rPr>
        <w:t>OECD</w:t>
      </w:r>
      <w:r w:rsidRPr="006E02B6">
        <w:rPr>
          <w:rFonts w:ascii="Times New Roman" w:hAnsi="Times New Roman"/>
          <w:sz w:val="28"/>
          <w:lang w:eastAsia="en-US"/>
        </w:rPr>
        <w:t xml:space="preserve">, </w:t>
      </w:r>
      <w:r w:rsidRPr="006E02B6">
        <w:rPr>
          <w:rFonts w:ascii="Times New Roman" w:hAnsi="Times New Roman"/>
          <w:sz w:val="28"/>
          <w:lang w:val="en-US" w:eastAsia="en-US"/>
        </w:rPr>
        <w:t>PISA</w:t>
      </w:r>
      <w:r w:rsidRPr="006E02B6">
        <w:rPr>
          <w:rFonts w:ascii="Times New Roman" w:hAnsi="Times New Roman"/>
          <w:sz w:val="28"/>
          <w:lang w:eastAsia="en-US"/>
        </w:rPr>
        <w:t xml:space="preserve"> в логике настоящего исследования подтверждают современную образовательную значимость </w:t>
      </w:r>
      <w:proofErr w:type="spellStart"/>
      <w:r w:rsidRPr="006E02B6">
        <w:rPr>
          <w:rFonts w:ascii="Times New Roman" w:hAnsi="Times New Roman"/>
          <w:sz w:val="28"/>
          <w:lang w:eastAsia="en-US"/>
        </w:rPr>
        <w:t>метапознания</w:t>
      </w:r>
      <w:proofErr w:type="spellEnd"/>
      <w:r w:rsidRPr="006E02B6">
        <w:rPr>
          <w:rFonts w:ascii="Times New Roman" w:hAnsi="Times New Roman"/>
          <w:sz w:val="28"/>
          <w:lang w:eastAsia="en-US"/>
        </w:rPr>
        <w:t>, поскольку акцентируют внимание на способности обучающегося применять знания в новых ситуациях, осознавать используемые стратегии и регулировать процесс выполнения учебной задачи.</w:t>
      </w:r>
    </w:p>
    <w:p w14:paraId="1AC5AE9B" w14:textId="36EE3E6E" w:rsidR="006E02B6" w:rsidRPr="006E02B6" w:rsidRDefault="006E02B6" w:rsidP="006E02B6">
      <w:pPr>
        <w:spacing w:after="0" w:line="240" w:lineRule="auto"/>
        <w:ind w:firstLine="709"/>
        <w:jc w:val="both"/>
        <w:rPr>
          <w:rFonts w:ascii="Times New Roman" w:hAnsi="Times New Roman"/>
          <w:sz w:val="28"/>
          <w:lang w:eastAsia="en-US"/>
        </w:rPr>
      </w:pPr>
      <w:r w:rsidRPr="006E02B6">
        <w:rPr>
          <w:rFonts w:ascii="Times New Roman" w:hAnsi="Times New Roman"/>
          <w:sz w:val="28"/>
          <w:lang w:eastAsia="en-US"/>
        </w:rPr>
        <w:t xml:space="preserve">В Республике Казахстан современные предпосылки развития </w:t>
      </w:r>
      <w:proofErr w:type="spellStart"/>
      <w:r w:rsidRPr="006E02B6">
        <w:rPr>
          <w:rFonts w:ascii="Times New Roman" w:hAnsi="Times New Roman"/>
          <w:sz w:val="28"/>
          <w:lang w:eastAsia="en-US"/>
        </w:rPr>
        <w:t>метакогнитивных</w:t>
      </w:r>
      <w:proofErr w:type="spellEnd"/>
      <w:r w:rsidRPr="006E02B6">
        <w:rPr>
          <w:rFonts w:ascii="Times New Roman" w:hAnsi="Times New Roman"/>
          <w:sz w:val="28"/>
          <w:lang w:eastAsia="en-US"/>
        </w:rPr>
        <w:t xml:space="preserve"> навыков обучающихся связаны с обновлением содержания образования, внедрением </w:t>
      </w:r>
      <w:proofErr w:type="spellStart"/>
      <w:r w:rsidRPr="006E02B6">
        <w:rPr>
          <w:rFonts w:ascii="Times New Roman" w:hAnsi="Times New Roman"/>
          <w:sz w:val="28"/>
          <w:lang w:eastAsia="en-US"/>
        </w:rPr>
        <w:t>критериального</w:t>
      </w:r>
      <w:proofErr w:type="spellEnd"/>
      <w:r w:rsidRPr="006E02B6">
        <w:rPr>
          <w:rFonts w:ascii="Times New Roman" w:hAnsi="Times New Roman"/>
          <w:sz w:val="28"/>
          <w:lang w:eastAsia="en-US"/>
        </w:rPr>
        <w:t xml:space="preserve"> оценивания и усилением роли </w:t>
      </w:r>
      <w:proofErr w:type="spellStart"/>
      <w:r w:rsidRPr="006E02B6">
        <w:rPr>
          <w:rFonts w:ascii="Times New Roman" w:hAnsi="Times New Roman"/>
          <w:sz w:val="28"/>
          <w:lang w:eastAsia="en-US"/>
        </w:rPr>
        <w:lastRenderedPageBreak/>
        <w:t>формативного</w:t>
      </w:r>
      <w:proofErr w:type="spellEnd"/>
      <w:r w:rsidRPr="006E02B6">
        <w:rPr>
          <w:rFonts w:ascii="Times New Roman" w:hAnsi="Times New Roman"/>
          <w:sz w:val="28"/>
          <w:lang w:eastAsia="en-US"/>
        </w:rPr>
        <w:t xml:space="preserve"> оценивания [1; 75]. В образовательной практике </w:t>
      </w:r>
      <w:r w:rsidR="00F8721E">
        <w:rPr>
          <w:rFonts w:ascii="Times New Roman" w:hAnsi="Times New Roman"/>
          <w:sz w:val="28"/>
          <w:lang w:eastAsia="en-US"/>
        </w:rPr>
        <w:t>НИШ</w:t>
      </w:r>
      <w:r w:rsidRPr="006E02B6">
        <w:rPr>
          <w:rFonts w:ascii="Times New Roman" w:hAnsi="Times New Roman"/>
          <w:sz w:val="28"/>
          <w:lang w:eastAsia="en-US"/>
        </w:rPr>
        <w:t xml:space="preserve"> данные процессы проявляются в переходе от преимущественно репродуктивного усвоения учебного материала к развитию самостоятельности обучающихся, критического мышления, исследовательской культуры и рефлексивной деятельности [76]. В процессе обучения биологии это приобретает особое значение, поскольку выполнение учебных и исследовательских заданий требует от обучающегося планирования действий, анализа данных, объяснения причинно-следственных связей, выявления ошибок, оценки доказательств и обоснования выводов [77].</w:t>
      </w:r>
    </w:p>
    <w:p w14:paraId="2CC83146" w14:textId="77777777" w:rsidR="006E02B6" w:rsidRPr="006E02B6" w:rsidRDefault="006E02B6" w:rsidP="006E02B6">
      <w:pPr>
        <w:spacing w:after="0" w:line="240" w:lineRule="auto"/>
        <w:ind w:firstLine="709"/>
        <w:jc w:val="both"/>
        <w:rPr>
          <w:rFonts w:ascii="Times New Roman" w:hAnsi="Times New Roman"/>
          <w:sz w:val="28"/>
          <w:lang w:eastAsia="en-US"/>
        </w:rPr>
      </w:pPr>
      <w:r w:rsidRPr="006E02B6">
        <w:rPr>
          <w:rFonts w:ascii="Times New Roman" w:hAnsi="Times New Roman"/>
          <w:sz w:val="28"/>
          <w:lang w:eastAsia="en-US"/>
        </w:rPr>
        <w:t xml:space="preserve">Современные исследования в области биологического образования и </w:t>
      </w:r>
      <w:proofErr w:type="spellStart"/>
      <w:r w:rsidRPr="006E02B6">
        <w:rPr>
          <w:rFonts w:ascii="Times New Roman" w:hAnsi="Times New Roman"/>
          <w:sz w:val="28"/>
          <w:lang w:eastAsia="en-US"/>
        </w:rPr>
        <w:t>формативного</w:t>
      </w:r>
      <w:proofErr w:type="spellEnd"/>
      <w:r w:rsidRPr="006E02B6">
        <w:rPr>
          <w:rFonts w:ascii="Times New Roman" w:hAnsi="Times New Roman"/>
          <w:sz w:val="28"/>
          <w:lang w:eastAsia="en-US"/>
        </w:rPr>
        <w:t xml:space="preserve"> оценивания показывают, что развитие </w:t>
      </w:r>
      <w:proofErr w:type="spellStart"/>
      <w:r w:rsidRPr="006E02B6">
        <w:rPr>
          <w:rFonts w:ascii="Times New Roman" w:hAnsi="Times New Roman"/>
          <w:sz w:val="28"/>
          <w:lang w:eastAsia="en-US"/>
        </w:rPr>
        <w:t>метакогнитивных</w:t>
      </w:r>
      <w:proofErr w:type="spellEnd"/>
      <w:r w:rsidRPr="006E02B6">
        <w:rPr>
          <w:rFonts w:ascii="Times New Roman" w:hAnsi="Times New Roman"/>
          <w:sz w:val="28"/>
          <w:lang w:eastAsia="en-US"/>
        </w:rPr>
        <w:t xml:space="preserve"> навыков связано с целенаправленной педагогической поддержкой: моделированием </w:t>
      </w:r>
      <w:proofErr w:type="spellStart"/>
      <w:r w:rsidRPr="006E02B6">
        <w:rPr>
          <w:rFonts w:ascii="Times New Roman" w:hAnsi="Times New Roman"/>
          <w:sz w:val="28"/>
          <w:lang w:eastAsia="en-US"/>
        </w:rPr>
        <w:t>метакогнитивных</w:t>
      </w:r>
      <w:proofErr w:type="spellEnd"/>
      <w:r w:rsidRPr="006E02B6">
        <w:rPr>
          <w:rFonts w:ascii="Times New Roman" w:hAnsi="Times New Roman"/>
          <w:sz w:val="28"/>
          <w:lang w:eastAsia="en-US"/>
        </w:rPr>
        <w:t xml:space="preserve"> действий учителем, использованием </w:t>
      </w:r>
      <w:proofErr w:type="spellStart"/>
      <w:r w:rsidRPr="006E02B6">
        <w:rPr>
          <w:rFonts w:ascii="Times New Roman" w:hAnsi="Times New Roman"/>
          <w:sz w:val="28"/>
          <w:lang w:eastAsia="en-US"/>
        </w:rPr>
        <w:t>метакогнитивных</w:t>
      </w:r>
      <w:proofErr w:type="spellEnd"/>
      <w:r w:rsidRPr="006E02B6">
        <w:rPr>
          <w:rFonts w:ascii="Times New Roman" w:hAnsi="Times New Roman"/>
          <w:sz w:val="28"/>
          <w:lang w:eastAsia="en-US"/>
        </w:rPr>
        <w:t xml:space="preserve"> вопросов, организацией совместной учебной деятельности и применением </w:t>
      </w:r>
      <w:proofErr w:type="spellStart"/>
      <w:r w:rsidRPr="006E02B6">
        <w:rPr>
          <w:rFonts w:ascii="Times New Roman" w:hAnsi="Times New Roman"/>
          <w:sz w:val="28"/>
          <w:lang w:eastAsia="en-US"/>
        </w:rPr>
        <w:t>формативного</w:t>
      </w:r>
      <w:proofErr w:type="spellEnd"/>
      <w:r w:rsidRPr="006E02B6">
        <w:rPr>
          <w:rFonts w:ascii="Times New Roman" w:hAnsi="Times New Roman"/>
          <w:sz w:val="28"/>
          <w:lang w:eastAsia="en-US"/>
        </w:rPr>
        <w:t xml:space="preserve"> оценивания [78–80]. Данные положения согласуются с результатами </w:t>
      </w:r>
      <w:proofErr w:type="spellStart"/>
      <w:r w:rsidRPr="006E02B6">
        <w:rPr>
          <w:rFonts w:ascii="Times New Roman" w:hAnsi="Times New Roman"/>
          <w:sz w:val="28"/>
          <w:lang w:eastAsia="en-US"/>
        </w:rPr>
        <w:t>проведeнных</w:t>
      </w:r>
      <w:proofErr w:type="spellEnd"/>
      <w:r w:rsidRPr="006E02B6">
        <w:rPr>
          <w:rFonts w:ascii="Times New Roman" w:hAnsi="Times New Roman"/>
          <w:sz w:val="28"/>
          <w:lang w:eastAsia="en-US"/>
        </w:rPr>
        <w:t xml:space="preserve"> автором исследований, в которых показана значимость специально организованных заданий, </w:t>
      </w:r>
      <w:proofErr w:type="spellStart"/>
      <w:r w:rsidRPr="006E02B6">
        <w:rPr>
          <w:rFonts w:ascii="Times New Roman" w:hAnsi="Times New Roman"/>
          <w:sz w:val="28"/>
          <w:lang w:eastAsia="en-US"/>
        </w:rPr>
        <w:t>метакогнитивно</w:t>
      </w:r>
      <w:proofErr w:type="spellEnd"/>
      <w:r w:rsidRPr="006E02B6">
        <w:rPr>
          <w:rFonts w:ascii="Times New Roman" w:hAnsi="Times New Roman"/>
          <w:sz w:val="28"/>
          <w:lang w:eastAsia="en-US"/>
        </w:rPr>
        <w:t xml:space="preserve"> ориентированного обучения и педагогического сопровождения для развития </w:t>
      </w:r>
      <w:proofErr w:type="spellStart"/>
      <w:r w:rsidRPr="006E02B6">
        <w:rPr>
          <w:rFonts w:ascii="Times New Roman" w:hAnsi="Times New Roman"/>
          <w:sz w:val="28"/>
          <w:lang w:eastAsia="en-US"/>
        </w:rPr>
        <w:t>метакогнитивных</w:t>
      </w:r>
      <w:proofErr w:type="spellEnd"/>
      <w:r w:rsidRPr="006E02B6">
        <w:rPr>
          <w:rFonts w:ascii="Times New Roman" w:hAnsi="Times New Roman"/>
          <w:sz w:val="28"/>
          <w:lang w:eastAsia="en-US"/>
        </w:rPr>
        <w:t xml:space="preserve"> навыков обучающихся на уроках биологии [44, с. 361–372; 6]. В контексте настоящего исследования это подтверждает, что исторически сложившиеся идеи рефлексии, самоконтроля и саморегуляции получают конкретное педагогическое воплощение в процессе обучения биологии.</w:t>
      </w:r>
    </w:p>
    <w:p w14:paraId="1717106A" w14:textId="77777777" w:rsidR="006E02B6" w:rsidRPr="006E02B6" w:rsidRDefault="006E02B6" w:rsidP="006E02B6">
      <w:pPr>
        <w:spacing w:after="0" w:line="240" w:lineRule="auto"/>
        <w:ind w:firstLine="709"/>
        <w:jc w:val="both"/>
        <w:rPr>
          <w:rFonts w:ascii="Times New Roman" w:hAnsi="Times New Roman"/>
          <w:sz w:val="28"/>
          <w:lang w:eastAsia="en-US"/>
        </w:rPr>
      </w:pPr>
      <w:r w:rsidRPr="006E02B6">
        <w:rPr>
          <w:rFonts w:ascii="Times New Roman" w:hAnsi="Times New Roman"/>
          <w:sz w:val="28"/>
          <w:lang w:eastAsia="en-US"/>
        </w:rPr>
        <w:t xml:space="preserve">Таким образом, четвертый этап характеризуется превращением </w:t>
      </w:r>
      <w:proofErr w:type="spellStart"/>
      <w:r w:rsidRPr="006E02B6">
        <w:rPr>
          <w:rFonts w:ascii="Times New Roman" w:hAnsi="Times New Roman"/>
          <w:sz w:val="28"/>
          <w:lang w:eastAsia="en-US"/>
        </w:rPr>
        <w:t>метапознания</w:t>
      </w:r>
      <w:proofErr w:type="spellEnd"/>
      <w:r w:rsidRPr="006E02B6">
        <w:rPr>
          <w:rFonts w:ascii="Times New Roman" w:hAnsi="Times New Roman"/>
          <w:sz w:val="28"/>
          <w:lang w:eastAsia="en-US"/>
        </w:rPr>
        <w:t xml:space="preserve"> в самостоятельную научную и педагогическую категорию, имеющую собственную структуру, диагностический инструментарий и технологии формирования. Для настоящего исследования данный этап является ключевым, поскольку именно он позволяет рассматривать </w:t>
      </w:r>
      <w:proofErr w:type="spellStart"/>
      <w:r w:rsidRPr="006E02B6">
        <w:rPr>
          <w:rFonts w:ascii="Times New Roman" w:hAnsi="Times New Roman"/>
          <w:sz w:val="28"/>
          <w:lang w:eastAsia="en-US"/>
        </w:rPr>
        <w:t>метакогнитивные</w:t>
      </w:r>
      <w:proofErr w:type="spellEnd"/>
      <w:r w:rsidRPr="006E02B6">
        <w:rPr>
          <w:rFonts w:ascii="Times New Roman" w:hAnsi="Times New Roman"/>
          <w:sz w:val="28"/>
          <w:lang w:eastAsia="en-US"/>
        </w:rPr>
        <w:t xml:space="preserve"> навыки обучающихся как педагогически формируемую систему действий, обеспечивающих осознанное управление учебно-познавательной деятельностью.</w:t>
      </w:r>
    </w:p>
    <w:p w14:paraId="6ADD7F02" w14:textId="77777777" w:rsidR="006E02B6" w:rsidRPr="006E02B6" w:rsidRDefault="006E02B6" w:rsidP="006E02B6">
      <w:pPr>
        <w:spacing w:after="0" w:line="240" w:lineRule="auto"/>
        <w:ind w:firstLine="709"/>
        <w:jc w:val="both"/>
        <w:rPr>
          <w:rFonts w:ascii="Times New Roman" w:hAnsi="Times New Roman"/>
          <w:sz w:val="28"/>
          <w:lang w:eastAsia="en-US"/>
        </w:rPr>
      </w:pPr>
      <w:r w:rsidRPr="006E02B6">
        <w:rPr>
          <w:rFonts w:ascii="Times New Roman" w:hAnsi="Times New Roman"/>
          <w:sz w:val="28"/>
          <w:lang w:eastAsia="en-US"/>
        </w:rPr>
        <w:t xml:space="preserve">Проведенный историко-педагогический анализ показывает, что идея осознанного управления собственными познавательными процессами имеет философские, дидактические и психологические основания. Ее развитие прошло путь от представлений о самопознании и рефлексии к современному пониманию </w:t>
      </w:r>
      <w:proofErr w:type="spellStart"/>
      <w:r w:rsidRPr="006E02B6">
        <w:rPr>
          <w:rFonts w:ascii="Times New Roman" w:hAnsi="Times New Roman"/>
          <w:sz w:val="28"/>
          <w:lang w:eastAsia="en-US"/>
        </w:rPr>
        <w:t>метакогнитивных</w:t>
      </w:r>
      <w:proofErr w:type="spellEnd"/>
      <w:r w:rsidRPr="006E02B6">
        <w:rPr>
          <w:rFonts w:ascii="Times New Roman" w:hAnsi="Times New Roman"/>
          <w:sz w:val="28"/>
          <w:lang w:eastAsia="en-US"/>
        </w:rPr>
        <w:t xml:space="preserve"> навыков как системы действий, связанных с планированием, мониторингом, контролем и оценкой учебной деятельности, где оценка реализуется через рефлексию — осмысление обучающимся оснований, хода и результатов собственных познавательных действий.</w:t>
      </w:r>
    </w:p>
    <w:p w14:paraId="4E5E5B06" w14:textId="77777777" w:rsidR="006E02B6" w:rsidRPr="006E02B6" w:rsidRDefault="006E02B6" w:rsidP="006E02B6">
      <w:pPr>
        <w:spacing w:after="0" w:line="240" w:lineRule="auto"/>
        <w:ind w:firstLine="709"/>
        <w:jc w:val="both"/>
        <w:rPr>
          <w:rFonts w:ascii="Times New Roman" w:hAnsi="Times New Roman"/>
          <w:sz w:val="28"/>
          <w:lang w:eastAsia="en-US"/>
        </w:rPr>
      </w:pPr>
      <w:r w:rsidRPr="006E02B6">
        <w:rPr>
          <w:rFonts w:ascii="Times New Roman" w:hAnsi="Times New Roman"/>
          <w:sz w:val="28"/>
          <w:lang w:eastAsia="en-US"/>
        </w:rPr>
        <w:t xml:space="preserve">Для настоящего исследования принципиальное значение имеют три взаимосвязанные линии становления проблемы: рефлексивная, связанная с осознанием субъектом собственных мыслительных действий; регулятивная, раскрывающая механизмы самоконтроля и управления учебной деятельностью; </w:t>
      </w:r>
      <w:proofErr w:type="spellStart"/>
      <w:r w:rsidRPr="006E02B6">
        <w:rPr>
          <w:rFonts w:ascii="Times New Roman" w:hAnsi="Times New Roman"/>
          <w:sz w:val="28"/>
          <w:lang w:eastAsia="en-US"/>
        </w:rPr>
        <w:t>педагогико</w:t>
      </w:r>
      <w:proofErr w:type="spellEnd"/>
      <w:r w:rsidRPr="006E02B6">
        <w:rPr>
          <w:rFonts w:ascii="Times New Roman" w:hAnsi="Times New Roman"/>
          <w:sz w:val="28"/>
          <w:lang w:eastAsia="en-US"/>
        </w:rPr>
        <w:t xml:space="preserve">-диагностическая, позволяющая рассматривать </w:t>
      </w:r>
      <w:proofErr w:type="spellStart"/>
      <w:r w:rsidRPr="006E02B6">
        <w:rPr>
          <w:rFonts w:ascii="Times New Roman" w:hAnsi="Times New Roman"/>
          <w:sz w:val="28"/>
          <w:lang w:eastAsia="en-US"/>
        </w:rPr>
        <w:t>метакогнитивные</w:t>
      </w:r>
      <w:proofErr w:type="spellEnd"/>
      <w:r w:rsidRPr="006E02B6">
        <w:rPr>
          <w:rFonts w:ascii="Times New Roman" w:hAnsi="Times New Roman"/>
          <w:sz w:val="28"/>
          <w:lang w:eastAsia="en-US"/>
        </w:rPr>
        <w:t xml:space="preserve"> навыки как формируемый и измеряемый образовательный результат.</w:t>
      </w:r>
    </w:p>
    <w:p w14:paraId="14D6D338" w14:textId="77777777" w:rsidR="006E02B6" w:rsidRPr="006E02B6" w:rsidRDefault="006E02B6" w:rsidP="006E02B6">
      <w:pPr>
        <w:spacing w:after="0" w:line="240" w:lineRule="auto"/>
        <w:ind w:firstLine="709"/>
        <w:jc w:val="both"/>
        <w:rPr>
          <w:rFonts w:ascii="Times New Roman" w:hAnsi="Times New Roman"/>
          <w:sz w:val="28"/>
          <w:lang w:eastAsia="en-US"/>
        </w:rPr>
      </w:pPr>
      <w:r w:rsidRPr="006E02B6">
        <w:rPr>
          <w:rFonts w:ascii="Times New Roman" w:hAnsi="Times New Roman"/>
          <w:sz w:val="28"/>
          <w:lang w:eastAsia="en-US"/>
        </w:rPr>
        <w:lastRenderedPageBreak/>
        <w:t xml:space="preserve">В условиях обучения биологии в Назарбаев Интеллектуальных школах данные предпосылки приобретают прикладное значение, поскольку выполнение учебных и исследовательских заданий требует от обучающегося умения планировать действия, выбирать стратегию выполнения задания, отслеживать собственное понимание, анализировать причины ошибок и оценивать результат с опорой на критерии. Следовательно, рассмотренные историко-педагогические предпосылки образуют теоретическую основу для дальнейшего раскрытия сущности, структуры и педагогических условий развития </w:t>
      </w:r>
      <w:proofErr w:type="spellStart"/>
      <w:r w:rsidRPr="006E02B6">
        <w:rPr>
          <w:rFonts w:ascii="Times New Roman" w:hAnsi="Times New Roman"/>
          <w:sz w:val="28"/>
          <w:lang w:eastAsia="en-US"/>
        </w:rPr>
        <w:t>метакогнитивных</w:t>
      </w:r>
      <w:proofErr w:type="spellEnd"/>
      <w:r w:rsidRPr="006E02B6">
        <w:rPr>
          <w:rFonts w:ascii="Times New Roman" w:hAnsi="Times New Roman"/>
          <w:sz w:val="28"/>
          <w:lang w:eastAsia="en-US"/>
        </w:rPr>
        <w:t xml:space="preserve"> навыков обучающихся.</w:t>
      </w:r>
    </w:p>
    <w:p w14:paraId="1071BD40" w14:textId="77777777" w:rsidR="006E02B6" w:rsidRPr="006E02B6" w:rsidRDefault="006E02B6" w:rsidP="006E02B6">
      <w:pPr>
        <w:spacing w:after="0" w:line="240" w:lineRule="auto"/>
        <w:ind w:firstLine="709"/>
        <w:jc w:val="both"/>
        <w:rPr>
          <w:rFonts w:ascii="Times New Roman" w:hAnsi="Times New Roman"/>
          <w:sz w:val="28"/>
          <w:lang w:eastAsia="en-US"/>
        </w:rPr>
      </w:pPr>
    </w:p>
    <w:p w14:paraId="20EAF5CA" w14:textId="77777777" w:rsidR="00CF799D" w:rsidRPr="00CF799D" w:rsidRDefault="00CF799D" w:rsidP="00CF799D">
      <w:pPr>
        <w:spacing w:after="0" w:line="240" w:lineRule="auto"/>
        <w:ind w:firstLine="720"/>
        <w:jc w:val="both"/>
        <w:rPr>
          <w:rFonts w:ascii="Times New Roman" w:hAnsi="Times New Roman"/>
          <w:b/>
          <w:bCs/>
          <w:sz w:val="28"/>
          <w:szCs w:val="28"/>
        </w:rPr>
      </w:pPr>
      <w:r w:rsidRPr="00CF799D">
        <w:rPr>
          <w:rFonts w:ascii="Times New Roman" w:hAnsi="Times New Roman"/>
          <w:b/>
          <w:bCs/>
          <w:sz w:val="28"/>
          <w:szCs w:val="28"/>
        </w:rPr>
        <w:t xml:space="preserve">1.2 </w:t>
      </w:r>
      <w:proofErr w:type="spellStart"/>
      <w:r w:rsidRPr="00CF799D">
        <w:rPr>
          <w:rFonts w:ascii="Times New Roman" w:hAnsi="Times New Roman"/>
          <w:b/>
          <w:bCs/>
          <w:sz w:val="28"/>
          <w:szCs w:val="28"/>
        </w:rPr>
        <w:t>Метапознание</w:t>
      </w:r>
      <w:proofErr w:type="spellEnd"/>
      <w:r w:rsidRPr="00CF799D">
        <w:rPr>
          <w:rFonts w:ascii="Times New Roman" w:hAnsi="Times New Roman"/>
          <w:b/>
          <w:bCs/>
          <w:sz w:val="28"/>
          <w:szCs w:val="28"/>
        </w:rPr>
        <w:t xml:space="preserve"> и его структурные компоненты как педагогические категории</w:t>
      </w:r>
    </w:p>
    <w:p w14:paraId="70E414E8" w14:textId="77777777" w:rsidR="00CF799D" w:rsidRPr="00CF799D" w:rsidRDefault="00CF799D" w:rsidP="00CF799D">
      <w:pPr>
        <w:spacing w:after="0" w:line="240" w:lineRule="auto"/>
        <w:jc w:val="both"/>
        <w:rPr>
          <w:rFonts w:ascii="Times New Roman" w:hAnsi="Times New Roman"/>
          <w:sz w:val="28"/>
          <w:szCs w:val="28"/>
        </w:rPr>
      </w:pPr>
    </w:p>
    <w:p w14:paraId="7902EFE7" w14:textId="77777777" w:rsidR="00CF799D" w:rsidRPr="00CF799D" w:rsidRDefault="00CF799D" w:rsidP="00CF799D">
      <w:pPr>
        <w:spacing w:after="0" w:line="240" w:lineRule="auto"/>
        <w:ind w:firstLine="720"/>
        <w:jc w:val="both"/>
        <w:rPr>
          <w:rFonts w:ascii="Times New Roman" w:hAnsi="Times New Roman"/>
          <w:sz w:val="28"/>
          <w:szCs w:val="28"/>
        </w:rPr>
      </w:pPr>
      <w:r w:rsidRPr="00CF799D">
        <w:rPr>
          <w:rFonts w:ascii="Times New Roman" w:hAnsi="Times New Roman"/>
          <w:sz w:val="28"/>
          <w:szCs w:val="28"/>
        </w:rPr>
        <w:t xml:space="preserve">В современных условиях модернизации образования усиливается внимание к развитию у обучающихся универсальных когнитивных и </w:t>
      </w:r>
      <w:proofErr w:type="spellStart"/>
      <w:r w:rsidRPr="00CF799D">
        <w:rPr>
          <w:rFonts w:ascii="Times New Roman" w:hAnsi="Times New Roman"/>
          <w:sz w:val="28"/>
          <w:szCs w:val="28"/>
        </w:rPr>
        <w:t>метакогнитивных</w:t>
      </w:r>
      <w:proofErr w:type="spellEnd"/>
      <w:r w:rsidRPr="00CF799D">
        <w:rPr>
          <w:rFonts w:ascii="Times New Roman" w:hAnsi="Times New Roman"/>
          <w:sz w:val="28"/>
          <w:szCs w:val="28"/>
        </w:rPr>
        <w:t xml:space="preserve"> способностей, обеспечивающих учебную самостоятельность, осознанность познавательной деятельности и способность к саморегулируемому обучению. Вместе с тем анализ научной литературы показывает, что в педагогической науке сохраняется неоднозначность в трактовке понятий «</w:t>
      </w:r>
      <w:proofErr w:type="spellStart"/>
      <w:r w:rsidRPr="00CF799D">
        <w:rPr>
          <w:rFonts w:ascii="Times New Roman" w:hAnsi="Times New Roman"/>
          <w:sz w:val="28"/>
          <w:szCs w:val="28"/>
        </w:rPr>
        <w:t>метакогнитивные</w:t>
      </w:r>
      <w:proofErr w:type="spellEnd"/>
      <w:r w:rsidRPr="00CF799D">
        <w:rPr>
          <w:rFonts w:ascii="Times New Roman" w:hAnsi="Times New Roman"/>
          <w:sz w:val="28"/>
          <w:szCs w:val="28"/>
        </w:rPr>
        <w:t xml:space="preserve"> знания», «</w:t>
      </w:r>
      <w:proofErr w:type="spellStart"/>
      <w:r w:rsidRPr="00CF799D">
        <w:rPr>
          <w:rFonts w:ascii="Times New Roman" w:hAnsi="Times New Roman"/>
          <w:sz w:val="28"/>
          <w:szCs w:val="28"/>
        </w:rPr>
        <w:t>метакогнитивные</w:t>
      </w:r>
      <w:proofErr w:type="spellEnd"/>
      <w:r w:rsidRPr="00CF799D">
        <w:rPr>
          <w:rFonts w:ascii="Times New Roman" w:hAnsi="Times New Roman"/>
          <w:sz w:val="28"/>
          <w:szCs w:val="28"/>
        </w:rPr>
        <w:t xml:space="preserve"> стратегии», «</w:t>
      </w:r>
      <w:proofErr w:type="spellStart"/>
      <w:r w:rsidRPr="00CF799D">
        <w:rPr>
          <w:rFonts w:ascii="Times New Roman" w:hAnsi="Times New Roman"/>
          <w:sz w:val="28"/>
          <w:szCs w:val="28"/>
        </w:rPr>
        <w:t>метакогнитивные</w:t>
      </w:r>
      <w:proofErr w:type="spellEnd"/>
      <w:r w:rsidRPr="00CF799D">
        <w:rPr>
          <w:rFonts w:ascii="Times New Roman" w:hAnsi="Times New Roman"/>
          <w:sz w:val="28"/>
          <w:szCs w:val="28"/>
        </w:rPr>
        <w:t xml:space="preserve"> навыки» и «</w:t>
      </w:r>
      <w:proofErr w:type="spellStart"/>
      <w:r w:rsidRPr="00CF799D">
        <w:rPr>
          <w:rFonts w:ascii="Times New Roman" w:hAnsi="Times New Roman"/>
          <w:sz w:val="28"/>
          <w:szCs w:val="28"/>
        </w:rPr>
        <w:t>метакогнитивная</w:t>
      </w:r>
      <w:proofErr w:type="spellEnd"/>
      <w:r w:rsidRPr="00CF799D">
        <w:rPr>
          <w:rFonts w:ascii="Times New Roman" w:hAnsi="Times New Roman"/>
          <w:sz w:val="28"/>
          <w:szCs w:val="28"/>
        </w:rPr>
        <w:t xml:space="preserve"> регуляция», что затрудняет их использование в качестве </w:t>
      </w:r>
      <w:proofErr w:type="spellStart"/>
      <w:r w:rsidRPr="00CF799D">
        <w:rPr>
          <w:rFonts w:ascii="Times New Roman" w:hAnsi="Times New Roman"/>
          <w:sz w:val="28"/>
          <w:szCs w:val="28"/>
        </w:rPr>
        <w:t>операциональных</w:t>
      </w:r>
      <w:proofErr w:type="spellEnd"/>
      <w:r w:rsidRPr="00CF799D">
        <w:rPr>
          <w:rFonts w:ascii="Times New Roman" w:hAnsi="Times New Roman"/>
          <w:sz w:val="28"/>
          <w:szCs w:val="28"/>
        </w:rPr>
        <w:t xml:space="preserve"> категорий исследования.</w:t>
      </w:r>
    </w:p>
    <w:p w14:paraId="00BA7937" w14:textId="77777777" w:rsidR="00CF799D" w:rsidRPr="00CF799D" w:rsidRDefault="00CF799D" w:rsidP="00CF799D">
      <w:pPr>
        <w:spacing w:after="0" w:line="240" w:lineRule="auto"/>
        <w:ind w:firstLine="720"/>
        <w:jc w:val="both"/>
        <w:rPr>
          <w:rFonts w:ascii="Times New Roman" w:hAnsi="Times New Roman"/>
          <w:sz w:val="28"/>
          <w:szCs w:val="28"/>
        </w:rPr>
      </w:pPr>
      <w:r w:rsidRPr="00CF799D">
        <w:rPr>
          <w:rFonts w:ascii="Times New Roman" w:hAnsi="Times New Roman"/>
          <w:b/>
          <w:bCs/>
          <w:color w:val="2E75B6"/>
          <w:sz w:val="20"/>
          <w:szCs w:val="20"/>
        </w:rPr>
        <w:t xml:space="preserve">  </w:t>
      </w:r>
      <w:r w:rsidRPr="00CF799D">
        <w:rPr>
          <w:rFonts w:ascii="Times New Roman" w:hAnsi="Times New Roman"/>
          <w:sz w:val="28"/>
          <w:szCs w:val="28"/>
        </w:rPr>
        <w:t xml:space="preserve">Цель настоящего раздела состоит в теоретическом анализе структуры </w:t>
      </w:r>
      <w:proofErr w:type="spellStart"/>
      <w:r w:rsidRPr="00CF799D">
        <w:rPr>
          <w:rFonts w:ascii="Times New Roman" w:hAnsi="Times New Roman"/>
          <w:sz w:val="28"/>
          <w:szCs w:val="28"/>
        </w:rPr>
        <w:t>метапознания</w:t>
      </w:r>
      <w:proofErr w:type="spellEnd"/>
      <w:r w:rsidRPr="00CF799D">
        <w:rPr>
          <w:rFonts w:ascii="Times New Roman" w:hAnsi="Times New Roman"/>
          <w:sz w:val="28"/>
          <w:szCs w:val="28"/>
        </w:rPr>
        <w:t xml:space="preserve">, систематизации его компонентов и уточнении содержания понятия </w:t>
      </w:r>
      <w:proofErr w:type="spellStart"/>
      <w:r w:rsidRPr="00CF799D">
        <w:rPr>
          <w:rFonts w:ascii="Times New Roman" w:hAnsi="Times New Roman"/>
          <w:i/>
          <w:iCs/>
          <w:sz w:val="28"/>
          <w:szCs w:val="28"/>
        </w:rPr>
        <w:t>метакогнитивные</w:t>
      </w:r>
      <w:proofErr w:type="spellEnd"/>
      <w:r w:rsidRPr="00CF799D">
        <w:rPr>
          <w:rFonts w:ascii="Times New Roman" w:hAnsi="Times New Roman"/>
          <w:i/>
          <w:iCs/>
          <w:sz w:val="28"/>
          <w:szCs w:val="28"/>
        </w:rPr>
        <w:t xml:space="preserve"> навыки,</w:t>
      </w:r>
      <w:r w:rsidRPr="00CF799D">
        <w:rPr>
          <w:rFonts w:ascii="Times New Roman" w:hAnsi="Times New Roman"/>
          <w:sz w:val="28"/>
          <w:szCs w:val="28"/>
        </w:rPr>
        <w:t xml:space="preserve"> как центральной категории исследования.</w:t>
      </w:r>
    </w:p>
    <w:p w14:paraId="0CC8F60B" w14:textId="77777777" w:rsidR="00CF799D" w:rsidRPr="00CF799D" w:rsidRDefault="00CF799D" w:rsidP="00CF799D">
      <w:pPr>
        <w:spacing w:after="0" w:line="240" w:lineRule="auto"/>
        <w:jc w:val="both"/>
        <w:rPr>
          <w:rFonts w:ascii="Times New Roman" w:hAnsi="Times New Roman"/>
          <w:sz w:val="28"/>
          <w:szCs w:val="28"/>
        </w:rPr>
      </w:pPr>
      <w:r w:rsidRPr="00CF799D">
        <w:rPr>
          <w:rFonts w:ascii="Times New Roman" w:hAnsi="Times New Roman"/>
          <w:sz w:val="28"/>
          <w:szCs w:val="28"/>
        </w:rPr>
        <w:t xml:space="preserve">Для настоящей работы принципиально важно не ограничиваться общим описанием </w:t>
      </w:r>
      <w:proofErr w:type="spellStart"/>
      <w:r w:rsidRPr="00CF799D">
        <w:rPr>
          <w:rFonts w:ascii="Times New Roman" w:hAnsi="Times New Roman"/>
          <w:sz w:val="28"/>
          <w:szCs w:val="28"/>
        </w:rPr>
        <w:t>метапознания</w:t>
      </w:r>
      <w:proofErr w:type="spellEnd"/>
      <w:r w:rsidRPr="00CF799D">
        <w:rPr>
          <w:rFonts w:ascii="Times New Roman" w:hAnsi="Times New Roman"/>
          <w:sz w:val="28"/>
          <w:szCs w:val="28"/>
        </w:rPr>
        <w:t>, а определить те его компоненты, которые могут быть целенаправленно сформированы и диагностированы в процессе обучения биологии.</w:t>
      </w:r>
    </w:p>
    <w:p w14:paraId="1493CD48" w14:textId="77777777" w:rsidR="00CF799D" w:rsidRPr="00CF799D" w:rsidRDefault="00CF799D" w:rsidP="00CF799D">
      <w:pPr>
        <w:spacing w:after="0" w:line="240" w:lineRule="auto"/>
        <w:ind w:firstLine="720"/>
        <w:jc w:val="both"/>
        <w:rPr>
          <w:rFonts w:ascii="Times New Roman" w:hAnsi="Times New Roman"/>
          <w:sz w:val="28"/>
          <w:szCs w:val="28"/>
        </w:rPr>
      </w:pPr>
      <w:r w:rsidRPr="00CF799D">
        <w:rPr>
          <w:rFonts w:ascii="Times New Roman" w:hAnsi="Times New Roman"/>
          <w:sz w:val="28"/>
          <w:szCs w:val="28"/>
        </w:rPr>
        <w:t xml:space="preserve">В этой связи особую значимость приобретает уточнение сущности </w:t>
      </w:r>
      <w:proofErr w:type="spellStart"/>
      <w:r w:rsidRPr="00CF799D">
        <w:rPr>
          <w:rFonts w:ascii="Times New Roman" w:hAnsi="Times New Roman"/>
          <w:sz w:val="28"/>
          <w:szCs w:val="28"/>
        </w:rPr>
        <w:t>метапознания</w:t>
      </w:r>
      <w:proofErr w:type="spellEnd"/>
      <w:r w:rsidRPr="00CF799D">
        <w:rPr>
          <w:rFonts w:ascii="Times New Roman" w:hAnsi="Times New Roman"/>
          <w:sz w:val="28"/>
          <w:szCs w:val="28"/>
        </w:rPr>
        <w:t xml:space="preserve"> и определение места </w:t>
      </w:r>
      <w:proofErr w:type="spellStart"/>
      <w:r w:rsidRPr="00CF799D">
        <w:rPr>
          <w:rFonts w:ascii="Times New Roman" w:hAnsi="Times New Roman"/>
          <w:sz w:val="28"/>
          <w:szCs w:val="28"/>
        </w:rPr>
        <w:t>метакогнитивных</w:t>
      </w:r>
      <w:proofErr w:type="spellEnd"/>
      <w:r w:rsidRPr="00CF799D">
        <w:rPr>
          <w:rFonts w:ascii="Times New Roman" w:hAnsi="Times New Roman"/>
          <w:sz w:val="28"/>
          <w:szCs w:val="28"/>
        </w:rPr>
        <w:t xml:space="preserve"> навыков в его структуре. В рамках настоящего исследования </w:t>
      </w:r>
      <w:proofErr w:type="spellStart"/>
      <w:r w:rsidRPr="00CF799D">
        <w:rPr>
          <w:rFonts w:ascii="Times New Roman" w:hAnsi="Times New Roman"/>
          <w:sz w:val="28"/>
          <w:szCs w:val="28"/>
        </w:rPr>
        <w:t>метакогнитивные</w:t>
      </w:r>
      <w:proofErr w:type="spellEnd"/>
      <w:r w:rsidRPr="00CF799D">
        <w:rPr>
          <w:rFonts w:ascii="Times New Roman" w:hAnsi="Times New Roman"/>
          <w:sz w:val="28"/>
          <w:szCs w:val="28"/>
        </w:rPr>
        <w:t xml:space="preserve"> навыки рассматриваются не как изолированное качество обучающегося, а как компонент более широкой системы </w:t>
      </w:r>
      <w:proofErr w:type="spellStart"/>
      <w:r w:rsidRPr="00CF799D">
        <w:rPr>
          <w:rFonts w:ascii="Times New Roman" w:hAnsi="Times New Roman"/>
          <w:sz w:val="28"/>
          <w:szCs w:val="28"/>
        </w:rPr>
        <w:t>метапознания</w:t>
      </w:r>
      <w:proofErr w:type="spellEnd"/>
      <w:r w:rsidRPr="00CF799D">
        <w:rPr>
          <w:rFonts w:ascii="Times New Roman" w:hAnsi="Times New Roman"/>
          <w:sz w:val="28"/>
          <w:szCs w:val="28"/>
        </w:rPr>
        <w:t>, обеспечивающий осознанное планирование, мониторинг, контроль, коррекцию и оценку учебной деятельности.</w:t>
      </w:r>
    </w:p>
    <w:p w14:paraId="0536F480" w14:textId="77777777" w:rsidR="00CF799D" w:rsidRPr="00CF799D" w:rsidRDefault="00CF799D" w:rsidP="00CF799D">
      <w:pPr>
        <w:spacing w:after="0" w:line="240" w:lineRule="auto"/>
        <w:ind w:firstLine="720"/>
        <w:jc w:val="both"/>
        <w:rPr>
          <w:rFonts w:ascii="Times New Roman" w:hAnsi="Times New Roman"/>
          <w:sz w:val="28"/>
          <w:szCs w:val="28"/>
        </w:rPr>
      </w:pPr>
      <w:r w:rsidRPr="00CF799D">
        <w:rPr>
          <w:rFonts w:ascii="Times New Roman" w:hAnsi="Times New Roman"/>
          <w:sz w:val="28"/>
          <w:szCs w:val="28"/>
        </w:rPr>
        <w:t xml:space="preserve">Теоретические основы концепции </w:t>
      </w:r>
      <w:proofErr w:type="spellStart"/>
      <w:r w:rsidRPr="00CF799D">
        <w:rPr>
          <w:rFonts w:ascii="Times New Roman" w:hAnsi="Times New Roman"/>
          <w:sz w:val="28"/>
          <w:szCs w:val="28"/>
        </w:rPr>
        <w:t>метапознания</w:t>
      </w:r>
      <w:proofErr w:type="spellEnd"/>
      <w:r w:rsidRPr="00CF799D">
        <w:rPr>
          <w:rFonts w:ascii="Times New Roman" w:hAnsi="Times New Roman"/>
          <w:sz w:val="28"/>
          <w:szCs w:val="28"/>
        </w:rPr>
        <w:t xml:space="preserve"> были заложены в работах J.H. </w:t>
      </w:r>
      <w:proofErr w:type="spellStart"/>
      <w:r w:rsidRPr="00CF799D">
        <w:rPr>
          <w:rFonts w:ascii="Times New Roman" w:hAnsi="Times New Roman"/>
          <w:sz w:val="28"/>
          <w:szCs w:val="28"/>
        </w:rPr>
        <w:t>Flavell</w:t>
      </w:r>
      <w:proofErr w:type="spellEnd"/>
      <w:r w:rsidRPr="00CF799D">
        <w:rPr>
          <w:rFonts w:ascii="Times New Roman" w:hAnsi="Times New Roman"/>
          <w:sz w:val="28"/>
          <w:szCs w:val="28"/>
        </w:rPr>
        <w:t xml:space="preserve">, который рассматривал </w:t>
      </w:r>
      <w:proofErr w:type="spellStart"/>
      <w:r w:rsidRPr="00CF799D">
        <w:rPr>
          <w:rFonts w:ascii="Times New Roman" w:hAnsi="Times New Roman"/>
          <w:sz w:val="28"/>
          <w:szCs w:val="28"/>
        </w:rPr>
        <w:t>метапознание</w:t>
      </w:r>
      <w:proofErr w:type="spellEnd"/>
      <w:r w:rsidRPr="00CF799D">
        <w:rPr>
          <w:rFonts w:ascii="Times New Roman" w:hAnsi="Times New Roman"/>
          <w:sz w:val="28"/>
          <w:szCs w:val="28"/>
        </w:rPr>
        <w:t xml:space="preserve"> как знание человека о собственных когнитивных процессах и способность осуществлять их мониторинг и контроль [11, с. 906-907]. Согласно J.H. </w:t>
      </w:r>
      <w:proofErr w:type="spellStart"/>
      <w:r w:rsidRPr="00CF799D">
        <w:rPr>
          <w:rFonts w:ascii="Times New Roman" w:hAnsi="Times New Roman"/>
          <w:sz w:val="28"/>
          <w:szCs w:val="28"/>
        </w:rPr>
        <w:t>Flavell</w:t>
      </w:r>
      <w:proofErr w:type="spellEnd"/>
      <w:r w:rsidRPr="00CF799D">
        <w:rPr>
          <w:rFonts w:ascii="Times New Roman" w:hAnsi="Times New Roman"/>
          <w:sz w:val="28"/>
          <w:szCs w:val="28"/>
        </w:rPr>
        <w:t xml:space="preserve">, </w:t>
      </w:r>
      <w:proofErr w:type="spellStart"/>
      <w:r w:rsidRPr="00CF799D">
        <w:rPr>
          <w:rFonts w:ascii="Times New Roman" w:hAnsi="Times New Roman"/>
          <w:sz w:val="28"/>
          <w:szCs w:val="28"/>
        </w:rPr>
        <w:t>метапознание</w:t>
      </w:r>
      <w:proofErr w:type="spellEnd"/>
      <w:r w:rsidRPr="00CF799D">
        <w:rPr>
          <w:rFonts w:ascii="Times New Roman" w:hAnsi="Times New Roman"/>
          <w:sz w:val="28"/>
          <w:szCs w:val="28"/>
        </w:rPr>
        <w:t xml:space="preserve"> включает </w:t>
      </w:r>
      <w:proofErr w:type="spellStart"/>
      <w:r w:rsidRPr="00CF799D">
        <w:rPr>
          <w:rFonts w:ascii="Times New Roman" w:hAnsi="Times New Roman"/>
          <w:sz w:val="28"/>
          <w:szCs w:val="28"/>
        </w:rPr>
        <w:t>метакогнитивные</w:t>
      </w:r>
      <w:proofErr w:type="spellEnd"/>
      <w:r w:rsidRPr="00CF799D">
        <w:rPr>
          <w:rFonts w:ascii="Times New Roman" w:hAnsi="Times New Roman"/>
          <w:sz w:val="28"/>
          <w:szCs w:val="28"/>
        </w:rPr>
        <w:t xml:space="preserve"> знания, </w:t>
      </w:r>
      <w:proofErr w:type="spellStart"/>
      <w:r w:rsidRPr="00CF799D">
        <w:rPr>
          <w:rFonts w:ascii="Times New Roman" w:hAnsi="Times New Roman"/>
          <w:sz w:val="28"/>
          <w:szCs w:val="28"/>
        </w:rPr>
        <w:t>метакогнитивный</w:t>
      </w:r>
      <w:proofErr w:type="spellEnd"/>
      <w:r w:rsidRPr="00CF799D">
        <w:rPr>
          <w:rFonts w:ascii="Times New Roman" w:hAnsi="Times New Roman"/>
          <w:sz w:val="28"/>
          <w:szCs w:val="28"/>
        </w:rPr>
        <w:t xml:space="preserve"> опыт, цели/задачи и действия/стратегии [11, с. 907]. Данные компоненты обеспечивают осознание познавательной деятельности, постановку целей, выбор способов действия и контроль их эффективности.</w:t>
      </w:r>
    </w:p>
    <w:p w14:paraId="284E8A36" w14:textId="77777777" w:rsidR="00CF799D" w:rsidRPr="00CF799D" w:rsidRDefault="00CF799D" w:rsidP="00CF799D">
      <w:pPr>
        <w:spacing w:after="0" w:line="240" w:lineRule="auto"/>
        <w:ind w:firstLine="720"/>
        <w:jc w:val="both"/>
        <w:rPr>
          <w:rFonts w:ascii="Times New Roman" w:hAnsi="Times New Roman"/>
          <w:sz w:val="28"/>
          <w:szCs w:val="28"/>
        </w:rPr>
      </w:pPr>
      <w:r w:rsidRPr="00CF799D">
        <w:rPr>
          <w:rFonts w:ascii="Times New Roman" w:hAnsi="Times New Roman"/>
          <w:sz w:val="28"/>
          <w:szCs w:val="28"/>
        </w:rPr>
        <w:t xml:space="preserve">Развивая положения J.H. </w:t>
      </w:r>
      <w:proofErr w:type="spellStart"/>
      <w:r w:rsidRPr="00CF799D">
        <w:rPr>
          <w:rFonts w:ascii="Times New Roman" w:hAnsi="Times New Roman"/>
          <w:sz w:val="28"/>
          <w:szCs w:val="28"/>
        </w:rPr>
        <w:t>Flavell</w:t>
      </w:r>
      <w:proofErr w:type="spellEnd"/>
      <w:r w:rsidRPr="00CF799D">
        <w:rPr>
          <w:rFonts w:ascii="Times New Roman" w:hAnsi="Times New Roman"/>
          <w:sz w:val="28"/>
          <w:szCs w:val="28"/>
        </w:rPr>
        <w:t xml:space="preserve">, A.L. Brown акцентировала внимание на регулятивной стороне </w:t>
      </w:r>
      <w:proofErr w:type="spellStart"/>
      <w:r w:rsidRPr="00CF799D">
        <w:rPr>
          <w:rFonts w:ascii="Times New Roman" w:hAnsi="Times New Roman"/>
          <w:sz w:val="28"/>
          <w:szCs w:val="28"/>
        </w:rPr>
        <w:t>метапознания</w:t>
      </w:r>
      <w:proofErr w:type="spellEnd"/>
      <w:r w:rsidRPr="00CF799D">
        <w:rPr>
          <w:rFonts w:ascii="Times New Roman" w:hAnsi="Times New Roman"/>
          <w:sz w:val="28"/>
          <w:szCs w:val="28"/>
        </w:rPr>
        <w:t xml:space="preserve">, связанной с планированием, контролем, </w:t>
      </w:r>
      <w:r w:rsidRPr="00CF799D">
        <w:rPr>
          <w:rFonts w:ascii="Times New Roman" w:hAnsi="Times New Roman"/>
          <w:sz w:val="28"/>
          <w:szCs w:val="28"/>
        </w:rPr>
        <w:lastRenderedPageBreak/>
        <w:t xml:space="preserve">саморегуляцией и оценкой познавательной деятельности [15, с. 65-116]. Данный подход получил дальнейшее развитие в исследованиях саморегулируемого обучения. Так, в работах B.J. </w:t>
      </w:r>
      <w:proofErr w:type="spellStart"/>
      <w:r w:rsidRPr="00CF799D">
        <w:rPr>
          <w:rFonts w:ascii="Times New Roman" w:hAnsi="Times New Roman"/>
          <w:sz w:val="28"/>
          <w:szCs w:val="28"/>
        </w:rPr>
        <w:t>Zimmerman</w:t>
      </w:r>
      <w:proofErr w:type="spellEnd"/>
      <w:r w:rsidRPr="00CF799D">
        <w:rPr>
          <w:rFonts w:ascii="Times New Roman" w:hAnsi="Times New Roman"/>
          <w:sz w:val="28"/>
          <w:szCs w:val="28"/>
        </w:rPr>
        <w:t xml:space="preserve"> и P.R. </w:t>
      </w:r>
      <w:proofErr w:type="spellStart"/>
      <w:r w:rsidRPr="00CF799D">
        <w:rPr>
          <w:rFonts w:ascii="Times New Roman" w:hAnsi="Times New Roman"/>
          <w:sz w:val="28"/>
          <w:szCs w:val="28"/>
        </w:rPr>
        <w:t>Pintrich</w:t>
      </w:r>
      <w:proofErr w:type="spellEnd"/>
      <w:r w:rsidRPr="00CF799D">
        <w:rPr>
          <w:rFonts w:ascii="Times New Roman" w:hAnsi="Times New Roman"/>
          <w:sz w:val="28"/>
          <w:szCs w:val="28"/>
        </w:rPr>
        <w:t xml:space="preserve"> </w:t>
      </w:r>
      <w:proofErr w:type="spellStart"/>
      <w:r w:rsidRPr="00CF799D">
        <w:rPr>
          <w:rFonts w:ascii="Times New Roman" w:hAnsi="Times New Roman"/>
          <w:sz w:val="28"/>
          <w:szCs w:val="28"/>
        </w:rPr>
        <w:t>метакогнитивные</w:t>
      </w:r>
      <w:proofErr w:type="spellEnd"/>
      <w:r w:rsidRPr="00CF799D">
        <w:rPr>
          <w:rFonts w:ascii="Times New Roman" w:hAnsi="Times New Roman"/>
          <w:sz w:val="28"/>
          <w:szCs w:val="28"/>
        </w:rPr>
        <w:t xml:space="preserve"> процессы рассматриваются как важнейшие механизмы управления учебной деятельностью обучающихся [18, с. 64-70; 19, с. 219-225]. В свою очередь, модель мониторинга и контроля T.O. </w:t>
      </w:r>
      <w:proofErr w:type="spellStart"/>
      <w:r w:rsidRPr="00CF799D">
        <w:rPr>
          <w:rFonts w:ascii="Times New Roman" w:hAnsi="Times New Roman"/>
          <w:sz w:val="28"/>
          <w:szCs w:val="28"/>
        </w:rPr>
        <w:t>Nelson</w:t>
      </w:r>
      <w:proofErr w:type="spellEnd"/>
      <w:r w:rsidRPr="00CF799D">
        <w:rPr>
          <w:rFonts w:ascii="Times New Roman" w:hAnsi="Times New Roman"/>
          <w:sz w:val="28"/>
          <w:szCs w:val="28"/>
        </w:rPr>
        <w:t xml:space="preserve"> и L. </w:t>
      </w:r>
      <w:proofErr w:type="spellStart"/>
      <w:r w:rsidRPr="00CF799D">
        <w:rPr>
          <w:rFonts w:ascii="Times New Roman" w:hAnsi="Times New Roman"/>
          <w:sz w:val="28"/>
          <w:szCs w:val="28"/>
        </w:rPr>
        <w:t>Narens</w:t>
      </w:r>
      <w:proofErr w:type="spellEnd"/>
      <w:r w:rsidRPr="00CF799D">
        <w:rPr>
          <w:rFonts w:ascii="Times New Roman" w:hAnsi="Times New Roman"/>
          <w:sz w:val="28"/>
          <w:szCs w:val="28"/>
        </w:rPr>
        <w:t xml:space="preserve"> позволяет рассматривать </w:t>
      </w:r>
      <w:proofErr w:type="spellStart"/>
      <w:r w:rsidRPr="00CF799D">
        <w:rPr>
          <w:rFonts w:ascii="Times New Roman" w:hAnsi="Times New Roman"/>
          <w:sz w:val="28"/>
          <w:szCs w:val="28"/>
        </w:rPr>
        <w:t>метапознание</w:t>
      </w:r>
      <w:proofErr w:type="spellEnd"/>
      <w:r w:rsidRPr="00CF799D">
        <w:rPr>
          <w:rFonts w:ascii="Times New Roman" w:hAnsi="Times New Roman"/>
          <w:sz w:val="28"/>
          <w:szCs w:val="28"/>
        </w:rPr>
        <w:t xml:space="preserve"> как систему оценки и управления познавательной деятельностью [16, с. 125-173; 17, с. 1-26].</w:t>
      </w:r>
    </w:p>
    <w:p w14:paraId="6819022F" w14:textId="77777777" w:rsidR="00CF799D" w:rsidRPr="00CF799D" w:rsidRDefault="00CF799D" w:rsidP="00CF799D">
      <w:pPr>
        <w:spacing w:after="0" w:line="240" w:lineRule="auto"/>
        <w:ind w:firstLine="720"/>
        <w:jc w:val="both"/>
        <w:rPr>
          <w:rFonts w:ascii="Times New Roman" w:hAnsi="Times New Roman"/>
          <w:sz w:val="28"/>
          <w:szCs w:val="28"/>
        </w:rPr>
      </w:pPr>
      <w:r w:rsidRPr="00CF799D">
        <w:rPr>
          <w:rFonts w:ascii="Times New Roman" w:hAnsi="Times New Roman"/>
          <w:sz w:val="28"/>
          <w:szCs w:val="28"/>
        </w:rPr>
        <w:t xml:space="preserve"> Современные исследования G. </w:t>
      </w:r>
      <w:proofErr w:type="spellStart"/>
      <w:r w:rsidRPr="00CF799D">
        <w:rPr>
          <w:rFonts w:ascii="Times New Roman" w:hAnsi="Times New Roman"/>
          <w:sz w:val="28"/>
          <w:szCs w:val="28"/>
        </w:rPr>
        <w:t>Schraw</w:t>
      </w:r>
      <w:proofErr w:type="spellEnd"/>
      <w:r w:rsidRPr="00CF799D">
        <w:rPr>
          <w:rFonts w:ascii="Times New Roman" w:hAnsi="Times New Roman"/>
          <w:sz w:val="28"/>
          <w:szCs w:val="28"/>
        </w:rPr>
        <w:t xml:space="preserve">, R.S. </w:t>
      </w:r>
      <w:proofErr w:type="spellStart"/>
      <w:r w:rsidRPr="00CF799D">
        <w:rPr>
          <w:rFonts w:ascii="Times New Roman" w:hAnsi="Times New Roman"/>
          <w:sz w:val="28"/>
          <w:szCs w:val="28"/>
        </w:rPr>
        <w:t>Dennison</w:t>
      </w:r>
      <w:proofErr w:type="spellEnd"/>
      <w:r w:rsidRPr="00CF799D">
        <w:rPr>
          <w:rFonts w:ascii="Times New Roman" w:hAnsi="Times New Roman"/>
          <w:sz w:val="28"/>
          <w:szCs w:val="28"/>
        </w:rPr>
        <w:t xml:space="preserve"> [81], V. </w:t>
      </w:r>
      <w:proofErr w:type="spellStart"/>
      <w:r w:rsidRPr="00CF799D">
        <w:rPr>
          <w:rFonts w:ascii="Times New Roman" w:hAnsi="Times New Roman"/>
          <w:sz w:val="28"/>
          <w:szCs w:val="28"/>
        </w:rPr>
        <w:t>Veenman</w:t>
      </w:r>
      <w:proofErr w:type="spellEnd"/>
      <w:r w:rsidRPr="00CF799D">
        <w:rPr>
          <w:rFonts w:ascii="Times New Roman" w:hAnsi="Times New Roman"/>
          <w:sz w:val="28"/>
          <w:szCs w:val="28"/>
        </w:rPr>
        <w:t xml:space="preserve"> [27, с. 3-14], R.E. </w:t>
      </w:r>
      <w:proofErr w:type="spellStart"/>
      <w:r w:rsidRPr="00CF799D">
        <w:rPr>
          <w:rFonts w:ascii="Times New Roman" w:hAnsi="Times New Roman"/>
          <w:sz w:val="28"/>
          <w:szCs w:val="28"/>
        </w:rPr>
        <w:t>Mayer</w:t>
      </w:r>
      <w:proofErr w:type="spellEnd"/>
      <w:r w:rsidRPr="00CF799D">
        <w:rPr>
          <w:rFonts w:ascii="Times New Roman" w:hAnsi="Times New Roman"/>
          <w:sz w:val="28"/>
          <w:szCs w:val="28"/>
        </w:rPr>
        <w:t xml:space="preserve"> [82], F. </w:t>
      </w:r>
      <w:proofErr w:type="spellStart"/>
      <w:r w:rsidRPr="00CF799D">
        <w:rPr>
          <w:rFonts w:ascii="Times New Roman" w:hAnsi="Times New Roman"/>
          <w:sz w:val="28"/>
          <w:szCs w:val="28"/>
        </w:rPr>
        <w:t>Weinert</w:t>
      </w:r>
      <w:proofErr w:type="spellEnd"/>
      <w:r w:rsidRPr="00CF799D">
        <w:rPr>
          <w:rFonts w:ascii="Times New Roman" w:hAnsi="Times New Roman"/>
          <w:sz w:val="28"/>
          <w:szCs w:val="28"/>
        </w:rPr>
        <w:t xml:space="preserve"> [83] подтверждают, что </w:t>
      </w:r>
      <w:proofErr w:type="spellStart"/>
      <w:r w:rsidRPr="00CF799D">
        <w:rPr>
          <w:rFonts w:ascii="Times New Roman" w:hAnsi="Times New Roman"/>
          <w:sz w:val="28"/>
          <w:szCs w:val="28"/>
        </w:rPr>
        <w:t>метапознание</w:t>
      </w:r>
      <w:proofErr w:type="spellEnd"/>
      <w:r w:rsidRPr="00CF799D">
        <w:rPr>
          <w:rFonts w:ascii="Times New Roman" w:hAnsi="Times New Roman"/>
          <w:sz w:val="28"/>
          <w:szCs w:val="28"/>
        </w:rPr>
        <w:t xml:space="preserve"> включает не только знания о когнитивных процессах, но и механизмы их осознанного контроля и регуляции. Особое значение имеет подход A. </w:t>
      </w:r>
      <w:proofErr w:type="spellStart"/>
      <w:r w:rsidRPr="00CF799D">
        <w:rPr>
          <w:rFonts w:ascii="Times New Roman" w:hAnsi="Times New Roman"/>
          <w:sz w:val="28"/>
          <w:szCs w:val="28"/>
        </w:rPr>
        <w:t>Efklides</w:t>
      </w:r>
      <w:proofErr w:type="spellEnd"/>
      <w:r w:rsidRPr="00CF799D">
        <w:rPr>
          <w:rFonts w:ascii="Times New Roman" w:hAnsi="Times New Roman"/>
          <w:sz w:val="28"/>
          <w:szCs w:val="28"/>
        </w:rPr>
        <w:t xml:space="preserve">, в котором </w:t>
      </w:r>
      <w:proofErr w:type="spellStart"/>
      <w:r w:rsidRPr="00CF799D">
        <w:rPr>
          <w:rFonts w:ascii="Times New Roman" w:hAnsi="Times New Roman"/>
          <w:sz w:val="28"/>
          <w:szCs w:val="28"/>
        </w:rPr>
        <w:t>метапознание</w:t>
      </w:r>
      <w:proofErr w:type="spellEnd"/>
      <w:r w:rsidRPr="00CF799D">
        <w:rPr>
          <w:rFonts w:ascii="Times New Roman" w:hAnsi="Times New Roman"/>
          <w:sz w:val="28"/>
          <w:szCs w:val="28"/>
        </w:rPr>
        <w:t xml:space="preserve"> рассматривается как система, включающая когнитивные, аффективные и мотивационные компоненты. В рамках данного подхода </w:t>
      </w:r>
      <w:proofErr w:type="spellStart"/>
      <w:r w:rsidRPr="00CF799D">
        <w:rPr>
          <w:rFonts w:ascii="Times New Roman" w:hAnsi="Times New Roman"/>
          <w:sz w:val="28"/>
          <w:szCs w:val="28"/>
        </w:rPr>
        <w:t>метакогнитивный</w:t>
      </w:r>
      <w:proofErr w:type="spellEnd"/>
      <w:r w:rsidRPr="00CF799D">
        <w:rPr>
          <w:rFonts w:ascii="Times New Roman" w:hAnsi="Times New Roman"/>
          <w:sz w:val="28"/>
          <w:szCs w:val="28"/>
        </w:rPr>
        <w:t xml:space="preserve"> опыт понимается как субъективные переживания обучающегося, связанные с ощущением трудности, уверенностью, пониманием или непониманием учебного материала [20, с. 3-14; 21, с. 312].</w:t>
      </w:r>
    </w:p>
    <w:p w14:paraId="2275AEFD" w14:textId="77777777" w:rsidR="00CF799D" w:rsidRPr="00CF799D" w:rsidRDefault="00CF799D" w:rsidP="00CF799D">
      <w:pPr>
        <w:spacing w:after="0" w:line="240" w:lineRule="auto"/>
        <w:ind w:firstLine="720"/>
        <w:jc w:val="both"/>
        <w:rPr>
          <w:rFonts w:ascii="Times New Roman" w:hAnsi="Times New Roman"/>
          <w:sz w:val="28"/>
          <w:szCs w:val="28"/>
        </w:rPr>
      </w:pPr>
      <w:r w:rsidRPr="00CF799D">
        <w:rPr>
          <w:rFonts w:ascii="Times New Roman" w:hAnsi="Times New Roman"/>
          <w:sz w:val="28"/>
          <w:szCs w:val="28"/>
        </w:rPr>
        <w:t xml:space="preserve">Учет </w:t>
      </w:r>
      <w:proofErr w:type="spellStart"/>
      <w:r w:rsidRPr="00CF799D">
        <w:rPr>
          <w:rFonts w:ascii="Times New Roman" w:hAnsi="Times New Roman"/>
          <w:sz w:val="28"/>
          <w:szCs w:val="28"/>
        </w:rPr>
        <w:t>метакогнитивного</w:t>
      </w:r>
      <w:proofErr w:type="spellEnd"/>
      <w:r w:rsidRPr="00CF799D">
        <w:rPr>
          <w:rFonts w:ascii="Times New Roman" w:hAnsi="Times New Roman"/>
          <w:sz w:val="28"/>
          <w:szCs w:val="28"/>
        </w:rPr>
        <w:t xml:space="preserve"> опыта имеет значение для настоящего исследования, поскольку развитие </w:t>
      </w:r>
      <w:proofErr w:type="spellStart"/>
      <w:r w:rsidRPr="00CF799D">
        <w:rPr>
          <w:rFonts w:ascii="Times New Roman" w:hAnsi="Times New Roman"/>
          <w:sz w:val="28"/>
          <w:szCs w:val="28"/>
        </w:rPr>
        <w:t>метакогнитивных</w:t>
      </w:r>
      <w:proofErr w:type="spellEnd"/>
      <w:r w:rsidRPr="00CF799D">
        <w:rPr>
          <w:rFonts w:ascii="Times New Roman" w:hAnsi="Times New Roman"/>
          <w:sz w:val="28"/>
          <w:szCs w:val="28"/>
        </w:rPr>
        <w:t xml:space="preserve"> навыков обучающихся связано не только со знанием стратегий, но и с осознанием собственных затруднений, ошибок и способов их преодоления. В процессе обучения биологии это особенно важно, так как освоение биологического содержания требует анализа сложных систем, интерпретации научной информации, установления причинно-следственных связей и оценки полученных результатов.</w:t>
      </w:r>
    </w:p>
    <w:p w14:paraId="17C6DCE8" w14:textId="77777777" w:rsidR="00CF799D" w:rsidRPr="00CF799D" w:rsidRDefault="00CF799D" w:rsidP="00CF799D">
      <w:pPr>
        <w:spacing w:after="0" w:line="240" w:lineRule="auto"/>
        <w:ind w:firstLine="720"/>
        <w:jc w:val="both"/>
        <w:rPr>
          <w:rFonts w:ascii="Times New Roman" w:hAnsi="Times New Roman"/>
          <w:sz w:val="28"/>
          <w:szCs w:val="28"/>
        </w:rPr>
      </w:pPr>
      <w:r w:rsidRPr="00CF799D">
        <w:rPr>
          <w:rFonts w:ascii="Times New Roman" w:hAnsi="Times New Roman"/>
          <w:sz w:val="28"/>
          <w:szCs w:val="28"/>
        </w:rPr>
        <w:t>В данной диссертации указанное положение соотносится с использованием рефлексивного дневника и структурированного анализа ошибок, что будет конкретизировано в опытно-экспериментальной части через использование рефлексивного дневника и структурированного анализа ошибок.</w:t>
      </w:r>
    </w:p>
    <w:p w14:paraId="43155E36" w14:textId="77777777" w:rsidR="00CF799D" w:rsidRPr="00CF799D" w:rsidRDefault="00CF799D" w:rsidP="00CF799D">
      <w:pPr>
        <w:spacing w:after="0" w:line="240" w:lineRule="auto"/>
        <w:ind w:firstLine="720"/>
        <w:jc w:val="both"/>
        <w:rPr>
          <w:rFonts w:ascii="Times New Roman" w:hAnsi="Times New Roman"/>
          <w:sz w:val="28"/>
          <w:szCs w:val="28"/>
        </w:rPr>
      </w:pPr>
      <w:r w:rsidRPr="00CF799D">
        <w:rPr>
          <w:rFonts w:ascii="Times New Roman" w:hAnsi="Times New Roman"/>
          <w:sz w:val="28"/>
          <w:szCs w:val="28"/>
        </w:rPr>
        <w:t xml:space="preserve">В связи с этим в рамках настоящего исследования представляется необходимым систематизировать существующие подходы к определению </w:t>
      </w:r>
      <w:proofErr w:type="spellStart"/>
      <w:r w:rsidRPr="00CF799D">
        <w:rPr>
          <w:rFonts w:ascii="Times New Roman" w:hAnsi="Times New Roman"/>
          <w:sz w:val="28"/>
          <w:szCs w:val="28"/>
        </w:rPr>
        <w:t>метапознания</w:t>
      </w:r>
      <w:proofErr w:type="spellEnd"/>
      <w:r w:rsidRPr="00CF799D">
        <w:rPr>
          <w:rFonts w:ascii="Times New Roman" w:hAnsi="Times New Roman"/>
          <w:sz w:val="28"/>
          <w:szCs w:val="28"/>
        </w:rPr>
        <w:t>, что отражено в таблице 2.</w:t>
      </w:r>
    </w:p>
    <w:p w14:paraId="25CC24B8" w14:textId="77777777" w:rsidR="00CF799D" w:rsidRPr="00CF799D" w:rsidRDefault="00CF799D" w:rsidP="00CF799D">
      <w:pPr>
        <w:spacing w:after="0" w:line="240" w:lineRule="auto"/>
        <w:ind w:firstLine="720"/>
        <w:jc w:val="both"/>
        <w:rPr>
          <w:rFonts w:ascii="Times New Roman" w:hAnsi="Times New Roman"/>
          <w:sz w:val="28"/>
          <w:szCs w:val="28"/>
        </w:rPr>
      </w:pPr>
    </w:p>
    <w:p w14:paraId="23A97E4A" w14:textId="77777777" w:rsidR="00CF799D" w:rsidRPr="00CF799D" w:rsidRDefault="00CF799D" w:rsidP="00CF799D">
      <w:pPr>
        <w:spacing w:after="0" w:line="240" w:lineRule="auto"/>
        <w:jc w:val="both"/>
        <w:rPr>
          <w:rFonts w:ascii="Times New Roman" w:hAnsi="Times New Roman"/>
          <w:sz w:val="28"/>
          <w:szCs w:val="28"/>
        </w:rPr>
      </w:pPr>
      <w:r w:rsidRPr="00CF799D">
        <w:rPr>
          <w:rFonts w:ascii="Times New Roman" w:hAnsi="Times New Roman"/>
          <w:sz w:val="28"/>
          <w:szCs w:val="28"/>
        </w:rPr>
        <w:t>Таблица 2 - Контент-анализ определений понятия «</w:t>
      </w:r>
      <w:proofErr w:type="spellStart"/>
      <w:r w:rsidRPr="00CF799D">
        <w:rPr>
          <w:rFonts w:ascii="Times New Roman" w:hAnsi="Times New Roman"/>
          <w:sz w:val="28"/>
          <w:szCs w:val="28"/>
        </w:rPr>
        <w:t>метапознание</w:t>
      </w:r>
      <w:proofErr w:type="spellEnd"/>
      <w:r w:rsidRPr="00CF799D">
        <w:rPr>
          <w:rFonts w:ascii="Times New Roman" w:hAnsi="Times New Roman"/>
          <w:sz w:val="28"/>
          <w:szCs w:val="28"/>
        </w:rPr>
        <w:t>» исследователями</w:t>
      </w:r>
    </w:p>
    <w:p w14:paraId="385E8F63" w14:textId="77777777" w:rsidR="00CF799D" w:rsidRPr="00CF799D" w:rsidRDefault="00CF799D" w:rsidP="00CF799D">
      <w:pPr>
        <w:spacing w:after="0" w:line="240" w:lineRule="auto"/>
        <w:jc w:val="both"/>
        <w:rPr>
          <w:rFonts w:ascii="Times New Roman" w:hAnsi="Times New Roman"/>
          <w:sz w:val="28"/>
          <w:szCs w:val="28"/>
        </w:rPr>
      </w:pPr>
    </w:p>
    <w:tbl>
      <w:tblPr>
        <w:tblStyle w:val="21"/>
        <w:tblW w:w="9354" w:type="dxa"/>
        <w:tblLook w:val="04A0" w:firstRow="1" w:lastRow="0" w:firstColumn="1" w:lastColumn="0" w:noHBand="0" w:noVBand="1"/>
      </w:tblPr>
      <w:tblGrid>
        <w:gridCol w:w="2619"/>
        <w:gridCol w:w="6735"/>
      </w:tblGrid>
      <w:tr w:rsidR="00CF799D" w:rsidRPr="00CF799D" w14:paraId="71C1DAC2" w14:textId="77777777" w:rsidTr="00380F11">
        <w:tc>
          <w:tcPr>
            <w:tcW w:w="2619" w:type="dxa"/>
          </w:tcPr>
          <w:p w14:paraId="1EAF8CC7" w14:textId="77777777" w:rsidR="00CF799D" w:rsidRPr="00CF799D" w:rsidRDefault="00CF799D" w:rsidP="00CF799D">
            <w:pPr>
              <w:spacing w:after="0" w:line="240" w:lineRule="auto"/>
              <w:jc w:val="both"/>
              <w:rPr>
                <w:rFonts w:ascii="Times New Roman" w:hAnsi="Times New Roman"/>
              </w:rPr>
            </w:pPr>
            <w:r w:rsidRPr="00CF799D">
              <w:rPr>
                <w:rFonts w:ascii="Times New Roman" w:hAnsi="Times New Roman"/>
                <w:sz w:val="24"/>
                <w:szCs w:val="24"/>
              </w:rPr>
              <w:t>Исследователь(и) и годы</w:t>
            </w:r>
          </w:p>
        </w:tc>
        <w:tc>
          <w:tcPr>
            <w:tcW w:w="6735" w:type="dxa"/>
          </w:tcPr>
          <w:p w14:paraId="4FB87087" w14:textId="77777777" w:rsidR="00CF799D" w:rsidRPr="00CF799D" w:rsidRDefault="00CF799D" w:rsidP="00CF799D">
            <w:pPr>
              <w:spacing w:after="0" w:line="240" w:lineRule="auto"/>
              <w:jc w:val="both"/>
              <w:rPr>
                <w:rFonts w:ascii="Times New Roman" w:hAnsi="Times New Roman"/>
              </w:rPr>
            </w:pPr>
            <w:r w:rsidRPr="00CF799D">
              <w:rPr>
                <w:rFonts w:ascii="Times New Roman" w:hAnsi="Times New Roman"/>
                <w:sz w:val="24"/>
                <w:szCs w:val="24"/>
              </w:rPr>
              <w:t>Определение</w:t>
            </w:r>
          </w:p>
        </w:tc>
      </w:tr>
      <w:tr w:rsidR="00EB2953" w:rsidRPr="00CF799D" w14:paraId="03A3CAFB" w14:textId="77777777" w:rsidTr="00380F11">
        <w:tc>
          <w:tcPr>
            <w:tcW w:w="2619" w:type="dxa"/>
          </w:tcPr>
          <w:p w14:paraId="7EF39E90" w14:textId="3DAEC3F8" w:rsidR="00EB2953" w:rsidRPr="00CF799D" w:rsidRDefault="00EB2953" w:rsidP="00EB2953">
            <w:pPr>
              <w:spacing w:after="0" w:line="240" w:lineRule="auto"/>
              <w:jc w:val="center"/>
              <w:rPr>
                <w:rFonts w:ascii="Times New Roman" w:hAnsi="Times New Roman"/>
                <w:sz w:val="24"/>
                <w:szCs w:val="24"/>
              </w:rPr>
            </w:pPr>
            <w:r>
              <w:rPr>
                <w:rFonts w:ascii="Times New Roman" w:hAnsi="Times New Roman"/>
                <w:sz w:val="24"/>
                <w:szCs w:val="24"/>
              </w:rPr>
              <w:t>1</w:t>
            </w:r>
          </w:p>
        </w:tc>
        <w:tc>
          <w:tcPr>
            <w:tcW w:w="6735" w:type="dxa"/>
          </w:tcPr>
          <w:p w14:paraId="6316FAE3" w14:textId="74A0D130" w:rsidR="00EB2953" w:rsidRPr="00CF799D" w:rsidRDefault="00EB2953" w:rsidP="00EB2953">
            <w:pPr>
              <w:spacing w:after="0" w:line="240" w:lineRule="auto"/>
              <w:jc w:val="center"/>
              <w:rPr>
                <w:rFonts w:ascii="Times New Roman" w:hAnsi="Times New Roman"/>
                <w:sz w:val="24"/>
                <w:szCs w:val="24"/>
              </w:rPr>
            </w:pPr>
            <w:r>
              <w:rPr>
                <w:rFonts w:ascii="Times New Roman" w:hAnsi="Times New Roman"/>
                <w:sz w:val="24"/>
                <w:szCs w:val="24"/>
              </w:rPr>
              <w:t>2</w:t>
            </w:r>
          </w:p>
        </w:tc>
      </w:tr>
      <w:tr w:rsidR="00B527DF" w:rsidRPr="00CF799D" w14:paraId="153B8E23" w14:textId="77777777" w:rsidTr="00EB2953">
        <w:tc>
          <w:tcPr>
            <w:tcW w:w="2619" w:type="dxa"/>
            <w:tcBorders>
              <w:bottom w:val="single" w:sz="4" w:space="0" w:color="auto"/>
            </w:tcBorders>
          </w:tcPr>
          <w:p w14:paraId="7D6AEB16" w14:textId="3392EB32" w:rsidR="00B527DF" w:rsidRPr="00CF799D" w:rsidRDefault="00B527DF" w:rsidP="00B527DF">
            <w:pPr>
              <w:spacing w:after="0" w:line="240" w:lineRule="auto"/>
              <w:jc w:val="both"/>
              <w:rPr>
                <w:rFonts w:ascii="Times New Roman" w:hAnsi="Times New Roman"/>
                <w:sz w:val="24"/>
                <w:szCs w:val="24"/>
              </w:rPr>
            </w:pPr>
            <w:proofErr w:type="spellStart"/>
            <w:r w:rsidRPr="00CF799D">
              <w:rPr>
                <w:rFonts w:ascii="Times New Roman" w:hAnsi="Times New Roman"/>
                <w:sz w:val="24"/>
                <w:szCs w:val="24"/>
              </w:rPr>
              <w:t>Flavell</w:t>
            </w:r>
            <w:proofErr w:type="spellEnd"/>
            <w:r w:rsidRPr="00CF799D">
              <w:rPr>
                <w:rFonts w:ascii="Times New Roman" w:hAnsi="Times New Roman"/>
                <w:sz w:val="24"/>
                <w:szCs w:val="24"/>
              </w:rPr>
              <w:t xml:space="preserve"> (1979) </w:t>
            </w:r>
          </w:p>
        </w:tc>
        <w:tc>
          <w:tcPr>
            <w:tcW w:w="6735" w:type="dxa"/>
            <w:tcBorders>
              <w:bottom w:val="single" w:sz="4" w:space="0" w:color="auto"/>
            </w:tcBorders>
          </w:tcPr>
          <w:p w14:paraId="09C993E6" w14:textId="26559E0E" w:rsidR="00B527DF" w:rsidRPr="00CF799D" w:rsidRDefault="00B527DF" w:rsidP="00B527DF">
            <w:pPr>
              <w:spacing w:after="0" w:line="240" w:lineRule="auto"/>
              <w:jc w:val="both"/>
              <w:rPr>
                <w:rFonts w:ascii="Times New Roman" w:hAnsi="Times New Roman"/>
                <w:sz w:val="24"/>
                <w:szCs w:val="24"/>
              </w:rPr>
            </w:pPr>
            <w:proofErr w:type="spellStart"/>
            <w:r w:rsidRPr="00CF799D">
              <w:rPr>
                <w:rFonts w:ascii="Times New Roman" w:hAnsi="Times New Roman"/>
                <w:sz w:val="24"/>
                <w:szCs w:val="24"/>
              </w:rPr>
              <w:t>Метапознание</w:t>
            </w:r>
            <w:proofErr w:type="spellEnd"/>
            <w:r w:rsidRPr="00CF799D">
              <w:rPr>
                <w:rFonts w:ascii="Times New Roman" w:hAnsi="Times New Roman"/>
                <w:sz w:val="24"/>
                <w:szCs w:val="24"/>
              </w:rPr>
              <w:t xml:space="preserve"> - знание и контроль когнитивных процессов, используемых для понимания и управления познавательной деятельностью, включая осознание и регулирование собственных мыслительных стратегий.</w:t>
            </w:r>
          </w:p>
        </w:tc>
      </w:tr>
      <w:tr w:rsidR="00EB2953" w:rsidRPr="00CF799D" w14:paraId="4E5B7D70" w14:textId="77777777" w:rsidTr="00EB2953">
        <w:trPr>
          <w:trHeight w:val="1114"/>
        </w:trPr>
        <w:tc>
          <w:tcPr>
            <w:tcW w:w="2619" w:type="dxa"/>
            <w:tcBorders>
              <w:bottom w:val="nil"/>
            </w:tcBorders>
          </w:tcPr>
          <w:p w14:paraId="4A9D633B" w14:textId="77777777" w:rsidR="00EB2953" w:rsidRPr="00CF799D" w:rsidRDefault="00EB2953" w:rsidP="00B527DF">
            <w:pPr>
              <w:spacing w:after="0" w:line="240" w:lineRule="auto"/>
              <w:jc w:val="both"/>
              <w:rPr>
                <w:rFonts w:ascii="Times New Roman" w:hAnsi="Times New Roman"/>
              </w:rPr>
            </w:pPr>
            <w:r w:rsidRPr="00CF799D">
              <w:rPr>
                <w:rFonts w:ascii="Times New Roman" w:hAnsi="Times New Roman"/>
                <w:sz w:val="24"/>
                <w:szCs w:val="24"/>
              </w:rPr>
              <w:t xml:space="preserve">Brown (1987) </w:t>
            </w:r>
          </w:p>
        </w:tc>
        <w:tc>
          <w:tcPr>
            <w:tcW w:w="6735" w:type="dxa"/>
            <w:tcBorders>
              <w:bottom w:val="nil"/>
            </w:tcBorders>
          </w:tcPr>
          <w:p w14:paraId="12F4A49B" w14:textId="77777777" w:rsidR="00EB2953" w:rsidRPr="00CF799D" w:rsidRDefault="00EB2953" w:rsidP="00B527DF">
            <w:pPr>
              <w:spacing w:after="0" w:line="240" w:lineRule="auto"/>
              <w:jc w:val="both"/>
              <w:rPr>
                <w:rFonts w:ascii="Times New Roman" w:hAnsi="Times New Roman"/>
              </w:rPr>
            </w:pPr>
            <w:proofErr w:type="spellStart"/>
            <w:r w:rsidRPr="00CF799D">
              <w:rPr>
                <w:rFonts w:ascii="Times New Roman" w:hAnsi="Times New Roman"/>
                <w:sz w:val="24"/>
                <w:szCs w:val="24"/>
              </w:rPr>
              <w:t>Метапознание</w:t>
            </w:r>
            <w:proofErr w:type="spellEnd"/>
            <w:r w:rsidRPr="00CF799D">
              <w:rPr>
                <w:rFonts w:ascii="Times New Roman" w:hAnsi="Times New Roman"/>
                <w:sz w:val="24"/>
                <w:szCs w:val="24"/>
              </w:rPr>
              <w:t xml:space="preserve"> - система знаний о собственной познавательной деятельности и способность осуществлять ее регуляцию, включающая знание о познании и его контроль.</w:t>
            </w:r>
          </w:p>
        </w:tc>
      </w:tr>
    </w:tbl>
    <w:p w14:paraId="6C5F1BB4" w14:textId="5FE0267A" w:rsidR="00EB2953" w:rsidRDefault="00EB2953" w:rsidP="00EB2953">
      <w:pPr>
        <w:spacing w:after="0" w:line="240" w:lineRule="auto"/>
        <w:jc w:val="both"/>
        <w:rPr>
          <w:rFonts w:ascii="Times New Roman" w:hAnsi="Times New Roman"/>
          <w:sz w:val="28"/>
          <w:szCs w:val="28"/>
        </w:rPr>
      </w:pPr>
      <w:r>
        <w:rPr>
          <w:rFonts w:ascii="Times New Roman" w:hAnsi="Times New Roman"/>
          <w:sz w:val="28"/>
          <w:szCs w:val="28"/>
        </w:rPr>
        <w:lastRenderedPageBreak/>
        <w:t>Продолжение таблицы 2</w:t>
      </w:r>
    </w:p>
    <w:tbl>
      <w:tblPr>
        <w:tblStyle w:val="21"/>
        <w:tblW w:w="9354" w:type="dxa"/>
        <w:tblLook w:val="04A0" w:firstRow="1" w:lastRow="0" w:firstColumn="1" w:lastColumn="0" w:noHBand="0" w:noVBand="1"/>
      </w:tblPr>
      <w:tblGrid>
        <w:gridCol w:w="2619"/>
        <w:gridCol w:w="6735"/>
      </w:tblGrid>
      <w:tr w:rsidR="00480B3C" w:rsidRPr="00CF799D" w14:paraId="680FF3C9" w14:textId="77777777" w:rsidTr="00480B3C">
        <w:tc>
          <w:tcPr>
            <w:tcW w:w="2619" w:type="dxa"/>
          </w:tcPr>
          <w:p w14:paraId="44FF304B" w14:textId="77777777" w:rsidR="00480B3C" w:rsidRPr="00CF799D" w:rsidRDefault="00480B3C" w:rsidP="00E5198B">
            <w:pPr>
              <w:spacing w:after="0" w:line="240" w:lineRule="auto"/>
              <w:jc w:val="center"/>
              <w:rPr>
                <w:rFonts w:ascii="Times New Roman" w:hAnsi="Times New Roman"/>
                <w:sz w:val="24"/>
                <w:szCs w:val="24"/>
              </w:rPr>
            </w:pPr>
            <w:r>
              <w:rPr>
                <w:rFonts w:ascii="Times New Roman" w:hAnsi="Times New Roman"/>
                <w:sz w:val="24"/>
                <w:szCs w:val="24"/>
              </w:rPr>
              <w:t>1</w:t>
            </w:r>
          </w:p>
        </w:tc>
        <w:tc>
          <w:tcPr>
            <w:tcW w:w="6735" w:type="dxa"/>
          </w:tcPr>
          <w:p w14:paraId="0CEC80A5" w14:textId="77777777" w:rsidR="00480B3C" w:rsidRPr="00CF799D" w:rsidRDefault="00480B3C" w:rsidP="00E5198B">
            <w:pPr>
              <w:spacing w:after="0" w:line="240" w:lineRule="auto"/>
              <w:jc w:val="center"/>
              <w:rPr>
                <w:rFonts w:ascii="Times New Roman" w:hAnsi="Times New Roman"/>
                <w:sz w:val="24"/>
                <w:szCs w:val="24"/>
              </w:rPr>
            </w:pPr>
            <w:r>
              <w:rPr>
                <w:rFonts w:ascii="Times New Roman" w:hAnsi="Times New Roman"/>
                <w:sz w:val="24"/>
                <w:szCs w:val="24"/>
              </w:rPr>
              <w:t>2</w:t>
            </w:r>
          </w:p>
        </w:tc>
      </w:tr>
      <w:tr w:rsidR="00EB2953" w:rsidRPr="00CF799D" w14:paraId="4DFDA6DD" w14:textId="77777777" w:rsidTr="00E5198B">
        <w:tc>
          <w:tcPr>
            <w:tcW w:w="2619" w:type="dxa"/>
          </w:tcPr>
          <w:p w14:paraId="23942B9F" w14:textId="578641A4" w:rsidR="00EB2953" w:rsidRPr="00CF799D" w:rsidRDefault="00EB2953" w:rsidP="00E5198B">
            <w:pPr>
              <w:spacing w:after="0" w:line="240" w:lineRule="auto"/>
              <w:jc w:val="both"/>
              <w:rPr>
                <w:rFonts w:ascii="Times New Roman" w:hAnsi="Times New Roman"/>
              </w:rPr>
            </w:pPr>
            <w:proofErr w:type="spellStart"/>
            <w:r w:rsidRPr="00CF799D">
              <w:rPr>
                <w:rFonts w:ascii="Times New Roman" w:hAnsi="Times New Roman"/>
                <w:sz w:val="24"/>
                <w:szCs w:val="24"/>
              </w:rPr>
              <w:t>Nelson</w:t>
            </w:r>
            <w:proofErr w:type="spellEnd"/>
            <w:r w:rsidRPr="00CF799D">
              <w:rPr>
                <w:rFonts w:ascii="Times New Roman" w:hAnsi="Times New Roman"/>
                <w:sz w:val="24"/>
                <w:szCs w:val="24"/>
              </w:rPr>
              <w:t xml:space="preserve"> (1990)</w:t>
            </w:r>
          </w:p>
        </w:tc>
        <w:tc>
          <w:tcPr>
            <w:tcW w:w="6735" w:type="dxa"/>
          </w:tcPr>
          <w:p w14:paraId="065A3706" w14:textId="4D585678" w:rsidR="00EB2953" w:rsidRPr="00CF799D" w:rsidRDefault="00EB2953" w:rsidP="00E5198B">
            <w:pPr>
              <w:spacing w:after="0" w:line="240" w:lineRule="auto"/>
              <w:jc w:val="both"/>
              <w:rPr>
                <w:rFonts w:ascii="Times New Roman" w:hAnsi="Times New Roman"/>
              </w:rPr>
            </w:pPr>
            <w:proofErr w:type="spellStart"/>
            <w:r w:rsidRPr="00CF799D">
              <w:rPr>
                <w:rFonts w:ascii="Times New Roman" w:hAnsi="Times New Roman"/>
                <w:sz w:val="24"/>
                <w:szCs w:val="24"/>
              </w:rPr>
              <w:t>Метапознание</w:t>
            </w:r>
            <w:proofErr w:type="spellEnd"/>
            <w:r w:rsidRPr="00CF799D">
              <w:rPr>
                <w:rFonts w:ascii="Times New Roman" w:hAnsi="Times New Roman"/>
                <w:sz w:val="24"/>
                <w:szCs w:val="24"/>
              </w:rPr>
              <w:t xml:space="preserve"> - система, включающая процессы мониторинга и контроля, обеспечивающая управление познавательной деятельностью на основе оценки ее эффективности.</w:t>
            </w:r>
          </w:p>
        </w:tc>
      </w:tr>
      <w:tr w:rsidR="00EB2953" w:rsidRPr="00CF799D" w14:paraId="002C8428" w14:textId="77777777" w:rsidTr="00E5198B">
        <w:tc>
          <w:tcPr>
            <w:tcW w:w="2619" w:type="dxa"/>
          </w:tcPr>
          <w:p w14:paraId="16F74348" w14:textId="77777777" w:rsidR="00EB2953" w:rsidRPr="00CF799D" w:rsidRDefault="00EB2953" w:rsidP="00E5198B">
            <w:pPr>
              <w:spacing w:after="0" w:line="240" w:lineRule="auto"/>
              <w:jc w:val="both"/>
              <w:rPr>
                <w:rFonts w:ascii="Times New Roman" w:hAnsi="Times New Roman"/>
              </w:rPr>
            </w:pPr>
            <w:proofErr w:type="spellStart"/>
            <w:r w:rsidRPr="00CF799D">
              <w:rPr>
                <w:rFonts w:ascii="Times New Roman" w:hAnsi="Times New Roman"/>
                <w:sz w:val="24"/>
                <w:szCs w:val="24"/>
              </w:rPr>
              <w:t>Efklides</w:t>
            </w:r>
            <w:proofErr w:type="spellEnd"/>
            <w:r w:rsidRPr="00CF799D">
              <w:rPr>
                <w:rFonts w:ascii="Times New Roman" w:hAnsi="Times New Roman"/>
                <w:sz w:val="24"/>
                <w:szCs w:val="24"/>
              </w:rPr>
              <w:t xml:space="preserve"> (2008) </w:t>
            </w:r>
          </w:p>
        </w:tc>
        <w:tc>
          <w:tcPr>
            <w:tcW w:w="6735" w:type="dxa"/>
          </w:tcPr>
          <w:p w14:paraId="26DCD037" w14:textId="77777777" w:rsidR="00EB2953" w:rsidRPr="00CF799D" w:rsidRDefault="00EB2953" w:rsidP="00E5198B">
            <w:pPr>
              <w:spacing w:after="0" w:line="240" w:lineRule="auto"/>
              <w:jc w:val="both"/>
              <w:rPr>
                <w:rFonts w:ascii="Times New Roman" w:hAnsi="Times New Roman"/>
              </w:rPr>
            </w:pPr>
            <w:proofErr w:type="spellStart"/>
            <w:r w:rsidRPr="00CF799D">
              <w:rPr>
                <w:rFonts w:ascii="Times New Roman" w:hAnsi="Times New Roman"/>
                <w:sz w:val="24"/>
                <w:szCs w:val="24"/>
              </w:rPr>
              <w:t>Метапознание</w:t>
            </w:r>
            <w:proofErr w:type="spellEnd"/>
            <w:r w:rsidRPr="00CF799D">
              <w:rPr>
                <w:rFonts w:ascii="Times New Roman" w:hAnsi="Times New Roman"/>
                <w:sz w:val="24"/>
                <w:szCs w:val="24"/>
              </w:rPr>
              <w:t xml:space="preserve"> - многокомпонентная система, включающая когнитивные и аффективные компоненты, а также </w:t>
            </w:r>
            <w:proofErr w:type="spellStart"/>
            <w:r w:rsidRPr="00CF799D">
              <w:rPr>
                <w:rFonts w:ascii="Times New Roman" w:hAnsi="Times New Roman"/>
                <w:sz w:val="24"/>
                <w:szCs w:val="24"/>
              </w:rPr>
              <w:t>метакогнитивный</w:t>
            </w:r>
            <w:proofErr w:type="spellEnd"/>
            <w:r w:rsidRPr="00CF799D">
              <w:rPr>
                <w:rFonts w:ascii="Times New Roman" w:hAnsi="Times New Roman"/>
                <w:sz w:val="24"/>
                <w:szCs w:val="24"/>
              </w:rPr>
              <w:t xml:space="preserve"> опыт, обеспечивающий осознание, мониторинг и регуляцию познавательной деятельности.</w:t>
            </w:r>
          </w:p>
        </w:tc>
      </w:tr>
      <w:tr w:rsidR="00EB2953" w:rsidRPr="00CF799D" w14:paraId="42598092" w14:textId="77777777" w:rsidTr="00E5198B">
        <w:tc>
          <w:tcPr>
            <w:tcW w:w="2619" w:type="dxa"/>
          </w:tcPr>
          <w:p w14:paraId="46D6B285" w14:textId="77777777" w:rsidR="00EB2953" w:rsidRPr="00CF799D" w:rsidRDefault="00EB2953" w:rsidP="00E5198B">
            <w:pPr>
              <w:spacing w:after="0" w:line="240" w:lineRule="auto"/>
              <w:jc w:val="both"/>
              <w:rPr>
                <w:rFonts w:ascii="Times New Roman" w:hAnsi="Times New Roman"/>
              </w:rPr>
            </w:pPr>
            <w:proofErr w:type="spellStart"/>
            <w:r w:rsidRPr="00CF799D">
              <w:rPr>
                <w:rFonts w:ascii="Times New Roman" w:hAnsi="Times New Roman"/>
                <w:sz w:val="24"/>
                <w:szCs w:val="24"/>
              </w:rPr>
              <w:t>Schraw</w:t>
            </w:r>
            <w:proofErr w:type="spellEnd"/>
            <w:r w:rsidRPr="00CF799D">
              <w:rPr>
                <w:rFonts w:ascii="Times New Roman" w:hAnsi="Times New Roman"/>
                <w:sz w:val="24"/>
                <w:szCs w:val="24"/>
              </w:rPr>
              <w:t xml:space="preserve"> (1998) </w:t>
            </w:r>
          </w:p>
        </w:tc>
        <w:tc>
          <w:tcPr>
            <w:tcW w:w="6735" w:type="dxa"/>
          </w:tcPr>
          <w:p w14:paraId="358B76CE" w14:textId="77777777" w:rsidR="00EB2953" w:rsidRPr="00CF799D" w:rsidRDefault="00EB2953" w:rsidP="00E5198B">
            <w:pPr>
              <w:spacing w:after="0" w:line="240" w:lineRule="auto"/>
              <w:jc w:val="both"/>
              <w:rPr>
                <w:rFonts w:ascii="Times New Roman" w:hAnsi="Times New Roman"/>
              </w:rPr>
            </w:pPr>
            <w:proofErr w:type="spellStart"/>
            <w:r w:rsidRPr="00CF799D">
              <w:rPr>
                <w:rFonts w:ascii="Times New Roman" w:hAnsi="Times New Roman"/>
                <w:sz w:val="24"/>
                <w:szCs w:val="24"/>
              </w:rPr>
              <w:t>Метапознание</w:t>
            </w:r>
            <w:proofErr w:type="spellEnd"/>
            <w:r w:rsidRPr="00CF799D">
              <w:rPr>
                <w:rFonts w:ascii="Times New Roman" w:hAnsi="Times New Roman"/>
                <w:sz w:val="24"/>
                <w:szCs w:val="24"/>
              </w:rPr>
              <w:t xml:space="preserve"> - осознание особенностей функционирования собственного мышления и способность к его контролю и регуляции.</w:t>
            </w:r>
          </w:p>
        </w:tc>
      </w:tr>
      <w:tr w:rsidR="00EB2953" w:rsidRPr="00CF799D" w14:paraId="1F4AE951" w14:textId="77777777" w:rsidTr="00E5198B">
        <w:tc>
          <w:tcPr>
            <w:tcW w:w="2619" w:type="dxa"/>
          </w:tcPr>
          <w:p w14:paraId="7EA642AB" w14:textId="77777777" w:rsidR="00EB2953" w:rsidRPr="00CF799D" w:rsidRDefault="00EB2953" w:rsidP="00E5198B">
            <w:pPr>
              <w:spacing w:after="0" w:line="240" w:lineRule="auto"/>
              <w:jc w:val="both"/>
              <w:rPr>
                <w:rFonts w:ascii="Times New Roman" w:hAnsi="Times New Roman"/>
              </w:rPr>
            </w:pPr>
            <w:proofErr w:type="spellStart"/>
            <w:r w:rsidRPr="00CF799D">
              <w:rPr>
                <w:rFonts w:ascii="Times New Roman" w:hAnsi="Times New Roman"/>
                <w:sz w:val="24"/>
                <w:szCs w:val="24"/>
              </w:rPr>
              <w:t>Veenman</w:t>
            </w:r>
            <w:proofErr w:type="spellEnd"/>
            <w:r w:rsidRPr="00CF799D">
              <w:rPr>
                <w:rFonts w:ascii="Times New Roman" w:hAnsi="Times New Roman"/>
                <w:sz w:val="24"/>
                <w:szCs w:val="24"/>
              </w:rPr>
              <w:t xml:space="preserve"> </w:t>
            </w:r>
            <w:proofErr w:type="spellStart"/>
            <w:r w:rsidRPr="00CF799D">
              <w:rPr>
                <w:rFonts w:ascii="Times New Roman" w:hAnsi="Times New Roman"/>
                <w:sz w:val="24"/>
                <w:szCs w:val="24"/>
              </w:rPr>
              <w:t>et</w:t>
            </w:r>
            <w:proofErr w:type="spellEnd"/>
            <w:r w:rsidRPr="00CF799D">
              <w:rPr>
                <w:rFonts w:ascii="Times New Roman" w:hAnsi="Times New Roman"/>
                <w:sz w:val="24"/>
                <w:szCs w:val="24"/>
              </w:rPr>
              <w:t xml:space="preserve"> </w:t>
            </w:r>
            <w:proofErr w:type="spellStart"/>
            <w:r w:rsidRPr="00CF799D">
              <w:rPr>
                <w:rFonts w:ascii="Times New Roman" w:hAnsi="Times New Roman"/>
                <w:sz w:val="24"/>
                <w:szCs w:val="24"/>
              </w:rPr>
              <w:t>al</w:t>
            </w:r>
            <w:proofErr w:type="spellEnd"/>
            <w:r w:rsidRPr="00CF799D">
              <w:rPr>
                <w:rFonts w:ascii="Times New Roman" w:hAnsi="Times New Roman"/>
                <w:sz w:val="24"/>
                <w:szCs w:val="24"/>
              </w:rPr>
              <w:t xml:space="preserve">. (2006) </w:t>
            </w:r>
          </w:p>
        </w:tc>
        <w:tc>
          <w:tcPr>
            <w:tcW w:w="6735" w:type="dxa"/>
          </w:tcPr>
          <w:p w14:paraId="4B588DF6" w14:textId="77777777" w:rsidR="00EB2953" w:rsidRPr="00CF799D" w:rsidRDefault="00EB2953" w:rsidP="00E5198B">
            <w:pPr>
              <w:spacing w:after="0" w:line="240" w:lineRule="auto"/>
              <w:jc w:val="both"/>
              <w:rPr>
                <w:rFonts w:ascii="Times New Roman" w:hAnsi="Times New Roman"/>
              </w:rPr>
            </w:pPr>
            <w:proofErr w:type="spellStart"/>
            <w:r w:rsidRPr="00CF799D">
              <w:rPr>
                <w:rFonts w:ascii="Times New Roman" w:hAnsi="Times New Roman"/>
                <w:sz w:val="24"/>
                <w:szCs w:val="24"/>
              </w:rPr>
              <w:t>Метапознание</w:t>
            </w:r>
            <w:proofErr w:type="spellEnd"/>
            <w:r w:rsidRPr="00CF799D">
              <w:rPr>
                <w:rFonts w:ascii="Times New Roman" w:hAnsi="Times New Roman"/>
                <w:sz w:val="24"/>
                <w:szCs w:val="24"/>
              </w:rPr>
              <w:t xml:space="preserve"> - знание о собственных познавательных процессах и способность к их контролю, регуляции и адаптации для эффективного решения задач.</w:t>
            </w:r>
          </w:p>
        </w:tc>
      </w:tr>
      <w:tr w:rsidR="00EB2953" w:rsidRPr="00CF799D" w14:paraId="468F81FB" w14:textId="77777777" w:rsidTr="00E5198B">
        <w:tc>
          <w:tcPr>
            <w:tcW w:w="2619" w:type="dxa"/>
          </w:tcPr>
          <w:p w14:paraId="17E57ED4" w14:textId="77777777" w:rsidR="00EB2953" w:rsidRPr="00CF799D" w:rsidRDefault="00EB2953" w:rsidP="00E5198B">
            <w:pPr>
              <w:spacing w:after="0" w:line="240" w:lineRule="auto"/>
              <w:jc w:val="both"/>
              <w:rPr>
                <w:rFonts w:ascii="Aptos" w:hAnsi="Aptos"/>
              </w:rPr>
            </w:pPr>
            <w:proofErr w:type="spellStart"/>
            <w:r w:rsidRPr="00CF799D">
              <w:rPr>
                <w:rFonts w:ascii="Times New Roman" w:hAnsi="Times New Roman"/>
                <w:sz w:val="24"/>
                <w:szCs w:val="24"/>
              </w:rPr>
              <w:t>Zimmerman</w:t>
            </w:r>
            <w:proofErr w:type="spellEnd"/>
            <w:r w:rsidRPr="00CF799D">
              <w:rPr>
                <w:rFonts w:ascii="Times New Roman" w:hAnsi="Times New Roman"/>
                <w:sz w:val="24"/>
                <w:szCs w:val="24"/>
              </w:rPr>
              <w:t xml:space="preserve"> (2000) </w:t>
            </w:r>
          </w:p>
        </w:tc>
        <w:tc>
          <w:tcPr>
            <w:tcW w:w="6735" w:type="dxa"/>
          </w:tcPr>
          <w:p w14:paraId="5A3F398B" w14:textId="77777777" w:rsidR="00EB2953" w:rsidRPr="00CF799D" w:rsidRDefault="00EB2953" w:rsidP="00E5198B">
            <w:pPr>
              <w:spacing w:after="0" w:line="240" w:lineRule="auto"/>
              <w:jc w:val="both"/>
              <w:rPr>
                <w:rFonts w:ascii="Times New Roman" w:hAnsi="Times New Roman"/>
              </w:rPr>
            </w:pPr>
            <w:proofErr w:type="spellStart"/>
            <w:r w:rsidRPr="00CF799D">
              <w:rPr>
                <w:rFonts w:ascii="Times New Roman" w:hAnsi="Times New Roman"/>
                <w:sz w:val="24"/>
                <w:szCs w:val="24"/>
              </w:rPr>
              <w:t>Метапознание</w:t>
            </w:r>
            <w:proofErr w:type="spellEnd"/>
            <w:r w:rsidRPr="00CF799D">
              <w:rPr>
                <w:rFonts w:ascii="Times New Roman" w:hAnsi="Times New Roman"/>
                <w:sz w:val="24"/>
                <w:szCs w:val="24"/>
              </w:rPr>
              <w:t xml:space="preserve"> - компонент саморегулируемого обучения, обеспечивающий осознанное управление собственными когнитивными процессами в ходе достижения учебных целей.</w:t>
            </w:r>
          </w:p>
        </w:tc>
      </w:tr>
      <w:tr w:rsidR="00EB2953" w:rsidRPr="00CF799D" w14:paraId="69637F36" w14:textId="77777777" w:rsidTr="00E5198B">
        <w:tc>
          <w:tcPr>
            <w:tcW w:w="2619" w:type="dxa"/>
          </w:tcPr>
          <w:p w14:paraId="0A7A5706" w14:textId="77777777" w:rsidR="00EB2953" w:rsidRPr="00CF799D" w:rsidRDefault="00EB2953" w:rsidP="00E5198B">
            <w:pPr>
              <w:spacing w:after="0" w:line="240" w:lineRule="auto"/>
              <w:jc w:val="both"/>
              <w:rPr>
                <w:rFonts w:ascii="Aptos" w:hAnsi="Aptos"/>
              </w:rPr>
            </w:pPr>
            <w:proofErr w:type="spellStart"/>
            <w:r w:rsidRPr="00CF799D">
              <w:rPr>
                <w:rFonts w:ascii="Times New Roman" w:hAnsi="Times New Roman"/>
                <w:sz w:val="24"/>
                <w:szCs w:val="24"/>
              </w:rPr>
              <w:t>Pintrich</w:t>
            </w:r>
            <w:proofErr w:type="spellEnd"/>
            <w:r w:rsidRPr="00CF799D">
              <w:rPr>
                <w:rFonts w:ascii="Times New Roman" w:hAnsi="Times New Roman"/>
                <w:sz w:val="24"/>
                <w:szCs w:val="24"/>
              </w:rPr>
              <w:t xml:space="preserve"> (2002) </w:t>
            </w:r>
          </w:p>
        </w:tc>
        <w:tc>
          <w:tcPr>
            <w:tcW w:w="6735" w:type="dxa"/>
          </w:tcPr>
          <w:p w14:paraId="126936AE" w14:textId="77777777" w:rsidR="00EB2953" w:rsidRPr="00CF799D" w:rsidRDefault="00EB2953" w:rsidP="00E5198B">
            <w:pPr>
              <w:spacing w:after="0" w:line="240" w:lineRule="auto"/>
              <w:jc w:val="both"/>
              <w:rPr>
                <w:rFonts w:ascii="Times New Roman" w:hAnsi="Times New Roman"/>
              </w:rPr>
            </w:pPr>
            <w:proofErr w:type="spellStart"/>
            <w:r w:rsidRPr="00CF799D">
              <w:rPr>
                <w:rFonts w:ascii="Times New Roman" w:hAnsi="Times New Roman"/>
                <w:sz w:val="24"/>
                <w:szCs w:val="24"/>
              </w:rPr>
              <w:t>Метапознание</w:t>
            </w:r>
            <w:proofErr w:type="spellEnd"/>
            <w:r w:rsidRPr="00CF799D">
              <w:rPr>
                <w:rFonts w:ascii="Times New Roman" w:hAnsi="Times New Roman"/>
                <w:sz w:val="24"/>
                <w:szCs w:val="24"/>
              </w:rPr>
              <w:t xml:space="preserve"> - система знаний и регулятивных процессов, направленных на осознание, мониторинг и контроль собственной познавательной деятельности.</w:t>
            </w:r>
          </w:p>
        </w:tc>
      </w:tr>
    </w:tbl>
    <w:p w14:paraId="2FB48B9C" w14:textId="77777777" w:rsidR="00EB2953" w:rsidRDefault="00EB2953" w:rsidP="00EB2953">
      <w:pPr>
        <w:spacing w:after="0" w:line="240" w:lineRule="auto"/>
        <w:ind w:firstLine="708"/>
        <w:jc w:val="both"/>
        <w:rPr>
          <w:rFonts w:ascii="Times New Roman" w:hAnsi="Times New Roman"/>
          <w:sz w:val="28"/>
          <w:szCs w:val="28"/>
        </w:rPr>
      </w:pPr>
    </w:p>
    <w:p w14:paraId="09C76198" w14:textId="08729B18" w:rsidR="00CF799D" w:rsidRPr="00CF799D" w:rsidRDefault="00CF799D" w:rsidP="00EB2953">
      <w:pPr>
        <w:spacing w:after="0" w:line="240" w:lineRule="auto"/>
        <w:ind w:firstLine="708"/>
        <w:jc w:val="both"/>
        <w:rPr>
          <w:rFonts w:ascii="Times New Roman" w:hAnsi="Times New Roman"/>
          <w:sz w:val="28"/>
          <w:szCs w:val="28"/>
        </w:rPr>
      </w:pPr>
      <w:r w:rsidRPr="00CF799D">
        <w:rPr>
          <w:rFonts w:ascii="Times New Roman" w:hAnsi="Times New Roman"/>
          <w:sz w:val="28"/>
          <w:szCs w:val="28"/>
        </w:rPr>
        <w:t xml:space="preserve">Следует отметить, что в работах B.J. </w:t>
      </w:r>
      <w:proofErr w:type="spellStart"/>
      <w:r w:rsidRPr="00CF799D">
        <w:rPr>
          <w:rFonts w:ascii="Times New Roman" w:hAnsi="Times New Roman"/>
          <w:sz w:val="28"/>
          <w:szCs w:val="28"/>
        </w:rPr>
        <w:t>Zimmerman</w:t>
      </w:r>
      <w:proofErr w:type="spellEnd"/>
      <w:r w:rsidRPr="00CF799D">
        <w:rPr>
          <w:rFonts w:ascii="Times New Roman" w:hAnsi="Times New Roman"/>
          <w:sz w:val="28"/>
          <w:szCs w:val="28"/>
        </w:rPr>
        <w:t xml:space="preserve"> и P.R. </w:t>
      </w:r>
      <w:proofErr w:type="spellStart"/>
      <w:r w:rsidRPr="00CF799D">
        <w:rPr>
          <w:rFonts w:ascii="Times New Roman" w:hAnsi="Times New Roman"/>
          <w:sz w:val="28"/>
          <w:szCs w:val="28"/>
        </w:rPr>
        <w:t>Pintrich</w:t>
      </w:r>
      <w:proofErr w:type="spellEnd"/>
      <w:r w:rsidRPr="00CF799D">
        <w:rPr>
          <w:rFonts w:ascii="Times New Roman" w:hAnsi="Times New Roman"/>
          <w:sz w:val="28"/>
          <w:szCs w:val="28"/>
        </w:rPr>
        <w:t xml:space="preserve"> </w:t>
      </w:r>
      <w:proofErr w:type="spellStart"/>
      <w:r w:rsidRPr="00CF799D">
        <w:rPr>
          <w:rFonts w:ascii="Times New Roman" w:hAnsi="Times New Roman"/>
          <w:sz w:val="28"/>
          <w:szCs w:val="28"/>
        </w:rPr>
        <w:t>метапознание</w:t>
      </w:r>
      <w:proofErr w:type="spellEnd"/>
      <w:r w:rsidRPr="00CF799D">
        <w:rPr>
          <w:rFonts w:ascii="Times New Roman" w:hAnsi="Times New Roman"/>
          <w:sz w:val="28"/>
          <w:szCs w:val="28"/>
        </w:rPr>
        <w:t xml:space="preserve"> рассматривается как компонент саморегулируемого обучения, а не как самостоятельный феномен, что отличает их позицию от подхода J.H. </w:t>
      </w:r>
      <w:proofErr w:type="spellStart"/>
      <w:r w:rsidRPr="00CF799D">
        <w:rPr>
          <w:rFonts w:ascii="Times New Roman" w:hAnsi="Times New Roman"/>
          <w:sz w:val="28"/>
          <w:szCs w:val="28"/>
        </w:rPr>
        <w:t>Flavell</w:t>
      </w:r>
      <w:proofErr w:type="spellEnd"/>
      <w:r w:rsidRPr="00CF799D">
        <w:rPr>
          <w:rFonts w:ascii="Times New Roman" w:hAnsi="Times New Roman"/>
          <w:sz w:val="28"/>
          <w:szCs w:val="28"/>
        </w:rPr>
        <w:t xml:space="preserve"> и A.L. Brown.</w:t>
      </w:r>
    </w:p>
    <w:p w14:paraId="40F7BFC9" w14:textId="77777777" w:rsidR="00CF799D" w:rsidRPr="00CF799D" w:rsidRDefault="00CF799D" w:rsidP="00CF799D">
      <w:pPr>
        <w:spacing w:after="0" w:line="240" w:lineRule="auto"/>
        <w:ind w:firstLine="720"/>
        <w:jc w:val="both"/>
        <w:rPr>
          <w:rFonts w:ascii="Times New Roman" w:hAnsi="Times New Roman"/>
          <w:sz w:val="28"/>
          <w:szCs w:val="28"/>
        </w:rPr>
      </w:pPr>
      <w:r w:rsidRPr="00CF799D">
        <w:rPr>
          <w:rFonts w:ascii="Times New Roman" w:hAnsi="Times New Roman"/>
          <w:sz w:val="28"/>
          <w:szCs w:val="28"/>
        </w:rPr>
        <w:t xml:space="preserve">Проведенный контент-анализ позволяет сделать вывод о том, что </w:t>
      </w:r>
      <w:proofErr w:type="spellStart"/>
      <w:r w:rsidRPr="00CF799D">
        <w:rPr>
          <w:rFonts w:ascii="Times New Roman" w:hAnsi="Times New Roman"/>
          <w:sz w:val="28"/>
          <w:szCs w:val="28"/>
        </w:rPr>
        <w:t>метапознание</w:t>
      </w:r>
      <w:proofErr w:type="spellEnd"/>
      <w:r w:rsidRPr="00CF799D">
        <w:rPr>
          <w:rFonts w:ascii="Times New Roman" w:hAnsi="Times New Roman"/>
          <w:sz w:val="28"/>
          <w:szCs w:val="28"/>
        </w:rPr>
        <w:t xml:space="preserve"> в современной научной литературе рассматривается как многокомпонентное образование, включающее когнитивные и регулятивные аспекты познавательной деятельности. Вместе с тем анализ показывает наличие терминологического плюрализма и недостаточной концептуальной определенности в использовании понятий «</w:t>
      </w:r>
      <w:proofErr w:type="spellStart"/>
      <w:r w:rsidRPr="00CF799D">
        <w:rPr>
          <w:rFonts w:ascii="Times New Roman" w:hAnsi="Times New Roman"/>
          <w:sz w:val="28"/>
          <w:szCs w:val="28"/>
        </w:rPr>
        <w:t>метакогнитивные</w:t>
      </w:r>
      <w:proofErr w:type="spellEnd"/>
      <w:r w:rsidRPr="00CF799D">
        <w:rPr>
          <w:rFonts w:ascii="Times New Roman" w:hAnsi="Times New Roman"/>
          <w:sz w:val="28"/>
          <w:szCs w:val="28"/>
        </w:rPr>
        <w:t xml:space="preserve"> знания», «</w:t>
      </w:r>
      <w:proofErr w:type="spellStart"/>
      <w:r w:rsidRPr="00CF799D">
        <w:rPr>
          <w:rFonts w:ascii="Times New Roman" w:hAnsi="Times New Roman"/>
          <w:sz w:val="28"/>
          <w:szCs w:val="28"/>
        </w:rPr>
        <w:t>метакогнитивные</w:t>
      </w:r>
      <w:proofErr w:type="spellEnd"/>
      <w:r w:rsidRPr="00CF799D">
        <w:rPr>
          <w:rFonts w:ascii="Times New Roman" w:hAnsi="Times New Roman"/>
          <w:sz w:val="28"/>
          <w:szCs w:val="28"/>
        </w:rPr>
        <w:t xml:space="preserve"> стратегии», «</w:t>
      </w:r>
      <w:proofErr w:type="spellStart"/>
      <w:r w:rsidRPr="00CF799D">
        <w:rPr>
          <w:rFonts w:ascii="Times New Roman" w:hAnsi="Times New Roman"/>
          <w:sz w:val="28"/>
          <w:szCs w:val="28"/>
        </w:rPr>
        <w:t>метакогнитивные</w:t>
      </w:r>
      <w:proofErr w:type="spellEnd"/>
      <w:r w:rsidRPr="00CF799D">
        <w:rPr>
          <w:rFonts w:ascii="Times New Roman" w:hAnsi="Times New Roman"/>
          <w:sz w:val="28"/>
          <w:szCs w:val="28"/>
        </w:rPr>
        <w:t xml:space="preserve"> навыки» и «</w:t>
      </w:r>
      <w:proofErr w:type="spellStart"/>
      <w:r w:rsidRPr="00CF799D">
        <w:rPr>
          <w:rFonts w:ascii="Times New Roman" w:hAnsi="Times New Roman"/>
          <w:sz w:val="28"/>
          <w:szCs w:val="28"/>
        </w:rPr>
        <w:t>метакогнитивная</w:t>
      </w:r>
      <w:proofErr w:type="spellEnd"/>
      <w:r w:rsidRPr="00CF799D">
        <w:rPr>
          <w:rFonts w:ascii="Times New Roman" w:hAnsi="Times New Roman"/>
          <w:sz w:val="28"/>
          <w:szCs w:val="28"/>
        </w:rPr>
        <w:t xml:space="preserve"> регуляция». Это требует их иерархического и функционального уточнения в логике настоящего исследования.</w:t>
      </w:r>
    </w:p>
    <w:p w14:paraId="7B856B5E" w14:textId="77777777" w:rsidR="00CF799D" w:rsidRPr="00CF799D" w:rsidRDefault="00CF799D" w:rsidP="00CF799D">
      <w:pPr>
        <w:spacing w:after="0" w:line="240" w:lineRule="auto"/>
        <w:ind w:firstLine="720"/>
        <w:jc w:val="both"/>
        <w:rPr>
          <w:rFonts w:ascii="Times New Roman" w:hAnsi="Times New Roman"/>
          <w:sz w:val="28"/>
          <w:szCs w:val="28"/>
        </w:rPr>
      </w:pPr>
      <w:proofErr w:type="spellStart"/>
      <w:r w:rsidRPr="00CF799D">
        <w:rPr>
          <w:rFonts w:ascii="Times New Roman" w:hAnsi="Times New Roman"/>
          <w:sz w:val="28"/>
          <w:szCs w:val="28"/>
        </w:rPr>
        <w:t>Метакогнитивные</w:t>
      </w:r>
      <w:proofErr w:type="spellEnd"/>
      <w:r w:rsidRPr="00CF799D">
        <w:rPr>
          <w:rFonts w:ascii="Times New Roman" w:hAnsi="Times New Roman"/>
          <w:sz w:val="28"/>
          <w:szCs w:val="28"/>
        </w:rPr>
        <w:t xml:space="preserve"> знания рассматриваются как система знаний обучающегося о собственных когнитивных процессах. </w:t>
      </w:r>
      <w:proofErr w:type="spellStart"/>
      <w:r w:rsidRPr="00CF799D">
        <w:rPr>
          <w:rFonts w:ascii="Times New Roman" w:hAnsi="Times New Roman"/>
          <w:sz w:val="28"/>
          <w:szCs w:val="28"/>
        </w:rPr>
        <w:t>Метакогнитивные</w:t>
      </w:r>
      <w:proofErr w:type="spellEnd"/>
      <w:r w:rsidRPr="00CF799D">
        <w:rPr>
          <w:rFonts w:ascii="Times New Roman" w:hAnsi="Times New Roman"/>
          <w:sz w:val="28"/>
          <w:szCs w:val="28"/>
        </w:rPr>
        <w:t xml:space="preserve"> стратегии выступают как осознанные способы организации и управления познавательной деятельностью. </w:t>
      </w:r>
      <w:proofErr w:type="spellStart"/>
      <w:r w:rsidRPr="00CF799D">
        <w:rPr>
          <w:rFonts w:ascii="Times New Roman" w:hAnsi="Times New Roman"/>
          <w:sz w:val="28"/>
          <w:szCs w:val="28"/>
        </w:rPr>
        <w:t>Метакогнитивные</w:t>
      </w:r>
      <w:proofErr w:type="spellEnd"/>
      <w:r w:rsidRPr="00CF799D">
        <w:rPr>
          <w:rFonts w:ascii="Times New Roman" w:hAnsi="Times New Roman"/>
          <w:sz w:val="28"/>
          <w:szCs w:val="28"/>
        </w:rPr>
        <w:t xml:space="preserve"> навыки отражают степень освоения и фактического применения данных стратегий в учебной деятельности. </w:t>
      </w:r>
      <w:proofErr w:type="spellStart"/>
      <w:r w:rsidRPr="00CF799D">
        <w:rPr>
          <w:rFonts w:ascii="Times New Roman" w:hAnsi="Times New Roman"/>
          <w:sz w:val="28"/>
          <w:szCs w:val="28"/>
        </w:rPr>
        <w:t>Метакогнитивная</w:t>
      </w:r>
      <w:proofErr w:type="spellEnd"/>
      <w:r w:rsidRPr="00CF799D">
        <w:rPr>
          <w:rFonts w:ascii="Times New Roman" w:hAnsi="Times New Roman"/>
          <w:sz w:val="28"/>
          <w:szCs w:val="28"/>
        </w:rPr>
        <w:t xml:space="preserve"> регуляция, в свою очередь, представляет собой интегративный процесс управления познавательной деятельностью, объединяющий планирование, мониторинг, контроль, коррекцию и оценку.</w:t>
      </w:r>
    </w:p>
    <w:p w14:paraId="4874DDD3" w14:textId="77777777" w:rsidR="00CF799D" w:rsidRPr="00CF799D" w:rsidRDefault="00CF799D" w:rsidP="00CF799D">
      <w:pPr>
        <w:spacing w:after="0" w:line="240" w:lineRule="auto"/>
        <w:ind w:firstLine="720"/>
        <w:jc w:val="both"/>
        <w:rPr>
          <w:rFonts w:ascii="Times New Roman" w:hAnsi="Times New Roman"/>
          <w:sz w:val="28"/>
          <w:szCs w:val="28"/>
        </w:rPr>
      </w:pPr>
      <w:r w:rsidRPr="00CF799D">
        <w:rPr>
          <w:rFonts w:ascii="Times New Roman" w:hAnsi="Times New Roman"/>
          <w:sz w:val="28"/>
          <w:szCs w:val="28"/>
        </w:rPr>
        <w:t xml:space="preserve">Центральное место в данной системе занимают </w:t>
      </w:r>
      <w:proofErr w:type="spellStart"/>
      <w:r w:rsidRPr="00CF799D">
        <w:rPr>
          <w:rFonts w:ascii="Times New Roman" w:hAnsi="Times New Roman"/>
          <w:sz w:val="28"/>
          <w:szCs w:val="28"/>
        </w:rPr>
        <w:t>метакогнитивные</w:t>
      </w:r>
      <w:proofErr w:type="spellEnd"/>
      <w:r w:rsidRPr="00CF799D">
        <w:rPr>
          <w:rFonts w:ascii="Times New Roman" w:hAnsi="Times New Roman"/>
          <w:sz w:val="28"/>
          <w:szCs w:val="28"/>
        </w:rPr>
        <w:t xml:space="preserve"> навыки, поскольку именно они являются ключевым понятием настоящего диссертационного исследования. В научной литературе наблюдается различное понимание данного понятия: в одних исследованиях </w:t>
      </w:r>
      <w:proofErr w:type="spellStart"/>
      <w:r w:rsidRPr="00CF799D">
        <w:rPr>
          <w:rFonts w:ascii="Times New Roman" w:hAnsi="Times New Roman"/>
          <w:sz w:val="28"/>
          <w:szCs w:val="28"/>
        </w:rPr>
        <w:t>метакогнитивные</w:t>
      </w:r>
      <w:proofErr w:type="spellEnd"/>
      <w:r w:rsidRPr="00CF799D">
        <w:rPr>
          <w:rFonts w:ascii="Times New Roman" w:hAnsi="Times New Roman"/>
          <w:sz w:val="28"/>
          <w:szCs w:val="28"/>
        </w:rPr>
        <w:t xml:space="preserve"> навыки </w:t>
      </w:r>
      <w:r w:rsidRPr="00CF799D">
        <w:rPr>
          <w:rFonts w:ascii="Times New Roman" w:hAnsi="Times New Roman"/>
          <w:sz w:val="28"/>
          <w:szCs w:val="28"/>
        </w:rPr>
        <w:lastRenderedPageBreak/>
        <w:t xml:space="preserve">рассматриваются в контексте саморегулируемого обучения и связываются с постановкой целей, выбором стратегий, мониторингом и оценкой результата [18, с. 64–70; 19, с. 219–225]; в других - раскрываются как система </w:t>
      </w:r>
      <w:proofErr w:type="spellStart"/>
      <w:r w:rsidRPr="00CF799D">
        <w:rPr>
          <w:rFonts w:ascii="Times New Roman" w:hAnsi="Times New Roman"/>
          <w:sz w:val="28"/>
          <w:szCs w:val="28"/>
        </w:rPr>
        <w:t>метакогнитивных</w:t>
      </w:r>
      <w:proofErr w:type="spellEnd"/>
      <w:r w:rsidRPr="00CF799D">
        <w:rPr>
          <w:rFonts w:ascii="Times New Roman" w:hAnsi="Times New Roman"/>
          <w:sz w:val="28"/>
          <w:szCs w:val="28"/>
        </w:rPr>
        <w:t xml:space="preserve"> действий, обеспечивающих контроль, регуляцию и адаптацию познавательной деятельности [27, с. 3–14; 29, с. 351–371]; в диагностическом аспекте они соотносятся с мониторингом знания, позволяющим обучающемуся осознавать уровень собственного понимания и выявлять границы незнания [28, с. 107-127; 81, с. 460-475].</w:t>
      </w:r>
    </w:p>
    <w:p w14:paraId="466EB80D" w14:textId="77777777" w:rsidR="00CF799D" w:rsidRPr="00CF799D" w:rsidRDefault="00CF799D" w:rsidP="00CF799D">
      <w:pPr>
        <w:spacing w:after="0" w:line="240" w:lineRule="auto"/>
        <w:ind w:firstLine="720"/>
        <w:jc w:val="both"/>
        <w:rPr>
          <w:rFonts w:ascii="Times New Roman" w:hAnsi="Times New Roman"/>
          <w:sz w:val="28"/>
          <w:szCs w:val="28"/>
        </w:rPr>
      </w:pPr>
      <w:r w:rsidRPr="00CF799D">
        <w:rPr>
          <w:rFonts w:ascii="Times New Roman" w:hAnsi="Times New Roman"/>
          <w:sz w:val="28"/>
          <w:szCs w:val="28"/>
        </w:rPr>
        <w:t>Наличие различных подходов обусловливает необходимость уточнения данного понятия в рамках настоящего исследования.</w:t>
      </w:r>
    </w:p>
    <w:p w14:paraId="2097A0BE" w14:textId="77777777" w:rsidR="00CF799D" w:rsidRPr="00CF799D" w:rsidRDefault="00CF799D" w:rsidP="00CF799D">
      <w:pPr>
        <w:spacing w:after="0" w:line="240" w:lineRule="auto"/>
        <w:ind w:firstLine="720"/>
        <w:jc w:val="both"/>
        <w:rPr>
          <w:rFonts w:ascii="Times New Roman" w:hAnsi="Times New Roman"/>
          <w:sz w:val="28"/>
          <w:szCs w:val="28"/>
        </w:rPr>
      </w:pPr>
      <w:r w:rsidRPr="00CF799D">
        <w:rPr>
          <w:rFonts w:ascii="Times New Roman" w:hAnsi="Times New Roman"/>
          <w:sz w:val="28"/>
          <w:szCs w:val="28"/>
        </w:rPr>
        <w:t xml:space="preserve">Таким образом, выстраивается следующая логика соотношения компонентов </w:t>
      </w:r>
      <w:proofErr w:type="spellStart"/>
      <w:r w:rsidRPr="00CF799D">
        <w:rPr>
          <w:rFonts w:ascii="Times New Roman" w:hAnsi="Times New Roman"/>
          <w:sz w:val="28"/>
          <w:szCs w:val="28"/>
        </w:rPr>
        <w:t>метапознания</w:t>
      </w:r>
      <w:proofErr w:type="spellEnd"/>
      <w:r w:rsidRPr="00CF799D">
        <w:rPr>
          <w:rFonts w:ascii="Times New Roman" w:hAnsi="Times New Roman"/>
          <w:sz w:val="28"/>
          <w:szCs w:val="28"/>
        </w:rPr>
        <w:t xml:space="preserve">: </w:t>
      </w:r>
      <w:proofErr w:type="spellStart"/>
      <w:r w:rsidRPr="00CF799D">
        <w:rPr>
          <w:rFonts w:ascii="Times New Roman" w:hAnsi="Times New Roman"/>
          <w:sz w:val="28"/>
          <w:szCs w:val="28"/>
        </w:rPr>
        <w:t>метакогнитивные</w:t>
      </w:r>
      <w:proofErr w:type="spellEnd"/>
      <w:r w:rsidRPr="00CF799D">
        <w:rPr>
          <w:rFonts w:ascii="Times New Roman" w:hAnsi="Times New Roman"/>
          <w:sz w:val="28"/>
          <w:szCs w:val="28"/>
        </w:rPr>
        <w:t xml:space="preserve"> знания формируют основу осознания познавательной деятельности; </w:t>
      </w:r>
      <w:proofErr w:type="spellStart"/>
      <w:r w:rsidRPr="00CF799D">
        <w:rPr>
          <w:rFonts w:ascii="Times New Roman" w:hAnsi="Times New Roman"/>
          <w:sz w:val="28"/>
          <w:szCs w:val="28"/>
        </w:rPr>
        <w:t>метакогнитивные</w:t>
      </w:r>
      <w:proofErr w:type="spellEnd"/>
      <w:r w:rsidRPr="00CF799D">
        <w:rPr>
          <w:rFonts w:ascii="Times New Roman" w:hAnsi="Times New Roman"/>
          <w:sz w:val="28"/>
          <w:szCs w:val="28"/>
        </w:rPr>
        <w:t xml:space="preserve"> стратегии обеспечивают способы ее организации; </w:t>
      </w:r>
      <w:proofErr w:type="spellStart"/>
      <w:r w:rsidRPr="00CF799D">
        <w:rPr>
          <w:rFonts w:ascii="Times New Roman" w:hAnsi="Times New Roman"/>
          <w:sz w:val="28"/>
          <w:szCs w:val="28"/>
        </w:rPr>
        <w:t>метакогнитивные</w:t>
      </w:r>
      <w:proofErr w:type="spellEnd"/>
      <w:r w:rsidRPr="00CF799D">
        <w:rPr>
          <w:rFonts w:ascii="Times New Roman" w:hAnsi="Times New Roman"/>
          <w:sz w:val="28"/>
          <w:szCs w:val="28"/>
        </w:rPr>
        <w:t xml:space="preserve"> навыки отражают степень освоения и практического применения стратегий; </w:t>
      </w:r>
      <w:proofErr w:type="spellStart"/>
      <w:r w:rsidRPr="00CF799D">
        <w:rPr>
          <w:rFonts w:ascii="Times New Roman" w:hAnsi="Times New Roman"/>
          <w:sz w:val="28"/>
          <w:szCs w:val="28"/>
        </w:rPr>
        <w:t>метакогнитивная</w:t>
      </w:r>
      <w:proofErr w:type="spellEnd"/>
      <w:r w:rsidRPr="00CF799D">
        <w:rPr>
          <w:rFonts w:ascii="Times New Roman" w:hAnsi="Times New Roman"/>
          <w:sz w:val="28"/>
          <w:szCs w:val="28"/>
        </w:rPr>
        <w:t xml:space="preserve"> регуляция объединяет указанные компоненты в целостный процесс управления учебной деятельностью.</w:t>
      </w:r>
    </w:p>
    <w:p w14:paraId="73FE6094" w14:textId="77777777" w:rsidR="00CF799D" w:rsidRPr="00CF799D" w:rsidRDefault="00CF799D" w:rsidP="00CF799D">
      <w:pPr>
        <w:spacing w:after="0" w:line="240" w:lineRule="auto"/>
        <w:jc w:val="both"/>
        <w:rPr>
          <w:rFonts w:ascii="Times New Roman" w:hAnsi="Times New Roman"/>
          <w:sz w:val="28"/>
          <w:szCs w:val="28"/>
        </w:rPr>
      </w:pPr>
      <w:r w:rsidRPr="00CF799D">
        <w:rPr>
          <w:rFonts w:ascii="Times New Roman" w:hAnsi="Times New Roman"/>
          <w:sz w:val="28"/>
          <w:szCs w:val="28"/>
        </w:rPr>
        <w:t xml:space="preserve">Данная иерархия используется в исследовании как основание для разграничения теоретического, </w:t>
      </w:r>
      <w:proofErr w:type="spellStart"/>
      <w:r w:rsidRPr="00CF799D">
        <w:rPr>
          <w:rFonts w:ascii="Times New Roman" w:hAnsi="Times New Roman"/>
          <w:sz w:val="28"/>
          <w:szCs w:val="28"/>
        </w:rPr>
        <w:t>операционального</w:t>
      </w:r>
      <w:proofErr w:type="spellEnd"/>
      <w:r w:rsidRPr="00CF799D">
        <w:rPr>
          <w:rFonts w:ascii="Times New Roman" w:hAnsi="Times New Roman"/>
          <w:sz w:val="28"/>
          <w:szCs w:val="28"/>
        </w:rPr>
        <w:t xml:space="preserve"> и диагностического уровней: </w:t>
      </w:r>
      <w:proofErr w:type="spellStart"/>
      <w:r w:rsidRPr="00CF799D">
        <w:rPr>
          <w:rFonts w:ascii="Times New Roman" w:hAnsi="Times New Roman"/>
          <w:sz w:val="28"/>
          <w:szCs w:val="28"/>
        </w:rPr>
        <w:t>метакогнитивные</w:t>
      </w:r>
      <w:proofErr w:type="spellEnd"/>
      <w:r w:rsidRPr="00CF799D">
        <w:rPr>
          <w:rFonts w:ascii="Times New Roman" w:hAnsi="Times New Roman"/>
          <w:sz w:val="28"/>
          <w:szCs w:val="28"/>
        </w:rPr>
        <w:t xml:space="preserve"> знания раскрывают осведомленность обучающегося, стратегии задают способы действия, а </w:t>
      </w:r>
      <w:proofErr w:type="spellStart"/>
      <w:r w:rsidRPr="00CF799D">
        <w:rPr>
          <w:rFonts w:ascii="Times New Roman" w:hAnsi="Times New Roman"/>
          <w:sz w:val="28"/>
          <w:szCs w:val="28"/>
        </w:rPr>
        <w:t>метакогнитивные</w:t>
      </w:r>
      <w:proofErr w:type="spellEnd"/>
      <w:r w:rsidRPr="00CF799D">
        <w:rPr>
          <w:rFonts w:ascii="Times New Roman" w:hAnsi="Times New Roman"/>
          <w:sz w:val="28"/>
          <w:szCs w:val="28"/>
        </w:rPr>
        <w:t xml:space="preserve"> навыки проявляются в реально выполняемых учебно-познавательных действиях.</w:t>
      </w:r>
    </w:p>
    <w:p w14:paraId="00CBF984" w14:textId="77777777" w:rsidR="00CF799D" w:rsidRPr="00CF799D" w:rsidRDefault="00CF799D" w:rsidP="00CF799D">
      <w:pPr>
        <w:spacing w:after="0" w:line="240" w:lineRule="auto"/>
        <w:ind w:firstLine="720"/>
        <w:jc w:val="both"/>
        <w:rPr>
          <w:rFonts w:ascii="Times New Roman" w:hAnsi="Times New Roman"/>
          <w:sz w:val="28"/>
          <w:szCs w:val="28"/>
        </w:rPr>
      </w:pPr>
      <w:r w:rsidRPr="00CF799D">
        <w:rPr>
          <w:rFonts w:ascii="Times New Roman" w:hAnsi="Times New Roman"/>
          <w:sz w:val="28"/>
          <w:szCs w:val="28"/>
        </w:rPr>
        <w:t xml:space="preserve">С точки зрения J.H. </w:t>
      </w:r>
      <w:proofErr w:type="spellStart"/>
      <w:r w:rsidRPr="00CF799D">
        <w:rPr>
          <w:rFonts w:ascii="Times New Roman" w:hAnsi="Times New Roman"/>
          <w:sz w:val="28"/>
          <w:szCs w:val="28"/>
        </w:rPr>
        <w:t>Flavell</w:t>
      </w:r>
      <w:proofErr w:type="spellEnd"/>
      <w:r w:rsidRPr="00CF799D">
        <w:rPr>
          <w:rFonts w:ascii="Times New Roman" w:hAnsi="Times New Roman"/>
          <w:sz w:val="28"/>
          <w:szCs w:val="28"/>
        </w:rPr>
        <w:t xml:space="preserve"> и других исследователей, рассмотренных в работе, структурные компоненты </w:t>
      </w:r>
      <w:proofErr w:type="spellStart"/>
      <w:r w:rsidRPr="00CF799D">
        <w:rPr>
          <w:rFonts w:ascii="Times New Roman" w:hAnsi="Times New Roman"/>
          <w:sz w:val="28"/>
          <w:szCs w:val="28"/>
        </w:rPr>
        <w:t>метапознания</w:t>
      </w:r>
      <w:proofErr w:type="spellEnd"/>
      <w:r w:rsidRPr="00CF799D">
        <w:rPr>
          <w:rFonts w:ascii="Times New Roman" w:hAnsi="Times New Roman"/>
          <w:sz w:val="28"/>
          <w:szCs w:val="28"/>
        </w:rPr>
        <w:t xml:space="preserve"> представлены в таблице 3.</w:t>
      </w:r>
    </w:p>
    <w:p w14:paraId="2C2FF839" w14:textId="77777777" w:rsidR="00CF799D" w:rsidRPr="00CF799D" w:rsidRDefault="00CF799D" w:rsidP="00CF799D">
      <w:pPr>
        <w:spacing w:after="0" w:line="240" w:lineRule="auto"/>
        <w:jc w:val="both"/>
        <w:rPr>
          <w:rFonts w:ascii="Times New Roman" w:hAnsi="Times New Roman"/>
          <w:b/>
          <w:bCs/>
          <w:sz w:val="28"/>
          <w:szCs w:val="28"/>
        </w:rPr>
      </w:pPr>
    </w:p>
    <w:p w14:paraId="4752702F" w14:textId="03C214CA" w:rsidR="00CF799D" w:rsidRPr="00CF799D" w:rsidRDefault="00CF799D" w:rsidP="00CF799D">
      <w:pPr>
        <w:spacing w:after="0" w:line="240" w:lineRule="auto"/>
        <w:jc w:val="both"/>
        <w:rPr>
          <w:rFonts w:ascii="Times New Roman" w:hAnsi="Times New Roman"/>
          <w:sz w:val="28"/>
          <w:szCs w:val="28"/>
        </w:rPr>
      </w:pPr>
      <w:r w:rsidRPr="00CF799D">
        <w:rPr>
          <w:rFonts w:ascii="Times New Roman" w:hAnsi="Times New Roman"/>
          <w:sz w:val="28"/>
          <w:szCs w:val="28"/>
        </w:rPr>
        <w:t xml:space="preserve">Таблица 3 </w:t>
      </w:r>
      <w:r w:rsidR="00F32012">
        <w:rPr>
          <w:rFonts w:ascii="Times New Roman" w:hAnsi="Times New Roman"/>
          <w:sz w:val="28"/>
          <w:szCs w:val="28"/>
        </w:rPr>
        <w:t>-</w:t>
      </w:r>
      <w:r w:rsidRPr="00CF799D">
        <w:rPr>
          <w:rFonts w:ascii="Times New Roman" w:hAnsi="Times New Roman"/>
          <w:sz w:val="28"/>
          <w:szCs w:val="28"/>
        </w:rPr>
        <w:t xml:space="preserve">Структурные компоненты понятия </w:t>
      </w:r>
      <w:proofErr w:type="spellStart"/>
      <w:r w:rsidRPr="00CF799D">
        <w:rPr>
          <w:rFonts w:ascii="Times New Roman" w:hAnsi="Times New Roman"/>
          <w:sz w:val="28"/>
          <w:szCs w:val="28"/>
        </w:rPr>
        <w:t>метапознания</w:t>
      </w:r>
      <w:proofErr w:type="spellEnd"/>
      <w:r w:rsidRPr="00CF799D">
        <w:rPr>
          <w:rFonts w:ascii="Times New Roman" w:hAnsi="Times New Roman"/>
          <w:sz w:val="28"/>
          <w:szCs w:val="28"/>
        </w:rPr>
        <w:t xml:space="preserve"> по J.H. </w:t>
      </w:r>
      <w:proofErr w:type="spellStart"/>
      <w:r w:rsidRPr="00CF799D">
        <w:rPr>
          <w:rFonts w:ascii="Times New Roman" w:hAnsi="Times New Roman"/>
          <w:sz w:val="28"/>
          <w:szCs w:val="28"/>
        </w:rPr>
        <w:t>Flavell</w:t>
      </w:r>
      <w:proofErr w:type="spellEnd"/>
      <w:r w:rsidRPr="00CF799D">
        <w:rPr>
          <w:rFonts w:ascii="Times New Roman" w:hAnsi="Times New Roman"/>
          <w:sz w:val="28"/>
          <w:szCs w:val="28"/>
        </w:rPr>
        <w:t xml:space="preserve">, Jacobs &amp; Paris, </w:t>
      </w:r>
      <w:proofErr w:type="spellStart"/>
      <w:r w:rsidRPr="00CF799D">
        <w:rPr>
          <w:rFonts w:ascii="Times New Roman" w:hAnsi="Times New Roman"/>
          <w:sz w:val="28"/>
          <w:szCs w:val="28"/>
        </w:rPr>
        <w:t>Veenman</w:t>
      </w:r>
      <w:proofErr w:type="spellEnd"/>
      <w:r w:rsidRPr="00CF799D">
        <w:rPr>
          <w:rFonts w:ascii="Times New Roman" w:hAnsi="Times New Roman"/>
          <w:sz w:val="28"/>
          <w:szCs w:val="28"/>
        </w:rPr>
        <w:t xml:space="preserve"> </w:t>
      </w:r>
      <w:proofErr w:type="spellStart"/>
      <w:r w:rsidRPr="00CF799D">
        <w:rPr>
          <w:rFonts w:ascii="Times New Roman" w:hAnsi="Times New Roman"/>
          <w:sz w:val="28"/>
          <w:szCs w:val="28"/>
        </w:rPr>
        <w:t>et</w:t>
      </w:r>
      <w:proofErr w:type="spellEnd"/>
      <w:r w:rsidRPr="00CF799D">
        <w:rPr>
          <w:rFonts w:ascii="Times New Roman" w:hAnsi="Times New Roman"/>
          <w:sz w:val="28"/>
          <w:szCs w:val="28"/>
        </w:rPr>
        <w:t xml:space="preserve"> </w:t>
      </w:r>
      <w:proofErr w:type="spellStart"/>
      <w:r w:rsidRPr="00CF799D">
        <w:rPr>
          <w:rFonts w:ascii="Times New Roman" w:hAnsi="Times New Roman"/>
          <w:sz w:val="28"/>
          <w:szCs w:val="28"/>
        </w:rPr>
        <w:t>al</w:t>
      </w:r>
      <w:proofErr w:type="spellEnd"/>
      <w:r w:rsidRPr="00CF799D">
        <w:rPr>
          <w:rFonts w:ascii="Times New Roman" w:hAnsi="Times New Roman"/>
          <w:sz w:val="28"/>
          <w:szCs w:val="28"/>
        </w:rPr>
        <w:t>.</w:t>
      </w:r>
    </w:p>
    <w:p w14:paraId="40A6995F" w14:textId="77777777" w:rsidR="00CF799D" w:rsidRPr="00CF799D" w:rsidRDefault="00CF799D" w:rsidP="00CF799D">
      <w:pPr>
        <w:spacing w:after="0" w:line="240" w:lineRule="auto"/>
        <w:jc w:val="both"/>
        <w:rPr>
          <w:rFonts w:ascii="Times New Roman" w:hAnsi="Times New Roman"/>
          <w:sz w:val="28"/>
          <w:szCs w:val="28"/>
        </w:rPr>
      </w:pPr>
    </w:p>
    <w:tbl>
      <w:tblPr>
        <w:tblStyle w:val="21"/>
        <w:tblW w:w="9354" w:type="dxa"/>
        <w:tblLook w:val="04A0" w:firstRow="1" w:lastRow="0" w:firstColumn="1" w:lastColumn="0" w:noHBand="0" w:noVBand="1"/>
      </w:tblPr>
      <w:tblGrid>
        <w:gridCol w:w="2993"/>
        <w:gridCol w:w="6361"/>
      </w:tblGrid>
      <w:tr w:rsidR="00CF799D" w:rsidRPr="00CF799D" w14:paraId="2E02CD2F" w14:textId="77777777" w:rsidTr="00380F11">
        <w:tc>
          <w:tcPr>
            <w:tcW w:w="2993" w:type="dxa"/>
          </w:tcPr>
          <w:p w14:paraId="5256AF05" w14:textId="77777777" w:rsidR="00CF799D" w:rsidRPr="00CF799D" w:rsidRDefault="00CF799D" w:rsidP="00CF799D">
            <w:pPr>
              <w:spacing w:after="0" w:line="240" w:lineRule="auto"/>
              <w:jc w:val="both"/>
              <w:rPr>
                <w:rFonts w:ascii="Times New Roman" w:hAnsi="Times New Roman"/>
              </w:rPr>
            </w:pPr>
            <w:r w:rsidRPr="00CF799D">
              <w:rPr>
                <w:rFonts w:ascii="Times New Roman" w:hAnsi="Times New Roman"/>
                <w:sz w:val="24"/>
                <w:szCs w:val="24"/>
              </w:rPr>
              <w:t xml:space="preserve">Компоненты </w:t>
            </w:r>
            <w:proofErr w:type="spellStart"/>
            <w:r w:rsidRPr="00CF799D">
              <w:rPr>
                <w:rFonts w:ascii="Times New Roman" w:hAnsi="Times New Roman"/>
                <w:sz w:val="24"/>
                <w:szCs w:val="24"/>
              </w:rPr>
              <w:t>метапознания</w:t>
            </w:r>
            <w:proofErr w:type="spellEnd"/>
          </w:p>
        </w:tc>
        <w:tc>
          <w:tcPr>
            <w:tcW w:w="6361" w:type="dxa"/>
          </w:tcPr>
          <w:p w14:paraId="62854707" w14:textId="77777777" w:rsidR="00CF799D" w:rsidRPr="00CF799D" w:rsidRDefault="00CF799D" w:rsidP="00CF799D">
            <w:pPr>
              <w:spacing w:after="0" w:line="240" w:lineRule="auto"/>
              <w:jc w:val="both"/>
              <w:rPr>
                <w:rFonts w:ascii="Times New Roman" w:hAnsi="Times New Roman"/>
              </w:rPr>
            </w:pPr>
            <w:r w:rsidRPr="00CF799D">
              <w:rPr>
                <w:rFonts w:ascii="Times New Roman" w:hAnsi="Times New Roman"/>
                <w:sz w:val="24"/>
                <w:szCs w:val="24"/>
              </w:rPr>
              <w:t>Описание компонентов</w:t>
            </w:r>
          </w:p>
        </w:tc>
      </w:tr>
      <w:tr w:rsidR="00CF799D" w:rsidRPr="00CF799D" w14:paraId="6A2D7DBD" w14:textId="77777777" w:rsidTr="00380F11">
        <w:tc>
          <w:tcPr>
            <w:tcW w:w="2993" w:type="dxa"/>
          </w:tcPr>
          <w:p w14:paraId="3C863E4B" w14:textId="77777777" w:rsidR="00CF799D" w:rsidRPr="00CF799D" w:rsidRDefault="00CF799D" w:rsidP="00CF799D">
            <w:pPr>
              <w:spacing w:after="0" w:line="240" w:lineRule="auto"/>
              <w:jc w:val="both"/>
              <w:rPr>
                <w:rFonts w:ascii="Times New Roman" w:hAnsi="Times New Roman"/>
              </w:rPr>
            </w:pPr>
            <w:proofErr w:type="spellStart"/>
            <w:r w:rsidRPr="00CF799D">
              <w:rPr>
                <w:rFonts w:ascii="Times New Roman" w:hAnsi="Times New Roman"/>
                <w:sz w:val="24"/>
                <w:szCs w:val="24"/>
              </w:rPr>
              <w:t>Метакогнитивные</w:t>
            </w:r>
            <w:proofErr w:type="spellEnd"/>
            <w:r w:rsidRPr="00CF799D">
              <w:rPr>
                <w:rFonts w:ascii="Times New Roman" w:hAnsi="Times New Roman"/>
                <w:sz w:val="24"/>
                <w:szCs w:val="24"/>
              </w:rPr>
              <w:t xml:space="preserve"> знания</w:t>
            </w:r>
          </w:p>
        </w:tc>
        <w:tc>
          <w:tcPr>
            <w:tcW w:w="6361" w:type="dxa"/>
          </w:tcPr>
          <w:p w14:paraId="0510A242" w14:textId="77777777" w:rsidR="00CF799D" w:rsidRPr="00CF799D" w:rsidRDefault="00CF799D" w:rsidP="00CF799D">
            <w:pPr>
              <w:spacing w:after="0" w:line="240" w:lineRule="auto"/>
              <w:jc w:val="both"/>
              <w:rPr>
                <w:rFonts w:ascii="Times New Roman" w:hAnsi="Times New Roman"/>
              </w:rPr>
            </w:pPr>
            <w:r w:rsidRPr="00CF799D">
              <w:rPr>
                <w:rFonts w:ascii="Times New Roman" w:hAnsi="Times New Roman"/>
                <w:sz w:val="24"/>
                <w:szCs w:val="24"/>
              </w:rPr>
              <w:t>Знания о собственных когнитивных процессах, включающие декларативные (о себе и задачах), процедурные (о способах выполнения) и условные (о том, когда и почему применять стратегии) компоненты.</w:t>
            </w:r>
          </w:p>
        </w:tc>
      </w:tr>
      <w:tr w:rsidR="00CF799D" w:rsidRPr="00CF799D" w14:paraId="79327431" w14:textId="77777777" w:rsidTr="00380F11">
        <w:tc>
          <w:tcPr>
            <w:tcW w:w="2993" w:type="dxa"/>
          </w:tcPr>
          <w:p w14:paraId="6E3DAB9A" w14:textId="77777777" w:rsidR="00CF799D" w:rsidRPr="00CF799D" w:rsidRDefault="00CF799D" w:rsidP="00CF799D">
            <w:pPr>
              <w:spacing w:after="0" w:line="240" w:lineRule="auto"/>
              <w:jc w:val="both"/>
              <w:rPr>
                <w:rFonts w:ascii="Times New Roman" w:hAnsi="Times New Roman"/>
              </w:rPr>
            </w:pPr>
            <w:proofErr w:type="spellStart"/>
            <w:r w:rsidRPr="00CF799D">
              <w:rPr>
                <w:rFonts w:ascii="Times New Roman" w:hAnsi="Times New Roman"/>
                <w:sz w:val="24"/>
                <w:szCs w:val="24"/>
              </w:rPr>
              <w:t>Метакогнитивный</w:t>
            </w:r>
            <w:proofErr w:type="spellEnd"/>
            <w:r w:rsidRPr="00CF799D">
              <w:rPr>
                <w:rFonts w:ascii="Times New Roman" w:hAnsi="Times New Roman"/>
                <w:sz w:val="24"/>
                <w:szCs w:val="24"/>
              </w:rPr>
              <w:t xml:space="preserve"> опыт</w:t>
            </w:r>
          </w:p>
        </w:tc>
        <w:tc>
          <w:tcPr>
            <w:tcW w:w="6361" w:type="dxa"/>
          </w:tcPr>
          <w:p w14:paraId="4EED1B05" w14:textId="77777777" w:rsidR="00CF799D" w:rsidRPr="00CF799D" w:rsidRDefault="00CF799D" w:rsidP="00CF799D">
            <w:pPr>
              <w:spacing w:after="0" w:line="240" w:lineRule="auto"/>
              <w:jc w:val="both"/>
              <w:rPr>
                <w:rFonts w:ascii="Times New Roman" w:hAnsi="Times New Roman"/>
              </w:rPr>
            </w:pPr>
            <w:r w:rsidRPr="00CF799D">
              <w:rPr>
                <w:rFonts w:ascii="Times New Roman" w:hAnsi="Times New Roman"/>
                <w:sz w:val="24"/>
                <w:szCs w:val="24"/>
              </w:rPr>
              <w:t>Субъективные когнитивно-аффективные переживания (ощущение трудности, уверенность, чувство понимания), сопровождающие познавательную деятельность и обеспечивающие ее мониторинг и оценку.</w:t>
            </w:r>
          </w:p>
        </w:tc>
      </w:tr>
      <w:tr w:rsidR="00EB2953" w:rsidRPr="00CF799D" w14:paraId="344CC61C" w14:textId="77777777" w:rsidTr="00EB2953">
        <w:trPr>
          <w:trHeight w:val="819"/>
        </w:trPr>
        <w:tc>
          <w:tcPr>
            <w:tcW w:w="2993" w:type="dxa"/>
          </w:tcPr>
          <w:p w14:paraId="1FA072CA" w14:textId="49D9E0BD" w:rsidR="00EB2953" w:rsidRPr="00CF799D" w:rsidRDefault="00EB2953" w:rsidP="00CF799D">
            <w:pPr>
              <w:spacing w:after="0" w:line="240" w:lineRule="auto"/>
              <w:jc w:val="both"/>
              <w:rPr>
                <w:rFonts w:ascii="Times New Roman" w:hAnsi="Times New Roman"/>
              </w:rPr>
            </w:pPr>
            <w:proofErr w:type="spellStart"/>
            <w:r w:rsidRPr="00CF799D">
              <w:rPr>
                <w:rFonts w:ascii="Times New Roman" w:hAnsi="Times New Roman"/>
                <w:sz w:val="24"/>
                <w:szCs w:val="24"/>
              </w:rPr>
              <w:t>Метакогнитивные</w:t>
            </w:r>
            <w:proofErr w:type="spellEnd"/>
            <w:r w:rsidRPr="00CF799D">
              <w:rPr>
                <w:rFonts w:ascii="Times New Roman" w:hAnsi="Times New Roman"/>
                <w:sz w:val="24"/>
                <w:szCs w:val="24"/>
              </w:rPr>
              <w:t xml:space="preserve"> цели</w:t>
            </w:r>
          </w:p>
        </w:tc>
        <w:tc>
          <w:tcPr>
            <w:tcW w:w="6361" w:type="dxa"/>
          </w:tcPr>
          <w:p w14:paraId="5FCC8D28" w14:textId="77777777" w:rsidR="00EB2953" w:rsidRPr="00CF799D" w:rsidRDefault="00EB2953" w:rsidP="00CF799D">
            <w:pPr>
              <w:spacing w:after="0" w:line="240" w:lineRule="auto"/>
              <w:jc w:val="both"/>
              <w:rPr>
                <w:rFonts w:ascii="Times New Roman" w:hAnsi="Times New Roman"/>
              </w:rPr>
            </w:pPr>
            <w:r w:rsidRPr="00CF799D">
              <w:rPr>
                <w:rFonts w:ascii="Times New Roman" w:hAnsi="Times New Roman"/>
                <w:sz w:val="24"/>
                <w:szCs w:val="24"/>
              </w:rPr>
              <w:t>Осознанная постановка целей и задач, направленных на достижение учебных результатов и организацию</w:t>
            </w:r>
          </w:p>
          <w:p w14:paraId="696073F1" w14:textId="45502E25" w:rsidR="00EB2953" w:rsidRPr="00CF799D" w:rsidRDefault="00EB2953" w:rsidP="00AA2B87">
            <w:pPr>
              <w:spacing w:after="0" w:line="240" w:lineRule="auto"/>
              <w:jc w:val="both"/>
              <w:rPr>
                <w:rFonts w:ascii="Times New Roman" w:hAnsi="Times New Roman"/>
              </w:rPr>
            </w:pPr>
            <w:r w:rsidRPr="00CF799D">
              <w:rPr>
                <w:rFonts w:ascii="Times New Roman" w:hAnsi="Times New Roman"/>
                <w:sz w:val="24"/>
                <w:szCs w:val="24"/>
              </w:rPr>
              <w:t>познавательной деятельности.</w:t>
            </w:r>
          </w:p>
        </w:tc>
      </w:tr>
      <w:tr w:rsidR="00EE0239" w:rsidRPr="00CF799D" w14:paraId="7CA045F7" w14:textId="77777777" w:rsidTr="00AA2B87">
        <w:tc>
          <w:tcPr>
            <w:tcW w:w="2993" w:type="dxa"/>
          </w:tcPr>
          <w:p w14:paraId="4BCDC242" w14:textId="77777777" w:rsidR="00EE0239" w:rsidRPr="00CF799D" w:rsidRDefault="00EE0239" w:rsidP="00AA2B87">
            <w:pPr>
              <w:spacing w:after="0" w:line="240" w:lineRule="auto"/>
              <w:jc w:val="both"/>
              <w:rPr>
                <w:rFonts w:ascii="Times New Roman" w:hAnsi="Times New Roman"/>
              </w:rPr>
            </w:pPr>
            <w:proofErr w:type="spellStart"/>
            <w:r w:rsidRPr="00CF799D">
              <w:rPr>
                <w:rFonts w:ascii="Times New Roman" w:hAnsi="Times New Roman"/>
                <w:sz w:val="24"/>
                <w:szCs w:val="24"/>
              </w:rPr>
              <w:t>Метакогнитивные</w:t>
            </w:r>
            <w:proofErr w:type="spellEnd"/>
            <w:r w:rsidRPr="00CF799D">
              <w:rPr>
                <w:rFonts w:ascii="Times New Roman" w:hAnsi="Times New Roman"/>
                <w:sz w:val="24"/>
                <w:szCs w:val="24"/>
              </w:rPr>
              <w:t xml:space="preserve"> действия (стратегии)</w:t>
            </w:r>
          </w:p>
        </w:tc>
        <w:tc>
          <w:tcPr>
            <w:tcW w:w="6361" w:type="dxa"/>
          </w:tcPr>
          <w:p w14:paraId="2FA2338C" w14:textId="77777777" w:rsidR="00EE0239" w:rsidRPr="00CF799D" w:rsidRDefault="00EE0239" w:rsidP="00AA2B87">
            <w:pPr>
              <w:spacing w:after="0" w:line="240" w:lineRule="auto"/>
              <w:jc w:val="both"/>
              <w:rPr>
                <w:rFonts w:ascii="Times New Roman" w:hAnsi="Times New Roman"/>
              </w:rPr>
            </w:pPr>
            <w:r w:rsidRPr="00CF799D">
              <w:rPr>
                <w:rFonts w:ascii="Times New Roman" w:hAnsi="Times New Roman"/>
                <w:sz w:val="24"/>
                <w:szCs w:val="24"/>
              </w:rPr>
              <w:t>Способы управления познавательной деятельностью, включающие планирование, мониторинг и оценивание, обеспечивающие контроль и регуляцию процесса обучения.</w:t>
            </w:r>
          </w:p>
        </w:tc>
      </w:tr>
    </w:tbl>
    <w:p w14:paraId="4A31D1C3" w14:textId="77777777" w:rsidR="00EB2953" w:rsidRDefault="00EB2953" w:rsidP="00CF799D">
      <w:pPr>
        <w:spacing w:after="0" w:line="240" w:lineRule="auto"/>
        <w:ind w:firstLine="567"/>
        <w:contextualSpacing/>
        <w:jc w:val="both"/>
        <w:rPr>
          <w:rFonts w:ascii="Times New Roman" w:hAnsi="Times New Roman"/>
          <w:color w:val="000000"/>
          <w:sz w:val="28"/>
          <w:szCs w:val="28"/>
        </w:rPr>
      </w:pPr>
    </w:p>
    <w:p w14:paraId="3CCCAFCF" w14:textId="7E4F7B15" w:rsidR="00CF799D" w:rsidRDefault="00CF799D" w:rsidP="00CF799D">
      <w:pPr>
        <w:spacing w:after="0" w:line="240" w:lineRule="auto"/>
        <w:ind w:firstLine="567"/>
        <w:contextualSpacing/>
        <w:jc w:val="both"/>
        <w:rPr>
          <w:rFonts w:ascii="Times New Roman" w:hAnsi="Times New Roman"/>
          <w:color w:val="000000"/>
          <w:sz w:val="28"/>
          <w:szCs w:val="28"/>
        </w:rPr>
      </w:pPr>
      <w:r w:rsidRPr="00CF799D">
        <w:rPr>
          <w:rFonts w:ascii="Times New Roman" w:hAnsi="Times New Roman"/>
          <w:color w:val="000000"/>
          <w:sz w:val="28"/>
          <w:szCs w:val="28"/>
        </w:rPr>
        <w:t xml:space="preserve">Выделенные в таблице 3 компоненты позволяют рассматривать </w:t>
      </w:r>
      <w:proofErr w:type="spellStart"/>
      <w:r w:rsidRPr="00CF799D">
        <w:rPr>
          <w:rFonts w:ascii="Times New Roman" w:hAnsi="Times New Roman"/>
          <w:color w:val="000000"/>
          <w:sz w:val="28"/>
          <w:szCs w:val="28"/>
        </w:rPr>
        <w:t>метапознание</w:t>
      </w:r>
      <w:proofErr w:type="spellEnd"/>
      <w:r w:rsidRPr="00CF799D">
        <w:rPr>
          <w:rFonts w:ascii="Times New Roman" w:hAnsi="Times New Roman"/>
          <w:color w:val="000000"/>
          <w:sz w:val="28"/>
          <w:szCs w:val="28"/>
        </w:rPr>
        <w:t xml:space="preserve"> как сложную систему, включающую осознание, понимание, </w:t>
      </w:r>
      <w:r w:rsidRPr="00CF799D">
        <w:rPr>
          <w:rFonts w:ascii="Times New Roman" w:hAnsi="Times New Roman"/>
          <w:color w:val="000000"/>
          <w:sz w:val="28"/>
          <w:szCs w:val="28"/>
        </w:rPr>
        <w:lastRenderedPageBreak/>
        <w:t>контроль и регуляцию когнитивных процессов. Функциональные проявления данной системы представлены на рисунке 1.</w:t>
      </w:r>
    </w:p>
    <w:p w14:paraId="0CD7DE2A" w14:textId="77777777" w:rsidR="00EE0239" w:rsidRPr="00CF799D" w:rsidRDefault="00EE0239" w:rsidP="00CF799D">
      <w:pPr>
        <w:spacing w:after="0" w:line="240" w:lineRule="auto"/>
        <w:ind w:firstLine="567"/>
        <w:contextualSpacing/>
        <w:jc w:val="both"/>
        <w:rPr>
          <w:rFonts w:ascii="Times New Roman" w:hAnsi="Times New Roman"/>
          <w:color w:val="000000"/>
          <w:sz w:val="28"/>
          <w:szCs w:val="28"/>
        </w:rPr>
      </w:pPr>
    </w:p>
    <w:p w14:paraId="138159FD" w14:textId="77777777" w:rsidR="00CF799D" w:rsidRPr="00CF799D" w:rsidRDefault="00CF799D" w:rsidP="00CF799D">
      <w:pPr>
        <w:spacing w:after="0" w:line="240" w:lineRule="auto"/>
        <w:contextualSpacing/>
        <w:jc w:val="both"/>
        <w:rPr>
          <w:rFonts w:ascii="Times New Roman" w:hAnsi="Times New Roman"/>
          <w:color w:val="000000"/>
          <w:sz w:val="28"/>
          <w:szCs w:val="28"/>
        </w:rPr>
      </w:pPr>
      <w:r w:rsidRPr="00CF799D">
        <w:rPr>
          <w:rFonts w:ascii="Times New Roman" w:hAnsi="Times New Roman"/>
          <w:noProof/>
          <w:sz w:val="28"/>
          <w:szCs w:val="28"/>
        </w:rPr>
        <w:drawing>
          <wp:inline distT="0" distB="0" distL="0" distR="0" wp14:anchorId="0D0959BC" wp14:editId="3AC42E68">
            <wp:extent cx="5939790" cy="2814890"/>
            <wp:effectExtent l="0" t="0" r="0" b="5080"/>
            <wp:docPr id="1" name="Схема 20"/>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646604D1" w14:textId="77777777" w:rsidR="00CF799D" w:rsidRPr="00CF799D" w:rsidRDefault="00CF799D" w:rsidP="00CF799D">
      <w:pPr>
        <w:spacing w:after="0" w:line="240" w:lineRule="auto"/>
        <w:jc w:val="both"/>
        <w:rPr>
          <w:rFonts w:ascii="Times New Roman" w:hAnsi="Times New Roman"/>
          <w:b/>
          <w:bCs/>
          <w:i/>
          <w:iCs/>
          <w:sz w:val="28"/>
          <w:szCs w:val="28"/>
        </w:rPr>
      </w:pPr>
    </w:p>
    <w:p w14:paraId="38D3B1D3" w14:textId="01D99FF2" w:rsidR="00CF799D" w:rsidRPr="00CF799D" w:rsidRDefault="00CF799D" w:rsidP="00CF799D">
      <w:pPr>
        <w:spacing w:after="0" w:line="240" w:lineRule="auto"/>
        <w:jc w:val="center"/>
        <w:rPr>
          <w:rFonts w:ascii="Times New Roman" w:hAnsi="Times New Roman"/>
          <w:sz w:val="28"/>
          <w:szCs w:val="28"/>
        </w:rPr>
      </w:pPr>
      <w:r w:rsidRPr="00CF799D">
        <w:rPr>
          <w:rFonts w:ascii="Times New Roman" w:hAnsi="Times New Roman"/>
          <w:sz w:val="28"/>
          <w:szCs w:val="28"/>
        </w:rPr>
        <w:t xml:space="preserve">Рисунок 1 </w:t>
      </w:r>
      <w:r w:rsidR="00F32012">
        <w:rPr>
          <w:rFonts w:ascii="Times New Roman" w:hAnsi="Times New Roman"/>
          <w:sz w:val="28"/>
          <w:szCs w:val="28"/>
        </w:rPr>
        <w:t>-</w:t>
      </w:r>
      <w:r w:rsidRPr="00CF799D">
        <w:rPr>
          <w:rFonts w:ascii="Times New Roman" w:hAnsi="Times New Roman"/>
          <w:sz w:val="28"/>
          <w:szCs w:val="28"/>
        </w:rPr>
        <w:t xml:space="preserve">Ключевые аспекты </w:t>
      </w:r>
      <w:proofErr w:type="spellStart"/>
      <w:r w:rsidRPr="00CF799D">
        <w:rPr>
          <w:rFonts w:ascii="Times New Roman" w:hAnsi="Times New Roman"/>
          <w:sz w:val="28"/>
          <w:szCs w:val="28"/>
        </w:rPr>
        <w:t>метапознания</w:t>
      </w:r>
      <w:proofErr w:type="spellEnd"/>
    </w:p>
    <w:p w14:paraId="2C59B4B5" w14:textId="77777777" w:rsidR="00CF799D" w:rsidRPr="00CF799D" w:rsidRDefault="00CF799D" w:rsidP="00CF799D">
      <w:pPr>
        <w:spacing w:after="0" w:line="240" w:lineRule="auto"/>
        <w:jc w:val="center"/>
        <w:rPr>
          <w:rFonts w:ascii="Times New Roman" w:hAnsi="Times New Roman"/>
          <w:sz w:val="28"/>
          <w:szCs w:val="28"/>
        </w:rPr>
      </w:pPr>
    </w:p>
    <w:p w14:paraId="0876616B" w14:textId="77777777" w:rsidR="00CF799D" w:rsidRPr="00CF799D" w:rsidRDefault="00CF799D" w:rsidP="00CF799D">
      <w:pPr>
        <w:spacing w:after="0" w:line="240" w:lineRule="auto"/>
        <w:ind w:firstLine="720"/>
        <w:jc w:val="both"/>
        <w:rPr>
          <w:rFonts w:ascii="Times New Roman" w:hAnsi="Times New Roman"/>
          <w:sz w:val="28"/>
          <w:szCs w:val="28"/>
        </w:rPr>
      </w:pPr>
      <w:r w:rsidRPr="00CF799D">
        <w:rPr>
          <w:rFonts w:ascii="Times New Roman" w:hAnsi="Times New Roman"/>
          <w:sz w:val="28"/>
          <w:szCs w:val="28"/>
        </w:rPr>
        <w:t xml:space="preserve">Рисунок 1 отражает три ключевых аспекта </w:t>
      </w:r>
      <w:proofErr w:type="spellStart"/>
      <w:r w:rsidRPr="00CF799D">
        <w:rPr>
          <w:rFonts w:ascii="Times New Roman" w:hAnsi="Times New Roman"/>
          <w:sz w:val="28"/>
          <w:szCs w:val="28"/>
        </w:rPr>
        <w:t>метапознания</w:t>
      </w:r>
      <w:proofErr w:type="spellEnd"/>
      <w:r w:rsidRPr="00CF799D">
        <w:rPr>
          <w:rFonts w:ascii="Times New Roman" w:hAnsi="Times New Roman"/>
          <w:sz w:val="28"/>
          <w:szCs w:val="28"/>
        </w:rPr>
        <w:t xml:space="preserve">, выделяемых в современных исследованиях: осознание - способность обучающегося идентифицировать собственные познавательные состояния и затруднения; управление и регуляция - целенаправленное воздействие на ход познавательной деятельности посредством планирования, мониторинга и контроля; анализ и рефлексия - оценка достигнутых результатов и выявление причин ошибок. Взаимодействие данных аспектов обеспечивает целостность </w:t>
      </w:r>
      <w:proofErr w:type="spellStart"/>
      <w:r w:rsidRPr="00CF799D">
        <w:rPr>
          <w:rFonts w:ascii="Times New Roman" w:hAnsi="Times New Roman"/>
          <w:sz w:val="28"/>
          <w:szCs w:val="28"/>
        </w:rPr>
        <w:t>метакогнитивной</w:t>
      </w:r>
      <w:proofErr w:type="spellEnd"/>
      <w:r w:rsidRPr="00CF799D">
        <w:rPr>
          <w:rFonts w:ascii="Times New Roman" w:hAnsi="Times New Roman"/>
          <w:sz w:val="28"/>
          <w:szCs w:val="28"/>
        </w:rPr>
        <w:t xml:space="preserve"> деятельности обучающегося.</w:t>
      </w:r>
    </w:p>
    <w:p w14:paraId="4083FB4C" w14:textId="77777777" w:rsidR="00CF799D" w:rsidRPr="00CF799D" w:rsidRDefault="00CF799D" w:rsidP="00CF799D">
      <w:pPr>
        <w:spacing w:after="0" w:line="240" w:lineRule="auto"/>
        <w:ind w:firstLine="720"/>
        <w:jc w:val="both"/>
        <w:rPr>
          <w:rFonts w:ascii="Times New Roman" w:hAnsi="Times New Roman"/>
          <w:sz w:val="28"/>
          <w:szCs w:val="28"/>
        </w:rPr>
      </w:pPr>
      <w:r w:rsidRPr="00CF799D">
        <w:rPr>
          <w:rFonts w:ascii="Times New Roman" w:hAnsi="Times New Roman"/>
          <w:sz w:val="28"/>
          <w:szCs w:val="28"/>
        </w:rPr>
        <w:t xml:space="preserve">Проведенный анализ структурных компонентов и аспектов </w:t>
      </w:r>
      <w:proofErr w:type="spellStart"/>
      <w:r w:rsidRPr="00CF799D">
        <w:rPr>
          <w:rFonts w:ascii="Times New Roman" w:hAnsi="Times New Roman"/>
          <w:sz w:val="28"/>
          <w:szCs w:val="28"/>
        </w:rPr>
        <w:t>метапознания</w:t>
      </w:r>
      <w:proofErr w:type="spellEnd"/>
      <w:r w:rsidRPr="00CF799D">
        <w:rPr>
          <w:rFonts w:ascii="Times New Roman" w:hAnsi="Times New Roman"/>
          <w:sz w:val="28"/>
          <w:szCs w:val="28"/>
        </w:rPr>
        <w:t xml:space="preserve"> показывает, что в научной литературе оно рассматривается как целостная система, объединяющая когнитивные и регулятивные процессы. Несмотря на различия в подходах (J.H. </w:t>
      </w:r>
      <w:proofErr w:type="spellStart"/>
      <w:r w:rsidRPr="00CF799D">
        <w:rPr>
          <w:rFonts w:ascii="Times New Roman" w:hAnsi="Times New Roman"/>
          <w:sz w:val="28"/>
          <w:szCs w:val="28"/>
        </w:rPr>
        <w:t>Flavell</w:t>
      </w:r>
      <w:proofErr w:type="spellEnd"/>
      <w:r w:rsidRPr="00CF799D">
        <w:rPr>
          <w:rFonts w:ascii="Times New Roman" w:hAnsi="Times New Roman"/>
          <w:sz w:val="28"/>
          <w:szCs w:val="28"/>
        </w:rPr>
        <w:t xml:space="preserve">, A.L. Brown, </w:t>
      </w:r>
      <w:proofErr w:type="spellStart"/>
      <w:r w:rsidRPr="00CF799D">
        <w:rPr>
          <w:rFonts w:ascii="Times New Roman" w:hAnsi="Times New Roman"/>
          <w:sz w:val="28"/>
          <w:szCs w:val="28"/>
        </w:rPr>
        <w:t>Nelson</w:t>
      </w:r>
      <w:proofErr w:type="spellEnd"/>
      <w:r w:rsidRPr="00CF799D">
        <w:rPr>
          <w:rFonts w:ascii="Times New Roman" w:hAnsi="Times New Roman"/>
          <w:sz w:val="28"/>
          <w:szCs w:val="28"/>
        </w:rPr>
        <w:t xml:space="preserve">, </w:t>
      </w:r>
      <w:proofErr w:type="spellStart"/>
      <w:r w:rsidRPr="00CF799D">
        <w:rPr>
          <w:rFonts w:ascii="Times New Roman" w:hAnsi="Times New Roman"/>
          <w:sz w:val="28"/>
          <w:szCs w:val="28"/>
        </w:rPr>
        <w:t>Schraw</w:t>
      </w:r>
      <w:proofErr w:type="spellEnd"/>
      <w:r w:rsidRPr="00CF799D">
        <w:rPr>
          <w:rFonts w:ascii="Times New Roman" w:hAnsi="Times New Roman"/>
          <w:sz w:val="28"/>
          <w:szCs w:val="28"/>
        </w:rPr>
        <w:t xml:space="preserve">, </w:t>
      </w:r>
      <w:proofErr w:type="spellStart"/>
      <w:r w:rsidRPr="00CF799D">
        <w:rPr>
          <w:rFonts w:ascii="Times New Roman" w:hAnsi="Times New Roman"/>
          <w:sz w:val="28"/>
          <w:szCs w:val="28"/>
        </w:rPr>
        <w:t>Veenman</w:t>
      </w:r>
      <w:proofErr w:type="spellEnd"/>
      <w:r w:rsidRPr="00CF799D">
        <w:rPr>
          <w:rFonts w:ascii="Times New Roman" w:hAnsi="Times New Roman"/>
          <w:sz w:val="28"/>
          <w:szCs w:val="28"/>
        </w:rPr>
        <w:t xml:space="preserve"> и др.), исследователи сходятся в понимании </w:t>
      </w:r>
      <w:proofErr w:type="spellStart"/>
      <w:r w:rsidRPr="00CF799D">
        <w:rPr>
          <w:rFonts w:ascii="Times New Roman" w:hAnsi="Times New Roman"/>
          <w:sz w:val="28"/>
          <w:szCs w:val="28"/>
        </w:rPr>
        <w:t>метапознания</w:t>
      </w:r>
      <w:proofErr w:type="spellEnd"/>
      <w:r w:rsidRPr="00CF799D">
        <w:rPr>
          <w:rFonts w:ascii="Times New Roman" w:hAnsi="Times New Roman"/>
          <w:sz w:val="28"/>
          <w:szCs w:val="28"/>
        </w:rPr>
        <w:t xml:space="preserve"> как механизма осознанного управления познавательной деятельностью обучающегося.</w:t>
      </w:r>
    </w:p>
    <w:p w14:paraId="224C59A5" w14:textId="77777777" w:rsidR="00CF799D" w:rsidRPr="00CF799D" w:rsidRDefault="00CF799D" w:rsidP="00CF799D">
      <w:pPr>
        <w:spacing w:after="0" w:line="240" w:lineRule="auto"/>
        <w:ind w:firstLine="720"/>
        <w:jc w:val="both"/>
        <w:rPr>
          <w:rFonts w:ascii="Times New Roman" w:hAnsi="Times New Roman"/>
          <w:sz w:val="28"/>
          <w:szCs w:val="28"/>
        </w:rPr>
      </w:pPr>
      <w:r w:rsidRPr="00CF799D">
        <w:rPr>
          <w:rFonts w:ascii="Times New Roman" w:hAnsi="Times New Roman"/>
          <w:sz w:val="28"/>
          <w:szCs w:val="28"/>
        </w:rPr>
        <w:t>Как видно из таблицы 3 и рисунка 1, ключевыми элементами данной системы выступают осознание познавательных процессов, управление и регуляция деятельности, а также анализ и рефлексия. Рефлексивный компонент обеспечивает выявление затруднений, анализ ошибок и корректировку учебных действий.</w:t>
      </w:r>
    </w:p>
    <w:p w14:paraId="6617C9E8" w14:textId="77777777" w:rsidR="00CF799D" w:rsidRPr="00CF799D" w:rsidRDefault="00CF799D" w:rsidP="00CF799D">
      <w:pPr>
        <w:spacing w:after="0" w:line="240" w:lineRule="auto"/>
        <w:ind w:firstLine="720"/>
        <w:jc w:val="both"/>
        <w:rPr>
          <w:rFonts w:ascii="Times New Roman" w:hAnsi="Times New Roman"/>
          <w:sz w:val="28"/>
          <w:szCs w:val="28"/>
        </w:rPr>
      </w:pPr>
      <w:r w:rsidRPr="00CF799D">
        <w:rPr>
          <w:rFonts w:ascii="Times New Roman" w:hAnsi="Times New Roman"/>
          <w:sz w:val="28"/>
          <w:szCs w:val="28"/>
        </w:rPr>
        <w:t xml:space="preserve">В рамках данного исследования дополнительно учитывается </w:t>
      </w:r>
      <w:proofErr w:type="spellStart"/>
      <w:r w:rsidRPr="00CF799D">
        <w:rPr>
          <w:rFonts w:ascii="Times New Roman" w:hAnsi="Times New Roman"/>
          <w:sz w:val="28"/>
          <w:szCs w:val="28"/>
        </w:rPr>
        <w:t>метакогнитивный</w:t>
      </w:r>
      <w:proofErr w:type="spellEnd"/>
      <w:r w:rsidRPr="00CF799D">
        <w:rPr>
          <w:rFonts w:ascii="Times New Roman" w:hAnsi="Times New Roman"/>
          <w:sz w:val="28"/>
          <w:szCs w:val="28"/>
        </w:rPr>
        <w:t xml:space="preserve"> опыт (A. </w:t>
      </w:r>
      <w:proofErr w:type="spellStart"/>
      <w:r w:rsidRPr="00CF799D">
        <w:rPr>
          <w:rFonts w:ascii="Times New Roman" w:hAnsi="Times New Roman"/>
          <w:sz w:val="28"/>
          <w:szCs w:val="28"/>
        </w:rPr>
        <w:t>Efklides</w:t>
      </w:r>
      <w:proofErr w:type="spellEnd"/>
      <w:r w:rsidRPr="00CF799D">
        <w:rPr>
          <w:rFonts w:ascii="Times New Roman" w:hAnsi="Times New Roman"/>
          <w:sz w:val="28"/>
          <w:szCs w:val="28"/>
        </w:rPr>
        <w:t>), отражающий субъективные когнитивно-аффективные переживания обучающегося и влияющий на процессы мониторинга и регуляции.</w:t>
      </w:r>
    </w:p>
    <w:p w14:paraId="39A9C79C" w14:textId="77777777" w:rsidR="00CF799D" w:rsidRPr="00CF799D" w:rsidRDefault="00CF799D" w:rsidP="00CF799D">
      <w:pPr>
        <w:spacing w:after="0" w:line="240" w:lineRule="auto"/>
        <w:ind w:firstLine="720"/>
        <w:jc w:val="both"/>
        <w:rPr>
          <w:rFonts w:ascii="Times New Roman" w:hAnsi="Times New Roman"/>
          <w:sz w:val="28"/>
          <w:szCs w:val="28"/>
        </w:rPr>
      </w:pPr>
      <w:proofErr w:type="spellStart"/>
      <w:r w:rsidRPr="00CF799D">
        <w:rPr>
          <w:rFonts w:ascii="Times New Roman" w:hAnsi="Times New Roman"/>
          <w:sz w:val="28"/>
          <w:szCs w:val="28"/>
        </w:rPr>
        <w:t>Метапознание</w:t>
      </w:r>
      <w:proofErr w:type="spellEnd"/>
      <w:r w:rsidRPr="00CF799D">
        <w:rPr>
          <w:rFonts w:ascii="Times New Roman" w:hAnsi="Times New Roman"/>
          <w:sz w:val="28"/>
          <w:szCs w:val="28"/>
        </w:rPr>
        <w:t xml:space="preserve"> включает осознание собственных мыслительных процессов и их регуляцию, реализуемую через планирование, мониторинг и оценивание. </w:t>
      </w:r>
      <w:r w:rsidRPr="00CF799D">
        <w:rPr>
          <w:rFonts w:ascii="Times New Roman" w:hAnsi="Times New Roman"/>
          <w:sz w:val="28"/>
          <w:szCs w:val="28"/>
        </w:rPr>
        <w:lastRenderedPageBreak/>
        <w:t xml:space="preserve">При этом </w:t>
      </w:r>
      <w:proofErr w:type="spellStart"/>
      <w:r w:rsidRPr="00CF799D">
        <w:rPr>
          <w:rFonts w:ascii="Times New Roman" w:hAnsi="Times New Roman"/>
          <w:sz w:val="28"/>
          <w:szCs w:val="28"/>
        </w:rPr>
        <w:t>метакогнитивные</w:t>
      </w:r>
      <w:proofErr w:type="spellEnd"/>
      <w:r w:rsidRPr="00CF799D">
        <w:rPr>
          <w:rFonts w:ascii="Times New Roman" w:hAnsi="Times New Roman"/>
          <w:sz w:val="28"/>
          <w:szCs w:val="28"/>
        </w:rPr>
        <w:t xml:space="preserve"> знания подразделяются на декларативные, процедурные и условные, обеспечивающие понимание того, что, как и когда применять в процессе решения учебных задач (Lee </w:t>
      </w:r>
      <w:proofErr w:type="spellStart"/>
      <w:r w:rsidRPr="00CF799D">
        <w:rPr>
          <w:rFonts w:ascii="Times New Roman" w:hAnsi="Times New Roman"/>
          <w:sz w:val="28"/>
          <w:szCs w:val="28"/>
        </w:rPr>
        <w:t>et</w:t>
      </w:r>
      <w:proofErr w:type="spellEnd"/>
      <w:r w:rsidRPr="00CF799D">
        <w:rPr>
          <w:rFonts w:ascii="Times New Roman" w:hAnsi="Times New Roman"/>
          <w:sz w:val="28"/>
          <w:szCs w:val="28"/>
        </w:rPr>
        <w:t xml:space="preserve"> </w:t>
      </w:r>
      <w:proofErr w:type="spellStart"/>
      <w:r w:rsidRPr="00CF799D">
        <w:rPr>
          <w:rFonts w:ascii="Times New Roman" w:hAnsi="Times New Roman"/>
          <w:sz w:val="28"/>
          <w:szCs w:val="28"/>
        </w:rPr>
        <w:t>al</w:t>
      </w:r>
      <w:proofErr w:type="spellEnd"/>
      <w:r w:rsidRPr="00CF799D">
        <w:rPr>
          <w:rFonts w:ascii="Times New Roman" w:hAnsi="Times New Roman"/>
          <w:sz w:val="28"/>
          <w:szCs w:val="28"/>
        </w:rPr>
        <w:t xml:space="preserve">.; </w:t>
      </w:r>
      <w:proofErr w:type="spellStart"/>
      <w:r w:rsidRPr="00CF799D">
        <w:rPr>
          <w:rFonts w:ascii="Times New Roman" w:hAnsi="Times New Roman"/>
          <w:sz w:val="28"/>
          <w:szCs w:val="28"/>
        </w:rPr>
        <w:t>Schraw</w:t>
      </w:r>
      <w:proofErr w:type="spellEnd"/>
      <w:r w:rsidRPr="00CF799D">
        <w:rPr>
          <w:rFonts w:ascii="Times New Roman" w:hAnsi="Times New Roman"/>
          <w:sz w:val="28"/>
          <w:szCs w:val="28"/>
        </w:rPr>
        <w:t xml:space="preserve">; </w:t>
      </w:r>
      <w:proofErr w:type="spellStart"/>
      <w:r w:rsidRPr="00CF799D">
        <w:rPr>
          <w:rFonts w:ascii="Times New Roman" w:hAnsi="Times New Roman"/>
          <w:sz w:val="28"/>
          <w:szCs w:val="28"/>
        </w:rPr>
        <w:t>Veenman</w:t>
      </w:r>
      <w:proofErr w:type="spellEnd"/>
      <w:r w:rsidRPr="00CF799D">
        <w:rPr>
          <w:rFonts w:ascii="Times New Roman" w:hAnsi="Times New Roman"/>
          <w:sz w:val="28"/>
          <w:szCs w:val="28"/>
        </w:rPr>
        <w:t>) [84; 85; 27, с.3-14].</w:t>
      </w:r>
    </w:p>
    <w:p w14:paraId="415B8EF4" w14:textId="77777777" w:rsidR="00CF799D" w:rsidRPr="00CF799D" w:rsidRDefault="00CF799D" w:rsidP="00CF799D">
      <w:pPr>
        <w:spacing w:after="0" w:line="240" w:lineRule="auto"/>
        <w:ind w:firstLine="720"/>
        <w:jc w:val="both"/>
        <w:rPr>
          <w:rFonts w:ascii="Times New Roman" w:hAnsi="Times New Roman"/>
          <w:sz w:val="28"/>
          <w:szCs w:val="28"/>
        </w:rPr>
      </w:pPr>
      <w:r w:rsidRPr="00CF799D">
        <w:rPr>
          <w:rFonts w:ascii="Times New Roman" w:hAnsi="Times New Roman"/>
          <w:sz w:val="28"/>
          <w:szCs w:val="28"/>
        </w:rPr>
        <w:t xml:space="preserve">G. </w:t>
      </w:r>
      <w:proofErr w:type="spellStart"/>
      <w:r w:rsidRPr="00CF799D">
        <w:rPr>
          <w:rFonts w:ascii="Times New Roman" w:hAnsi="Times New Roman"/>
          <w:sz w:val="28"/>
          <w:szCs w:val="28"/>
        </w:rPr>
        <w:t>Schraw</w:t>
      </w:r>
      <w:proofErr w:type="spellEnd"/>
      <w:r w:rsidRPr="00CF799D">
        <w:rPr>
          <w:rFonts w:ascii="Times New Roman" w:hAnsi="Times New Roman"/>
          <w:sz w:val="28"/>
          <w:szCs w:val="28"/>
        </w:rPr>
        <w:t xml:space="preserve"> и R. </w:t>
      </w:r>
      <w:proofErr w:type="spellStart"/>
      <w:r w:rsidRPr="00CF799D">
        <w:rPr>
          <w:rFonts w:ascii="Times New Roman" w:hAnsi="Times New Roman"/>
          <w:sz w:val="28"/>
          <w:szCs w:val="28"/>
        </w:rPr>
        <w:t>Dennison</w:t>
      </w:r>
      <w:proofErr w:type="spellEnd"/>
      <w:r w:rsidRPr="00CF799D">
        <w:rPr>
          <w:rFonts w:ascii="Times New Roman" w:hAnsi="Times New Roman"/>
          <w:sz w:val="28"/>
          <w:szCs w:val="28"/>
        </w:rPr>
        <w:t xml:space="preserve"> (1994) определяют </w:t>
      </w:r>
      <w:proofErr w:type="spellStart"/>
      <w:r w:rsidRPr="00CF799D">
        <w:rPr>
          <w:rFonts w:ascii="Times New Roman" w:hAnsi="Times New Roman"/>
          <w:sz w:val="28"/>
          <w:szCs w:val="28"/>
        </w:rPr>
        <w:t>метапознание</w:t>
      </w:r>
      <w:proofErr w:type="spellEnd"/>
      <w:r w:rsidRPr="00CF799D">
        <w:rPr>
          <w:rFonts w:ascii="Times New Roman" w:hAnsi="Times New Roman"/>
          <w:sz w:val="28"/>
          <w:szCs w:val="28"/>
        </w:rPr>
        <w:t xml:space="preserve"> как знание и регуляцию собственного познания. В рамках данного подхода разработан </w:t>
      </w:r>
      <w:proofErr w:type="spellStart"/>
      <w:r w:rsidRPr="00CF799D">
        <w:rPr>
          <w:rFonts w:ascii="Times New Roman" w:hAnsi="Times New Roman"/>
          <w:sz w:val="28"/>
          <w:szCs w:val="28"/>
        </w:rPr>
        <w:t>метакогнитивный</w:t>
      </w:r>
      <w:proofErr w:type="spellEnd"/>
      <w:r w:rsidRPr="00CF799D">
        <w:rPr>
          <w:rFonts w:ascii="Times New Roman" w:hAnsi="Times New Roman"/>
          <w:sz w:val="28"/>
          <w:szCs w:val="28"/>
        </w:rPr>
        <w:t xml:space="preserve"> опросник MAI (</w:t>
      </w:r>
      <w:proofErr w:type="spellStart"/>
      <w:r w:rsidRPr="00CF799D">
        <w:rPr>
          <w:rFonts w:ascii="Times New Roman" w:hAnsi="Times New Roman"/>
          <w:sz w:val="28"/>
          <w:szCs w:val="28"/>
        </w:rPr>
        <w:t>Metacognitive</w:t>
      </w:r>
      <w:proofErr w:type="spellEnd"/>
      <w:r w:rsidRPr="00CF799D">
        <w:rPr>
          <w:rFonts w:ascii="Times New Roman" w:hAnsi="Times New Roman"/>
          <w:sz w:val="28"/>
          <w:szCs w:val="28"/>
        </w:rPr>
        <w:t xml:space="preserve"> </w:t>
      </w:r>
      <w:proofErr w:type="spellStart"/>
      <w:r w:rsidRPr="00CF799D">
        <w:rPr>
          <w:rFonts w:ascii="Times New Roman" w:hAnsi="Times New Roman"/>
          <w:sz w:val="28"/>
          <w:szCs w:val="28"/>
        </w:rPr>
        <w:t>Awareness</w:t>
      </w:r>
      <w:proofErr w:type="spellEnd"/>
      <w:r w:rsidRPr="00CF799D">
        <w:rPr>
          <w:rFonts w:ascii="Times New Roman" w:hAnsi="Times New Roman"/>
          <w:sz w:val="28"/>
          <w:szCs w:val="28"/>
        </w:rPr>
        <w:t xml:space="preserve"> </w:t>
      </w:r>
      <w:proofErr w:type="spellStart"/>
      <w:r w:rsidRPr="00CF799D">
        <w:rPr>
          <w:rFonts w:ascii="Times New Roman" w:hAnsi="Times New Roman"/>
          <w:sz w:val="28"/>
          <w:szCs w:val="28"/>
        </w:rPr>
        <w:t>Inventory</w:t>
      </w:r>
      <w:proofErr w:type="spellEnd"/>
      <w:r w:rsidRPr="00CF799D">
        <w:rPr>
          <w:rFonts w:ascii="Times New Roman" w:hAnsi="Times New Roman"/>
          <w:sz w:val="28"/>
          <w:szCs w:val="28"/>
        </w:rPr>
        <w:t xml:space="preserve">), включающий два ключевых компонента - знание о познании и регуляцию познания, что позволяет диагностировать уровень осознанности обучающихся и динамику развития их </w:t>
      </w:r>
      <w:proofErr w:type="spellStart"/>
      <w:r w:rsidRPr="00CF799D">
        <w:rPr>
          <w:rFonts w:ascii="Times New Roman" w:hAnsi="Times New Roman"/>
          <w:sz w:val="28"/>
          <w:szCs w:val="28"/>
        </w:rPr>
        <w:t>метакогнитивных</w:t>
      </w:r>
      <w:proofErr w:type="spellEnd"/>
      <w:r w:rsidRPr="00CF799D">
        <w:rPr>
          <w:rFonts w:ascii="Times New Roman" w:hAnsi="Times New Roman"/>
          <w:sz w:val="28"/>
          <w:szCs w:val="28"/>
        </w:rPr>
        <w:t xml:space="preserve"> навыков [81, с. 460–475].</w:t>
      </w:r>
    </w:p>
    <w:p w14:paraId="7087F3F7" w14:textId="77777777" w:rsidR="00CF799D" w:rsidRPr="00CF799D" w:rsidRDefault="00CF799D" w:rsidP="00CF799D">
      <w:pPr>
        <w:spacing w:after="0" w:line="240" w:lineRule="auto"/>
        <w:ind w:firstLine="720"/>
        <w:jc w:val="both"/>
        <w:rPr>
          <w:rFonts w:ascii="Times New Roman" w:hAnsi="Times New Roman"/>
          <w:sz w:val="28"/>
          <w:szCs w:val="28"/>
        </w:rPr>
      </w:pPr>
      <w:r w:rsidRPr="00CF799D">
        <w:rPr>
          <w:rFonts w:ascii="Times New Roman" w:hAnsi="Times New Roman"/>
          <w:sz w:val="28"/>
          <w:szCs w:val="28"/>
        </w:rPr>
        <w:t xml:space="preserve">Современные исследования подчеркивают универсальность </w:t>
      </w:r>
      <w:proofErr w:type="spellStart"/>
      <w:r w:rsidRPr="00CF799D">
        <w:rPr>
          <w:rFonts w:ascii="Times New Roman" w:hAnsi="Times New Roman"/>
          <w:sz w:val="28"/>
          <w:szCs w:val="28"/>
        </w:rPr>
        <w:t>метапознания</w:t>
      </w:r>
      <w:proofErr w:type="spellEnd"/>
      <w:r w:rsidRPr="00CF799D">
        <w:rPr>
          <w:rFonts w:ascii="Times New Roman" w:hAnsi="Times New Roman"/>
          <w:sz w:val="28"/>
          <w:szCs w:val="28"/>
        </w:rPr>
        <w:t xml:space="preserve">, одновременно указывая на его предметную специфику. В условиях обучения биологии это проявляется в необходимости анализа сложных процессов, интерпретации данных и установления причинно-следственных связей. Поэтому в настоящей работе </w:t>
      </w:r>
      <w:proofErr w:type="spellStart"/>
      <w:r w:rsidRPr="00CF799D">
        <w:rPr>
          <w:rFonts w:ascii="Times New Roman" w:hAnsi="Times New Roman"/>
          <w:sz w:val="28"/>
          <w:szCs w:val="28"/>
        </w:rPr>
        <w:t>метакогнитивные</w:t>
      </w:r>
      <w:proofErr w:type="spellEnd"/>
      <w:r w:rsidRPr="00CF799D">
        <w:rPr>
          <w:rFonts w:ascii="Times New Roman" w:hAnsi="Times New Roman"/>
          <w:sz w:val="28"/>
          <w:szCs w:val="28"/>
        </w:rPr>
        <w:t xml:space="preserve"> навыки анализируются не отвлеченно от предметного содержания, а в связи с теми учебными ситуациями, где обучающийся должен осознанно планировать решение биологической задачи, проверять понимание, объяснять причинно-следственные связи и корректировать собственные ошибки.</w:t>
      </w:r>
    </w:p>
    <w:p w14:paraId="2AA735F4" w14:textId="51246E1F" w:rsidR="00CF799D" w:rsidRPr="00CF799D" w:rsidRDefault="00CF799D" w:rsidP="00CF799D">
      <w:pPr>
        <w:spacing w:after="0" w:line="240" w:lineRule="auto"/>
        <w:ind w:firstLine="720"/>
        <w:jc w:val="both"/>
        <w:rPr>
          <w:rFonts w:ascii="Times New Roman" w:hAnsi="Times New Roman"/>
          <w:sz w:val="28"/>
          <w:szCs w:val="28"/>
        </w:rPr>
      </w:pPr>
      <w:r w:rsidRPr="00CF799D">
        <w:rPr>
          <w:rFonts w:ascii="Times New Roman" w:hAnsi="Times New Roman"/>
          <w:sz w:val="28"/>
          <w:szCs w:val="28"/>
        </w:rPr>
        <w:t xml:space="preserve">В отечественной психолого-педагогической науке М.А. Холодная и   А.Е. Фомин рассматривают </w:t>
      </w:r>
      <w:proofErr w:type="spellStart"/>
      <w:r w:rsidRPr="00CF799D">
        <w:rPr>
          <w:rFonts w:ascii="Times New Roman" w:hAnsi="Times New Roman"/>
          <w:sz w:val="28"/>
          <w:szCs w:val="28"/>
        </w:rPr>
        <w:t>метапознание</w:t>
      </w:r>
      <w:proofErr w:type="spellEnd"/>
      <w:r w:rsidRPr="00CF799D">
        <w:rPr>
          <w:rFonts w:ascii="Times New Roman" w:hAnsi="Times New Roman"/>
          <w:sz w:val="28"/>
          <w:szCs w:val="28"/>
        </w:rPr>
        <w:t xml:space="preserve"> как область, связанную с осознанием, анализом и регуляцией познавательной деятельности [26, с.220].                 А.В. Карпов трактует </w:t>
      </w:r>
      <w:proofErr w:type="spellStart"/>
      <w:r w:rsidRPr="00CF799D">
        <w:rPr>
          <w:rFonts w:ascii="Times New Roman" w:hAnsi="Times New Roman"/>
          <w:sz w:val="28"/>
          <w:szCs w:val="28"/>
        </w:rPr>
        <w:t>метакогнитивную</w:t>
      </w:r>
      <w:proofErr w:type="spellEnd"/>
      <w:r w:rsidRPr="00CF799D">
        <w:rPr>
          <w:rFonts w:ascii="Times New Roman" w:hAnsi="Times New Roman"/>
          <w:sz w:val="28"/>
          <w:szCs w:val="28"/>
        </w:rPr>
        <w:t xml:space="preserve"> активность как механизм рефлексивной регуляции деятельности, обеспечивающий е</w:t>
      </w:r>
      <w:r w:rsidR="00F72814">
        <w:rPr>
          <w:rFonts w:ascii="Times New Roman" w:hAnsi="Times New Roman"/>
          <w:sz w:val="28"/>
          <w:szCs w:val="28"/>
        </w:rPr>
        <w:t>е</w:t>
      </w:r>
      <w:r w:rsidRPr="00CF799D">
        <w:rPr>
          <w:rFonts w:ascii="Times New Roman" w:hAnsi="Times New Roman"/>
          <w:sz w:val="28"/>
          <w:szCs w:val="28"/>
        </w:rPr>
        <w:t xml:space="preserve"> осознанность и управляемость [24, с.256]. В совокупности с зарубежными исследованиями</w:t>
      </w:r>
      <w:r w:rsidR="00B47149">
        <w:rPr>
          <w:rFonts w:ascii="Times New Roman" w:hAnsi="Times New Roman"/>
          <w:sz w:val="28"/>
          <w:szCs w:val="28"/>
        </w:rPr>
        <w:t xml:space="preserve"> </w:t>
      </w:r>
      <w:r w:rsidRPr="00CF799D">
        <w:rPr>
          <w:rFonts w:ascii="Times New Roman" w:hAnsi="Times New Roman"/>
          <w:sz w:val="28"/>
          <w:szCs w:val="28"/>
        </w:rPr>
        <w:t xml:space="preserve">M.V.J. </w:t>
      </w:r>
      <w:proofErr w:type="spellStart"/>
      <w:r w:rsidRPr="00CF799D">
        <w:rPr>
          <w:rFonts w:ascii="Times New Roman" w:hAnsi="Times New Roman"/>
          <w:sz w:val="28"/>
          <w:szCs w:val="28"/>
        </w:rPr>
        <w:t>Veenman</w:t>
      </w:r>
      <w:proofErr w:type="spellEnd"/>
      <w:r w:rsidRPr="00CF799D">
        <w:rPr>
          <w:rFonts w:ascii="Times New Roman" w:hAnsi="Times New Roman"/>
          <w:sz w:val="28"/>
          <w:szCs w:val="28"/>
        </w:rPr>
        <w:t xml:space="preserve">, B.H.A.M. Van </w:t>
      </w:r>
      <w:proofErr w:type="spellStart"/>
      <w:r w:rsidRPr="00CF799D">
        <w:rPr>
          <w:rFonts w:ascii="Times New Roman" w:hAnsi="Times New Roman"/>
          <w:sz w:val="28"/>
          <w:szCs w:val="28"/>
        </w:rPr>
        <w:t>Hout-Wolters</w:t>
      </w:r>
      <w:proofErr w:type="spellEnd"/>
      <w:r w:rsidRPr="00CF799D">
        <w:rPr>
          <w:rFonts w:ascii="Times New Roman" w:hAnsi="Times New Roman"/>
          <w:sz w:val="28"/>
          <w:szCs w:val="28"/>
        </w:rPr>
        <w:t xml:space="preserve"> и P. </w:t>
      </w:r>
      <w:proofErr w:type="spellStart"/>
      <w:r w:rsidRPr="00CF799D">
        <w:rPr>
          <w:rFonts w:ascii="Times New Roman" w:hAnsi="Times New Roman"/>
          <w:sz w:val="28"/>
          <w:szCs w:val="28"/>
        </w:rPr>
        <w:t>Afflerbach</w:t>
      </w:r>
      <w:proofErr w:type="spellEnd"/>
      <w:r w:rsidRPr="00CF799D">
        <w:rPr>
          <w:rFonts w:ascii="Times New Roman" w:hAnsi="Times New Roman"/>
          <w:sz w:val="28"/>
          <w:szCs w:val="28"/>
        </w:rPr>
        <w:t xml:space="preserve"> данные подходы подтверждают, что </w:t>
      </w:r>
      <w:proofErr w:type="spellStart"/>
      <w:r w:rsidRPr="00CF799D">
        <w:rPr>
          <w:rFonts w:ascii="Times New Roman" w:hAnsi="Times New Roman"/>
          <w:sz w:val="28"/>
          <w:szCs w:val="28"/>
        </w:rPr>
        <w:t>метакогнитивные</w:t>
      </w:r>
      <w:proofErr w:type="spellEnd"/>
      <w:r w:rsidRPr="00CF799D">
        <w:rPr>
          <w:rFonts w:ascii="Times New Roman" w:hAnsi="Times New Roman"/>
          <w:sz w:val="28"/>
          <w:szCs w:val="28"/>
        </w:rPr>
        <w:t xml:space="preserve"> навыки связаны с осознанным контролем, регуляцией и адаптацией познавательной деятельности обучающегося [27, с.3-14].</w:t>
      </w:r>
    </w:p>
    <w:p w14:paraId="6BCDA8C8" w14:textId="3580BED8" w:rsidR="00CF799D" w:rsidRPr="00CF799D" w:rsidRDefault="00CF799D" w:rsidP="00CF799D">
      <w:pPr>
        <w:spacing w:after="0" w:line="240" w:lineRule="auto"/>
        <w:ind w:firstLine="720"/>
        <w:jc w:val="both"/>
        <w:rPr>
          <w:rFonts w:ascii="Times New Roman" w:hAnsi="Times New Roman"/>
          <w:sz w:val="28"/>
          <w:szCs w:val="28"/>
        </w:rPr>
      </w:pPr>
      <w:r w:rsidRPr="00CF799D">
        <w:rPr>
          <w:rFonts w:ascii="Times New Roman" w:hAnsi="Times New Roman"/>
          <w:sz w:val="28"/>
          <w:szCs w:val="28"/>
        </w:rPr>
        <w:t xml:space="preserve">Данное положение имеет принципиальное значение для настоящего исследования, поскольку позволяет рассматривать </w:t>
      </w:r>
      <w:proofErr w:type="spellStart"/>
      <w:r w:rsidRPr="00CF799D">
        <w:rPr>
          <w:rFonts w:ascii="Times New Roman" w:hAnsi="Times New Roman"/>
          <w:sz w:val="28"/>
          <w:szCs w:val="28"/>
        </w:rPr>
        <w:t>метакогнитивные</w:t>
      </w:r>
      <w:proofErr w:type="spellEnd"/>
      <w:r w:rsidRPr="00CF799D">
        <w:rPr>
          <w:rFonts w:ascii="Times New Roman" w:hAnsi="Times New Roman"/>
          <w:sz w:val="28"/>
          <w:szCs w:val="28"/>
        </w:rPr>
        <w:t xml:space="preserve"> навыки не как отвлеч</w:t>
      </w:r>
      <w:r w:rsidR="00F72814">
        <w:rPr>
          <w:rFonts w:ascii="Times New Roman" w:hAnsi="Times New Roman"/>
          <w:sz w:val="28"/>
          <w:szCs w:val="28"/>
        </w:rPr>
        <w:t>е</w:t>
      </w:r>
      <w:r w:rsidRPr="00CF799D">
        <w:rPr>
          <w:rFonts w:ascii="Times New Roman" w:hAnsi="Times New Roman"/>
          <w:sz w:val="28"/>
          <w:szCs w:val="28"/>
        </w:rPr>
        <w:t>нную психологическую характеристику, а как педагогически формируемую способность обучающегося управлять собственной учебно-познавательной деятельностью. В условиях обучения биологии это проявляется в умении планировать выполнение учебной задачи, отслеживать понимание биологических процессов, контролировать правильность интерпретации данных, выявлять ошибки и оценивать обоснованность полученных выводов.</w:t>
      </w:r>
    </w:p>
    <w:p w14:paraId="4BD0E403" w14:textId="7EC44A4D" w:rsidR="00CF799D" w:rsidRPr="00CF799D" w:rsidRDefault="00CF799D" w:rsidP="00CF799D">
      <w:pPr>
        <w:spacing w:after="0" w:line="240" w:lineRule="auto"/>
        <w:ind w:firstLine="720"/>
        <w:jc w:val="both"/>
        <w:rPr>
          <w:rFonts w:ascii="Times New Roman" w:hAnsi="Times New Roman"/>
          <w:sz w:val="28"/>
          <w:szCs w:val="28"/>
        </w:rPr>
      </w:pPr>
      <w:r w:rsidRPr="00CF799D">
        <w:rPr>
          <w:rFonts w:ascii="Times New Roman" w:hAnsi="Times New Roman"/>
          <w:sz w:val="28"/>
          <w:szCs w:val="28"/>
        </w:rPr>
        <w:t xml:space="preserve">Следовательно, развитие </w:t>
      </w:r>
      <w:proofErr w:type="spellStart"/>
      <w:r w:rsidRPr="00CF799D">
        <w:rPr>
          <w:rFonts w:ascii="Times New Roman" w:hAnsi="Times New Roman"/>
          <w:sz w:val="28"/>
          <w:szCs w:val="28"/>
        </w:rPr>
        <w:t>метакогнитивных</w:t>
      </w:r>
      <w:proofErr w:type="spellEnd"/>
      <w:r w:rsidRPr="00CF799D">
        <w:rPr>
          <w:rFonts w:ascii="Times New Roman" w:hAnsi="Times New Roman"/>
          <w:sz w:val="28"/>
          <w:szCs w:val="28"/>
        </w:rPr>
        <w:t xml:space="preserve"> навыков требует специально организованных педагогических условий, при которых обучающийся не только усваивает биологическое содержание, но и осозна</w:t>
      </w:r>
      <w:r w:rsidR="00F72814">
        <w:rPr>
          <w:rFonts w:ascii="Times New Roman" w:hAnsi="Times New Roman"/>
          <w:sz w:val="28"/>
          <w:szCs w:val="28"/>
        </w:rPr>
        <w:t>е</w:t>
      </w:r>
      <w:r w:rsidRPr="00CF799D">
        <w:rPr>
          <w:rFonts w:ascii="Times New Roman" w:hAnsi="Times New Roman"/>
          <w:sz w:val="28"/>
          <w:szCs w:val="28"/>
        </w:rPr>
        <w:t xml:space="preserve">т способы собственной работы с ним. В контексте настоящего исследования такими условиями выступают интеграция </w:t>
      </w:r>
      <w:proofErr w:type="spellStart"/>
      <w:r w:rsidRPr="00CF799D">
        <w:rPr>
          <w:rFonts w:ascii="Times New Roman" w:hAnsi="Times New Roman"/>
          <w:sz w:val="28"/>
          <w:szCs w:val="28"/>
        </w:rPr>
        <w:t>метакогнитивных</w:t>
      </w:r>
      <w:proofErr w:type="spellEnd"/>
      <w:r w:rsidRPr="00CF799D">
        <w:rPr>
          <w:rFonts w:ascii="Times New Roman" w:hAnsi="Times New Roman"/>
          <w:sz w:val="28"/>
          <w:szCs w:val="28"/>
        </w:rPr>
        <w:t xml:space="preserve"> стратегий в уроки биологии, использование рефлексивно-оценочных инструментов и постепенный переход от внешней педагогической поддержки к саморегуляции обучающегося.</w:t>
      </w:r>
    </w:p>
    <w:p w14:paraId="27C81B89" w14:textId="01D13778" w:rsidR="00CF799D" w:rsidRPr="00CF799D" w:rsidRDefault="00CF799D" w:rsidP="00CF799D">
      <w:pPr>
        <w:spacing w:after="0" w:line="240" w:lineRule="auto"/>
        <w:ind w:firstLine="720"/>
        <w:jc w:val="both"/>
        <w:rPr>
          <w:rFonts w:ascii="Times New Roman" w:hAnsi="Times New Roman"/>
          <w:sz w:val="28"/>
          <w:szCs w:val="28"/>
        </w:rPr>
      </w:pPr>
      <w:r w:rsidRPr="00CF799D">
        <w:rPr>
          <w:rFonts w:ascii="Times New Roman" w:hAnsi="Times New Roman"/>
          <w:sz w:val="28"/>
          <w:szCs w:val="28"/>
        </w:rPr>
        <w:t xml:space="preserve">В условиях современного образования развитие </w:t>
      </w:r>
      <w:proofErr w:type="spellStart"/>
      <w:r w:rsidRPr="00CF799D">
        <w:rPr>
          <w:rFonts w:ascii="Times New Roman" w:hAnsi="Times New Roman"/>
          <w:sz w:val="28"/>
          <w:szCs w:val="28"/>
        </w:rPr>
        <w:t>метакогнитивных</w:t>
      </w:r>
      <w:proofErr w:type="spellEnd"/>
      <w:r w:rsidRPr="00CF799D">
        <w:rPr>
          <w:rFonts w:ascii="Times New Roman" w:hAnsi="Times New Roman"/>
          <w:sz w:val="28"/>
          <w:szCs w:val="28"/>
        </w:rPr>
        <w:t xml:space="preserve"> навыков рассматривается как одно из значимых направлений повышения качества </w:t>
      </w:r>
      <w:r w:rsidRPr="00CF799D">
        <w:rPr>
          <w:rFonts w:ascii="Times New Roman" w:hAnsi="Times New Roman"/>
          <w:sz w:val="28"/>
          <w:szCs w:val="28"/>
        </w:rPr>
        <w:lastRenderedPageBreak/>
        <w:t xml:space="preserve">обучения, что соотносится с международными подходами OECD к формированию когнитивных и </w:t>
      </w:r>
      <w:proofErr w:type="spellStart"/>
      <w:r w:rsidRPr="00CF799D">
        <w:rPr>
          <w:rFonts w:ascii="Times New Roman" w:hAnsi="Times New Roman"/>
          <w:sz w:val="28"/>
          <w:szCs w:val="28"/>
        </w:rPr>
        <w:t>метакогнитивных</w:t>
      </w:r>
      <w:proofErr w:type="spellEnd"/>
      <w:r w:rsidRPr="00CF799D">
        <w:rPr>
          <w:rFonts w:ascii="Times New Roman" w:hAnsi="Times New Roman"/>
          <w:sz w:val="28"/>
          <w:szCs w:val="28"/>
        </w:rPr>
        <w:t xml:space="preserve"> навыков, а также с задачами развития способности обучающихся к самостоятельному обучению [2; 74]. В Республике Казахстан данные положения находят отражение в обновлении содержания образования, внедрении </w:t>
      </w:r>
      <w:proofErr w:type="spellStart"/>
      <w:r w:rsidRPr="00CF799D">
        <w:rPr>
          <w:rFonts w:ascii="Times New Roman" w:hAnsi="Times New Roman"/>
          <w:sz w:val="28"/>
          <w:szCs w:val="28"/>
        </w:rPr>
        <w:t>критериального</w:t>
      </w:r>
      <w:proofErr w:type="spellEnd"/>
      <w:r w:rsidRPr="00CF799D">
        <w:rPr>
          <w:rFonts w:ascii="Times New Roman" w:hAnsi="Times New Roman"/>
          <w:sz w:val="28"/>
          <w:szCs w:val="28"/>
        </w:rPr>
        <w:t xml:space="preserve"> оценивания и усилении роли </w:t>
      </w:r>
      <w:proofErr w:type="spellStart"/>
      <w:r w:rsidRPr="00CF799D">
        <w:rPr>
          <w:rFonts w:ascii="Times New Roman" w:hAnsi="Times New Roman"/>
          <w:sz w:val="28"/>
          <w:szCs w:val="28"/>
        </w:rPr>
        <w:t>формативного</w:t>
      </w:r>
      <w:proofErr w:type="spellEnd"/>
      <w:r w:rsidRPr="00CF799D">
        <w:rPr>
          <w:rFonts w:ascii="Times New Roman" w:hAnsi="Times New Roman"/>
          <w:sz w:val="28"/>
          <w:szCs w:val="28"/>
        </w:rPr>
        <w:t xml:space="preserve"> оценивания [1; 75]. В образовательной практике </w:t>
      </w:r>
      <w:r w:rsidR="00F8721E">
        <w:rPr>
          <w:rFonts w:ascii="Times New Roman" w:hAnsi="Times New Roman"/>
          <w:sz w:val="28"/>
          <w:szCs w:val="28"/>
        </w:rPr>
        <w:t>НИШ</w:t>
      </w:r>
      <w:r w:rsidRPr="00CF799D">
        <w:rPr>
          <w:rFonts w:ascii="Times New Roman" w:hAnsi="Times New Roman"/>
          <w:sz w:val="28"/>
          <w:szCs w:val="28"/>
        </w:rPr>
        <w:t xml:space="preserve"> это проявляется в ориентации образовательной программы на развитие самостоятельности, исследовательского мышления, рефлексивной деятельности и способности обучающегося осознанно управлять собственной учебной деятельностью [8; 76; 77].</w:t>
      </w:r>
    </w:p>
    <w:p w14:paraId="42D52572" w14:textId="77777777" w:rsidR="00CF799D" w:rsidRPr="00CF799D" w:rsidRDefault="00CF799D" w:rsidP="00CF799D">
      <w:pPr>
        <w:spacing w:after="0" w:line="240" w:lineRule="auto"/>
        <w:ind w:firstLine="720"/>
        <w:jc w:val="both"/>
        <w:rPr>
          <w:rFonts w:ascii="Times New Roman" w:hAnsi="Times New Roman"/>
          <w:sz w:val="28"/>
          <w:szCs w:val="28"/>
        </w:rPr>
      </w:pPr>
      <w:r w:rsidRPr="00CF799D">
        <w:rPr>
          <w:rFonts w:ascii="Times New Roman" w:hAnsi="Times New Roman"/>
          <w:sz w:val="28"/>
          <w:szCs w:val="28"/>
        </w:rPr>
        <w:t xml:space="preserve">Следовательно, </w:t>
      </w:r>
      <w:proofErr w:type="spellStart"/>
      <w:r w:rsidRPr="00CF799D">
        <w:rPr>
          <w:rFonts w:ascii="Times New Roman" w:hAnsi="Times New Roman"/>
          <w:sz w:val="28"/>
          <w:szCs w:val="28"/>
        </w:rPr>
        <w:t>метакогнитивные</w:t>
      </w:r>
      <w:proofErr w:type="spellEnd"/>
      <w:r w:rsidRPr="00CF799D">
        <w:rPr>
          <w:rFonts w:ascii="Times New Roman" w:hAnsi="Times New Roman"/>
          <w:sz w:val="28"/>
          <w:szCs w:val="28"/>
        </w:rPr>
        <w:t xml:space="preserve"> знания выступают когнитивной основой осознания познавательной деятельности, тогда как </w:t>
      </w:r>
      <w:proofErr w:type="spellStart"/>
      <w:r w:rsidRPr="00CF799D">
        <w:rPr>
          <w:rFonts w:ascii="Times New Roman" w:hAnsi="Times New Roman"/>
          <w:sz w:val="28"/>
          <w:szCs w:val="28"/>
        </w:rPr>
        <w:t>метакогнитивные</w:t>
      </w:r>
      <w:proofErr w:type="spellEnd"/>
      <w:r w:rsidRPr="00CF799D">
        <w:rPr>
          <w:rFonts w:ascii="Times New Roman" w:hAnsi="Times New Roman"/>
          <w:sz w:val="28"/>
          <w:szCs w:val="28"/>
        </w:rPr>
        <w:t xml:space="preserve"> навыки отражают способность обучающегося применять данные знания в процессе обучения. Их взаимосвязь обеспечивает формирование </w:t>
      </w:r>
      <w:proofErr w:type="spellStart"/>
      <w:r w:rsidRPr="00CF799D">
        <w:rPr>
          <w:rFonts w:ascii="Times New Roman" w:hAnsi="Times New Roman"/>
          <w:sz w:val="28"/>
          <w:szCs w:val="28"/>
        </w:rPr>
        <w:t>метакогнитивной</w:t>
      </w:r>
      <w:proofErr w:type="spellEnd"/>
      <w:r w:rsidRPr="00CF799D">
        <w:rPr>
          <w:rFonts w:ascii="Times New Roman" w:hAnsi="Times New Roman"/>
          <w:sz w:val="28"/>
          <w:szCs w:val="28"/>
        </w:rPr>
        <w:t xml:space="preserve"> регуляции и выступает необходимым условием эффективного обучения.</w:t>
      </w:r>
    </w:p>
    <w:p w14:paraId="060A559E" w14:textId="77777777" w:rsidR="00CF799D" w:rsidRPr="00CF799D" w:rsidRDefault="00CF799D" w:rsidP="00CF799D">
      <w:pPr>
        <w:spacing w:after="0" w:line="240" w:lineRule="auto"/>
        <w:ind w:firstLine="720"/>
        <w:jc w:val="both"/>
        <w:rPr>
          <w:rFonts w:ascii="Times New Roman" w:hAnsi="Times New Roman"/>
          <w:sz w:val="28"/>
          <w:szCs w:val="28"/>
        </w:rPr>
      </w:pPr>
      <w:proofErr w:type="spellStart"/>
      <w:r w:rsidRPr="00CF799D">
        <w:rPr>
          <w:rFonts w:ascii="Times New Roman" w:hAnsi="Times New Roman"/>
          <w:sz w:val="28"/>
          <w:szCs w:val="28"/>
        </w:rPr>
        <w:t>Метакогнитивные</w:t>
      </w:r>
      <w:proofErr w:type="spellEnd"/>
      <w:r w:rsidRPr="00CF799D">
        <w:rPr>
          <w:rFonts w:ascii="Times New Roman" w:hAnsi="Times New Roman"/>
          <w:sz w:val="28"/>
          <w:szCs w:val="28"/>
        </w:rPr>
        <w:t xml:space="preserve"> навыки рассматриваются как способность обучающегося осуществлять осознанное управление собственной познавательной деятельностью, включая планирование, мониторинг, контроль и оценку учебных действий [11, с. 906–907; 15, с. 65–116; 16, с. 125–173; 17, с. 1–26]. </w:t>
      </w:r>
      <w:proofErr w:type="spellStart"/>
      <w:r w:rsidRPr="00CF799D">
        <w:rPr>
          <w:rFonts w:ascii="Times New Roman" w:hAnsi="Times New Roman"/>
          <w:sz w:val="28"/>
          <w:szCs w:val="28"/>
        </w:rPr>
        <w:t>Метакогнитивный</w:t>
      </w:r>
      <w:proofErr w:type="spellEnd"/>
      <w:r w:rsidRPr="00CF799D">
        <w:rPr>
          <w:rFonts w:ascii="Times New Roman" w:hAnsi="Times New Roman"/>
          <w:sz w:val="28"/>
          <w:szCs w:val="28"/>
        </w:rPr>
        <w:t xml:space="preserve"> мониторинг обеспечивает отслеживание уровня понимания и хода выполнения задания, тогда как </w:t>
      </w:r>
      <w:proofErr w:type="spellStart"/>
      <w:r w:rsidRPr="00CF799D">
        <w:rPr>
          <w:rFonts w:ascii="Times New Roman" w:hAnsi="Times New Roman"/>
          <w:sz w:val="28"/>
          <w:szCs w:val="28"/>
        </w:rPr>
        <w:t>метакогнитивный</w:t>
      </w:r>
      <w:proofErr w:type="spellEnd"/>
      <w:r w:rsidRPr="00CF799D">
        <w:rPr>
          <w:rFonts w:ascii="Times New Roman" w:hAnsi="Times New Roman"/>
          <w:sz w:val="28"/>
          <w:szCs w:val="28"/>
        </w:rPr>
        <w:t xml:space="preserve"> контроль направлен на регулирование познавательной деятельности, включая выбор и корректировку стратегий. Их взаимодействие лежит в основе </w:t>
      </w:r>
      <w:proofErr w:type="spellStart"/>
      <w:r w:rsidRPr="00CF799D">
        <w:rPr>
          <w:rFonts w:ascii="Times New Roman" w:hAnsi="Times New Roman"/>
          <w:sz w:val="28"/>
          <w:szCs w:val="28"/>
        </w:rPr>
        <w:t>метакогнитивной</w:t>
      </w:r>
      <w:proofErr w:type="spellEnd"/>
      <w:r w:rsidRPr="00CF799D">
        <w:rPr>
          <w:rFonts w:ascii="Times New Roman" w:hAnsi="Times New Roman"/>
          <w:sz w:val="28"/>
          <w:szCs w:val="28"/>
        </w:rPr>
        <w:t xml:space="preserve"> регуляции, обеспечивающей эффективное управление процессом обучения. Данное положение согласуется с результатами авторских исследовании, в котором конструктивная обратная связь рассматривается как средство формирования у обучающихся навыков анализа информации и осознанного выполнения учебных действий [41, с. 81-91; 45, с. 152–162].</w:t>
      </w:r>
    </w:p>
    <w:p w14:paraId="558341A6" w14:textId="41537F6C" w:rsidR="00CF799D" w:rsidRPr="00CF799D" w:rsidRDefault="00CF799D" w:rsidP="00CF799D">
      <w:pPr>
        <w:spacing w:after="0" w:line="240" w:lineRule="auto"/>
        <w:ind w:firstLine="720"/>
        <w:jc w:val="both"/>
        <w:rPr>
          <w:rFonts w:ascii="Times New Roman" w:hAnsi="Times New Roman"/>
          <w:sz w:val="28"/>
          <w:szCs w:val="28"/>
        </w:rPr>
      </w:pPr>
      <w:r w:rsidRPr="00CF799D">
        <w:rPr>
          <w:rFonts w:ascii="Times New Roman" w:hAnsi="Times New Roman"/>
          <w:sz w:val="28"/>
          <w:szCs w:val="28"/>
        </w:rPr>
        <w:t>В педагогическом аспекте данные положения соотносятся с идеями Н. Ф. Талызиной об управлении процессом усвоения знаний, где особое значение прида</w:t>
      </w:r>
      <w:r w:rsidR="00F72814">
        <w:rPr>
          <w:rFonts w:ascii="Times New Roman" w:hAnsi="Times New Roman"/>
          <w:sz w:val="28"/>
          <w:szCs w:val="28"/>
        </w:rPr>
        <w:t>е</w:t>
      </w:r>
      <w:r w:rsidRPr="00CF799D">
        <w:rPr>
          <w:rFonts w:ascii="Times New Roman" w:hAnsi="Times New Roman"/>
          <w:sz w:val="28"/>
          <w:szCs w:val="28"/>
        </w:rPr>
        <w:t xml:space="preserve">тся ориентировке обучающегося в цели, условиях, способах выполнения действия и контроле результата [86]. В контексте настоящего исследования это позволяет рассматривать развитие </w:t>
      </w:r>
      <w:proofErr w:type="spellStart"/>
      <w:r w:rsidRPr="00CF799D">
        <w:rPr>
          <w:rFonts w:ascii="Times New Roman" w:hAnsi="Times New Roman"/>
          <w:sz w:val="28"/>
          <w:szCs w:val="28"/>
        </w:rPr>
        <w:t>метакогнитивных</w:t>
      </w:r>
      <w:proofErr w:type="spellEnd"/>
      <w:r w:rsidRPr="00CF799D">
        <w:rPr>
          <w:rFonts w:ascii="Times New Roman" w:hAnsi="Times New Roman"/>
          <w:sz w:val="28"/>
          <w:szCs w:val="28"/>
        </w:rPr>
        <w:t xml:space="preserve"> навыков как управляемый педагогический процесс, в котором внешняя организация учебных действий постепенно преобразуется во внутренние способы саморегуляции обучающегося.</w:t>
      </w:r>
    </w:p>
    <w:p w14:paraId="277A6070" w14:textId="72359E3D" w:rsidR="00CF799D" w:rsidRPr="00CF799D" w:rsidRDefault="00CF799D" w:rsidP="00CF799D">
      <w:pPr>
        <w:spacing w:after="0" w:line="240" w:lineRule="auto"/>
        <w:ind w:firstLine="720"/>
        <w:jc w:val="both"/>
        <w:rPr>
          <w:rFonts w:ascii="Times New Roman" w:hAnsi="Times New Roman"/>
          <w:sz w:val="28"/>
          <w:szCs w:val="28"/>
        </w:rPr>
      </w:pPr>
      <w:proofErr w:type="spellStart"/>
      <w:r w:rsidRPr="00CF799D">
        <w:rPr>
          <w:rFonts w:ascii="Times New Roman" w:hAnsi="Times New Roman"/>
          <w:sz w:val="28"/>
          <w:szCs w:val="28"/>
        </w:rPr>
        <w:t>Формативное</w:t>
      </w:r>
      <w:proofErr w:type="spellEnd"/>
      <w:r w:rsidRPr="00CF799D">
        <w:rPr>
          <w:rFonts w:ascii="Times New Roman" w:hAnsi="Times New Roman"/>
          <w:sz w:val="28"/>
          <w:szCs w:val="28"/>
        </w:rPr>
        <w:t xml:space="preserve"> оценивание также выступает важным педагогическим механизмом развития </w:t>
      </w:r>
      <w:proofErr w:type="spellStart"/>
      <w:r w:rsidRPr="00CF799D">
        <w:rPr>
          <w:rFonts w:ascii="Times New Roman" w:hAnsi="Times New Roman"/>
          <w:sz w:val="28"/>
          <w:szCs w:val="28"/>
        </w:rPr>
        <w:t>метакогнитивных</w:t>
      </w:r>
      <w:proofErr w:type="spellEnd"/>
      <w:r w:rsidRPr="00CF799D">
        <w:rPr>
          <w:rFonts w:ascii="Times New Roman" w:hAnsi="Times New Roman"/>
          <w:sz w:val="28"/>
          <w:szCs w:val="28"/>
        </w:rPr>
        <w:t xml:space="preserve"> навыков, поскольку обеспечивает обучающемуся обратную связь о ходе выполнения задания, уровне понимания, допущенных ошибках и возможных способах улучшения результата [87]. Данное положение согласуется с результатами провед</w:t>
      </w:r>
      <w:r w:rsidR="00F72814">
        <w:rPr>
          <w:rFonts w:ascii="Times New Roman" w:hAnsi="Times New Roman"/>
          <w:sz w:val="28"/>
          <w:szCs w:val="28"/>
        </w:rPr>
        <w:t>е</w:t>
      </w:r>
      <w:r w:rsidRPr="00CF799D">
        <w:rPr>
          <w:rFonts w:ascii="Times New Roman" w:hAnsi="Times New Roman"/>
          <w:sz w:val="28"/>
          <w:szCs w:val="28"/>
        </w:rPr>
        <w:t xml:space="preserve">нного автором исследования, в котором конструктивная обратная связь рассматривается как средство формирования у обучающихся навыков анализа информации и осознанного выполнения учебных действий [45, с. 152–162]. В этой связи </w:t>
      </w:r>
      <w:proofErr w:type="spellStart"/>
      <w:r w:rsidRPr="00CF799D">
        <w:rPr>
          <w:rFonts w:ascii="Times New Roman" w:hAnsi="Times New Roman"/>
          <w:sz w:val="28"/>
          <w:szCs w:val="28"/>
        </w:rPr>
        <w:t>самооценивание</w:t>
      </w:r>
      <w:proofErr w:type="spellEnd"/>
      <w:r w:rsidRPr="00CF799D">
        <w:rPr>
          <w:rFonts w:ascii="Times New Roman" w:hAnsi="Times New Roman"/>
          <w:sz w:val="28"/>
          <w:szCs w:val="28"/>
        </w:rPr>
        <w:t xml:space="preserve">, </w:t>
      </w:r>
      <w:proofErr w:type="spellStart"/>
      <w:r w:rsidRPr="00CF799D">
        <w:rPr>
          <w:rFonts w:ascii="Times New Roman" w:hAnsi="Times New Roman"/>
          <w:sz w:val="28"/>
          <w:szCs w:val="28"/>
        </w:rPr>
        <w:t>взаимооценивание</w:t>
      </w:r>
      <w:proofErr w:type="spellEnd"/>
      <w:r w:rsidRPr="00CF799D">
        <w:rPr>
          <w:rFonts w:ascii="Times New Roman" w:hAnsi="Times New Roman"/>
          <w:sz w:val="28"/>
          <w:szCs w:val="28"/>
        </w:rPr>
        <w:t xml:space="preserve">, критерии успеха, рефлексивные вопросы и конструктивная </w:t>
      </w:r>
      <w:r w:rsidRPr="00CF799D">
        <w:rPr>
          <w:rFonts w:ascii="Times New Roman" w:hAnsi="Times New Roman"/>
          <w:sz w:val="28"/>
          <w:szCs w:val="28"/>
        </w:rPr>
        <w:lastRenderedPageBreak/>
        <w:t>обратная связь рассматриваются не только как средства оценивания, но и как инструменты формирования мониторинга, контроля и оценки собственной учебной деятельности.</w:t>
      </w:r>
    </w:p>
    <w:p w14:paraId="4EEF945E" w14:textId="10DB9010" w:rsidR="00CF799D" w:rsidRPr="00CF799D" w:rsidRDefault="00CF799D" w:rsidP="00CF799D">
      <w:pPr>
        <w:spacing w:after="0" w:line="240" w:lineRule="auto"/>
        <w:ind w:firstLine="720"/>
        <w:jc w:val="both"/>
        <w:rPr>
          <w:rFonts w:ascii="Times New Roman" w:hAnsi="Times New Roman"/>
          <w:sz w:val="28"/>
          <w:szCs w:val="28"/>
        </w:rPr>
      </w:pPr>
      <w:r w:rsidRPr="00CF799D">
        <w:rPr>
          <w:rFonts w:ascii="Times New Roman" w:hAnsi="Times New Roman"/>
          <w:sz w:val="28"/>
          <w:szCs w:val="28"/>
        </w:rPr>
        <w:t xml:space="preserve">Несмотря на разнообразие трактовок, большинство исследователей сходятся в выделении ключевых компонентов </w:t>
      </w:r>
      <w:proofErr w:type="spellStart"/>
      <w:r w:rsidRPr="00CF799D">
        <w:rPr>
          <w:rFonts w:ascii="Times New Roman" w:hAnsi="Times New Roman"/>
          <w:sz w:val="28"/>
          <w:szCs w:val="28"/>
        </w:rPr>
        <w:t>метакогнитивных</w:t>
      </w:r>
      <w:proofErr w:type="spellEnd"/>
      <w:r w:rsidRPr="00CF799D">
        <w:rPr>
          <w:rFonts w:ascii="Times New Roman" w:hAnsi="Times New Roman"/>
          <w:sz w:val="28"/>
          <w:szCs w:val="28"/>
        </w:rPr>
        <w:t xml:space="preserve"> процессов: планирования, мониторинга, контроля и оценивания. Так, C. </w:t>
      </w:r>
      <w:proofErr w:type="spellStart"/>
      <w:r w:rsidRPr="00CF799D">
        <w:rPr>
          <w:rFonts w:ascii="Times New Roman" w:hAnsi="Times New Roman"/>
          <w:sz w:val="28"/>
          <w:szCs w:val="28"/>
        </w:rPr>
        <w:t>Dimmitt</w:t>
      </w:r>
      <w:proofErr w:type="spellEnd"/>
      <w:r w:rsidRPr="00CF799D">
        <w:rPr>
          <w:rFonts w:ascii="Times New Roman" w:hAnsi="Times New Roman"/>
          <w:sz w:val="28"/>
          <w:szCs w:val="28"/>
        </w:rPr>
        <w:t xml:space="preserve"> и </w:t>
      </w:r>
      <w:r w:rsidR="00B47149">
        <w:rPr>
          <w:rFonts w:ascii="Times New Roman" w:hAnsi="Times New Roman"/>
          <w:sz w:val="28"/>
          <w:szCs w:val="28"/>
        </w:rPr>
        <w:t xml:space="preserve">                          </w:t>
      </w:r>
      <w:r w:rsidRPr="00CF799D">
        <w:rPr>
          <w:rFonts w:ascii="Times New Roman" w:hAnsi="Times New Roman"/>
          <w:sz w:val="28"/>
          <w:szCs w:val="28"/>
        </w:rPr>
        <w:t xml:space="preserve">C.B. </w:t>
      </w:r>
      <w:proofErr w:type="spellStart"/>
      <w:r w:rsidRPr="00CF799D">
        <w:rPr>
          <w:rFonts w:ascii="Times New Roman" w:hAnsi="Times New Roman"/>
          <w:sz w:val="28"/>
          <w:szCs w:val="28"/>
        </w:rPr>
        <w:t>McCormick</w:t>
      </w:r>
      <w:proofErr w:type="spellEnd"/>
      <w:r w:rsidRPr="00CF799D">
        <w:rPr>
          <w:rFonts w:ascii="Times New Roman" w:hAnsi="Times New Roman"/>
          <w:sz w:val="28"/>
          <w:szCs w:val="28"/>
        </w:rPr>
        <w:t xml:space="preserve"> рассматривают </w:t>
      </w:r>
      <w:proofErr w:type="spellStart"/>
      <w:r w:rsidRPr="00CF799D">
        <w:rPr>
          <w:rFonts w:ascii="Times New Roman" w:hAnsi="Times New Roman"/>
          <w:sz w:val="28"/>
          <w:szCs w:val="28"/>
        </w:rPr>
        <w:t>метакогницию</w:t>
      </w:r>
      <w:proofErr w:type="spellEnd"/>
      <w:r w:rsidRPr="00CF799D">
        <w:rPr>
          <w:rFonts w:ascii="Times New Roman" w:hAnsi="Times New Roman"/>
          <w:sz w:val="28"/>
          <w:szCs w:val="28"/>
        </w:rPr>
        <w:t xml:space="preserve"> в образовательном контексте как систему знаний и регулятивных процессов, обеспечивающих осознанное управление учебной деятельностью [88]. N.H. Lee, K.E.D. </w:t>
      </w:r>
      <w:proofErr w:type="spellStart"/>
      <w:r w:rsidRPr="00CF799D">
        <w:rPr>
          <w:rFonts w:ascii="Times New Roman" w:hAnsi="Times New Roman"/>
          <w:sz w:val="28"/>
          <w:szCs w:val="28"/>
        </w:rPr>
        <w:t>Ng</w:t>
      </w:r>
      <w:proofErr w:type="spellEnd"/>
      <w:r w:rsidRPr="00CF799D">
        <w:rPr>
          <w:rFonts w:ascii="Times New Roman" w:hAnsi="Times New Roman"/>
          <w:sz w:val="28"/>
          <w:szCs w:val="28"/>
        </w:rPr>
        <w:t xml:space="preserve"> и J.B.W. </w:t>
      </w:r>
      <w:proofErr w:type="spellStart"/>
      <w:r w:rsidRPr="00CF799D">
        <w:rPr>
          <w:rFonts w:ascii="Times New Roman" w:hAnsi="Times New Roman"/>
          <w:sz w:val="28"/>
          <w:szCs w:val="28"/>
        </w:rPr>
        <w:t>Yeo</w:t>
      </w:r>
      <w:proofErr w:type="spellEnd"/>
      <w:r w:rsidRPr="00CF799D">
        <w:rPr>
          <w:rFonts w:ascii="Times New Roman" w:hAnsi="Times New Roman"/>
          <w:sz w:val="28"/>
          <w:szCs w:val="28"/>
        </w:rPr>
        <w:t xml:space="preserve"> подч</w:t>
      </w:r>
      <w:r w:rsidR="00F72814">
        <w:rPr>
          <w:rFonts w:ascii="Times New Roman" w:hAnsi="Times New Roman"/>
          <w:sz w:val="28"/>
          <w:szCs w:val="28"/>
        </w:rPr>
        <w:t>е</w:t>
      </w:r>
      <w:r w:rsidRPr="00CF799D">
        <w:rPr>
          <w:rFonts w:ascii="Times New Roman" w:hAnsi="Times New Roman"/>
          <w:sz w:val="28"/>
          <w:szCs w:val="28"/>
        </w:rPr>
        <w:t xml:space="preserve">ркивают значение </w:t>
      </w:r>
      <w:proofErr w:type="spellStart"/>
      <w:r w:rsidRPr="00CF799D">
        <w:rPr>
          <w:rFonts w:ascii="Times New Roman" w:hAnsi="Times New Roman"/>
          <w:sz w:val="28"/>
          <w:szCs w:val="28"/>
        </w:rPr>
        <w:t>метакогниции</w:t>
      </w:r>
      <w:proofErr w:type="spellEnd"/>
      <w:r w:rsidRPr="00CF799D">
        <w:rPr>
          <w:rFonts w:ascii="Times New Roman" w:hAnsi="Times New Roman"/>
          <w:sz w:val="28"/>
          <w:szCs w:val="28"/>
        </w:rPr>
        <w:t xml:space="preserve"> в процессе обучения, связывая е</w:t>
      </w:r>
      <w:r w:rsidR="00F72814">
        <w:rPr>
          <w:rFonts w:ascii="Times New Roman" w:hAnsi="Times New Roman"/>
          <w:sz w:val="28"/>
          <w:szCs w:val="28"/>
        </w:rPr>
        <w:t>е</w:t>
      </w:r>
      <w:r w:rsidRPr="00CF799D">
        <w:rPr>
          <w:rFonts w:ascii="Times New Roman" w:hAnsi="Times New Roman"/>
          <w:sz w:val="28"/>
          <w:szCs w:val="28"/>
        </w:rPr>
        <w:t xml:space="preserve"> с осознанным выбором стратегий, контролем понимания и оценкой способов решения учебных задач [89]. Это позволяет рассматривать </w:t>
      </w:r>
      <w:proofErr w:type="spellStart"/>
      <w:r w:rsidRPr="00CF799D">
        <w:rPr>
          <w:rFonts w:ascii="Times New Roman" w:hAnsi="Times New Roman"/>
          <w:sz w:val="28"/>
          <w:szCs w:val="28"/>
        </w:rPr>
        <w:t>метакогнитивные</w:t>
      </w:r>
      <w:proofErr w:type="spellEnd"/>
      <w:r w:rsidRPr="00CF799D">
        <w:rPr>
          <w:rFonts w:ascii="Times New Roman" w:hAnsi="Times New Roman"/>
          <w:sz w:val="28"/>
          <w:szCs w:val="28"/>
        </w:rPr>
        <w:t xml:space="preserve"> знания, стратегии, навыки и регуляцию как взаимосвязанные элементы, обеспечивающие осознанное управление учебно-познавательной деятельностью.</w:t>
      </w:r>
      <w:r w:rsidR="00EB2953">
        <w:rPr>
          <w:rFonts w:ascii="Times New Roman" w:hAnsi="Times New Roman"/>
          <w:sz w:val="28"/>
          <w:szCs w:val="28"/>
        </w:rPr>
        <w:t xml:space="preserve"> </w:t>
      </w:r>
      <w:r w:rsidRPr="00CF799D">
        <w:rPr>
          <w:rFonts w:ascii="Times New Roman" w:hAnsi="Times New Roman"/>
          <w:sz w:val="28"/>
          <w:szCs w:val="28"/>
        </w:rPr>
        <w:t xml:space="preserve">В рамках настоящего исследования в таблице 4 представлено соотношение и отличительные характеристики </w:t>
      </w:r>
      <w:proofErr w:type="spellStart"/>
      <w:r w:rsidRPr="00CF799D">
        <w:rPr>
          <w:rFonts w:ascii="Times New Roman" w:hAnsi="Times New Roman"/>
          <w:sz w:val="28"/>
          <w:szCs w:val="28"/>
        </w:rPr>
        <w:t>метакогнитивных</w:t>
      </w:r>
      <w:proofErr w:type="spellEnd"/>
      <w:r w:rsidRPr="00CF799D">
        <w:rPr>
          <w:rFonts w:ascii="Times New Roman" w:hAnsi="Times New Roman"/>
          <w:sz w:val="28"/>
          <w:szCs w:val="28"/>
        </w:rPr>
        <w:t xml:space="preserve"> стратегий, </w:t>
      </w:r>
      <w:proofErr w:type="spellStart"/>
      <w:r w:rsidRPr="00CF799D">
        <w:rPr>
          <w:rFonts w:ascii="Times New Roman" w:hAnsi="Times New Roman"/>
          <w:sz w:val="28"/>
          <w:szCs w:val="28"/>
        </w:rPr>
        <w:t>метакогнитивных</w:t>
      </w:r>
      <w:proofErr w:type="spellEnd"/>
      <w:r w:rsidRPr="00CF799D">
        <w:rPr>
          <w:rFonts w:ascii="Times New Roman" w:hAnsi="Times New Roman"/>
          <w:sz w:val="28"/>
          <w:szCs w:val="28"/>
        </w:rPr>
        <w:t xml:space="preserve"> навыков и </w:t>
      </w:r>
      <w:proofErr w:type="spellStart"/>
      <w:r w:rsidRPr="00CF799D">
        <w:rPr>
          <w:rFonts w:ascii="Times New Roman" w:hAnsi="Times New Roman"/>
          <w:sz w:val="28"/>
          <w:szCs w:val="28"/>
        </w:rPr>
        <w:t>метакогнитивной</w:t>
      </w:r>
      <w:proofErr w:type="spellEnd"/>
      <w:r w:rsidRPr="00CF799D">
        <w:rPr>
          <w:rFonts w:ascii="Times New Roman" w:hAnsi="Times New Roman"/>
          <w:sz w:val="28"/>
          <w:szCs w:val="28"/>
        </w:rPr>
        <w:t xml:space="preserve"> регуляции.</w:t>
      </w:r>
    </w:p>
    <w:p w14:paraId="581BB077" w14:textId="77777777" w:rsidR="00CF799D" w:rsidRPr="00CF799D" w:rsidRDefault="00CF799D" w:rsidP="00CF799D">
      <w:pPr>
        <w:spacing w:after="0" w:line="240" w:lineRule="auto"/>
        <w:ind w:firstLine="720"/>
        <w:jc w:val="both"/>
        <w:rPr>
          <w:rFonts w:ascii="Times New Roman" w:hAnsi="Times New Roman"/>
          <w:sz w:val="28"/>
          <w:szCs w:val="28"/>
        </w:rPr>
      </w:pPr>
    </w:p>
    <w:p w14:paraId="394DA8A9" w14:textId="7D693BAD" w:rsidR="00CF799D" w:rsidRPr="00CF799D" w:rsidRDefault="00CF799D" w:rsidP="00CF799D">
      <w:pPr>
        <w:spacing w:after="0" w:line="240" w:lineRule="auto"/>
        <w:jc w:val="both"/>
        <w:rPr>
          <w:rFonts w:ascii="Times New Roman" w:hAnsi="Times New Roman"/>
          <w:sz w:val="28"/>
          <w:szCs w:val="28"/>
        </w:rPr>
      </w:pPr>
      <w:r w:rsidRPr="00CF799D">
        <w:rPr>
          <w:rFonts w:ascii="Times New Roman" w:hAnsi="Times New Roman"/>
          <w:sz w:val="28"/>
          <w:szCs w:val="28"/>
        </w:rPr>
        <w:t xml:space="preserve">Таблица 4 </w:t>
      </w:r>
      <w:r w:rsidR="00F32012">
        <w:rPr>
          <w:rFonts w:ascii="Times New Roman" w:hAnsi="Times New Roman"/>
          <w:sz w:val="28"/>
          <w:szCs w:val="28"/>
        </w:rPr>
        <w:t>-</w:t>
      </w:r>
      <w:r w:rsidRPr="00CF799D">
        <w:rPr>
          <w:rFonts w:ascii="Times New Roman" w:hAnsi="Times New Roman"/>
          <w:sz w:val="28"/>
          <w:szCs w:val="28"/>
        </w:rPr>
        <w:t xml:space="preserve">Систематизация </w:t>
      </w:r>
      <w:proofErr w:type="spellStart"/>
      <w:r w:rsidRPr="00CF799D">
        <w:rPr>
          <w:rFonts w:ascii="Times New Roman" w:hAnsi="Times New Roman"/>
          <w:sz w:val="28"/>
          <w:szCs w:val="28"/>
        </w:rPr>
        <w:t>метакогнитивных</w:t>
      </w:r>
      <w:proofErr w:type="spellEnd"/>
      <w:r w:rsidRPr="00CF799D">
        <w:rPr>
          <w:rFonts w:ascii="Times New Roman" w:hAnsi="Times New Roman"/>
          <w:sz w:val="28"/>
          <w:szCs w:val="28"/>
        </w:rPr>
        <w:t xml:space="preserve"> стратегий, навыков и регуляции как компонентов </w:t>
      </w:r>
      <w:proofErr w:type="spellStart"/>
      <w:r w:rsidRPr="00CF799D">
        <w:rPr>
          <w:rFonts w:ascii="Times New Roman" w:hAnsi="Times New Roman"/>
          <w:sz w:val="28"/>
          <w:szCs w:val="28"/>
        </w:rPr>
        <w:t>метапознания</w:t>
      </w:r>
      <w:proofErr w:type="spellEnd"/>
    </w:p>
    <w:p w14:paraId="734C36A8" w14:textId="77777777" w:rsidR="00CF799D" w:rsidRPr="00CF799D" w:rsidRDefault="00CF799D" w:rsidP="00CF799D">
      <w:pPr>
        <w:spacing w:after="0" w:line="240" w:lineRule="auto"/>
        <w:jc w:val="both"/>
        <w:rPr>
          <w:rFonts w:ascii="Times New Roman" w:hAnsi="Times New Roman"/>
          <w:sz w:val="28"/>
          <w:szCs w:val="28"/>
        </w:rPr>
      </w:pPr>
    </w:p>
    <w:tbl>
      <w:tblPr>
        <w:tblStyle w:val="21"/>
        <w:tblW w:w="9634" w:type="dxa"/>
        <w:tblLook w:val="04A0" w:firstRow="1" w:lastRow="0" w:firstColumn="1" w:lastColumn="0" w:noHBand="0" w:noVBand="1"/>
      </w:tblPr>
      <w:tblGrid>
        <w:gridCol w:w="1871"/>
        <w:gridCol w:w="2479"/>
        <w:gridCol w:w="2479"/>
        <w:gridCol w:w="2805"/>
      </w:tblGrid>
      <w:tr w:rsidR="00CF799D" w:rsidRPr="00CF799D" w14:paraId="5FAC94FA" w14:textId="77777777" w:rsidTr="004D6A60">
        <w:tc>
          <w:tcPr>
            <w:tcW w:w="1871" w:type="dxa"/>
          </w:tcPr>
          <w:p w14:paraId="4DD9AE03" w14:textId="77777777" w:rsidR="00CF799D" w:rsidRPr="00CF799D" w:rsidRDefault="00CF799D" w:rsidP="00CF799D">
            <w:pPr>
              <w:spacing w:after="0" w:line="240" w:lineRule="auto"/>
              <w:jc w:val="both"/>
              <w:rPr>
                <w:rFonts w:ascii="Times New Roman" w:hAnsi="Times New Roman"/>
              </w:rPr>
            </w:pPr>
            <w:r w:rsidRPr="00CF799D">
              <w:rPr>
                <w:rFonts w:ascii="Times New Roman" w:hAnsi="Times New Roman"/>
                <w:sz w:val="24"/>
                <w:szCs w:val="24"/>
              </w:rPr>
              <w:t>Характеристика</w:t>
            </w:r>
          </w:p>
        </w:tc>
        <w:tc>
          <w:tcPr>
            <w:tcW w:w="2479" w:type="dxa"/>
          </w:tcPr>
          <w:p w14:paraId="32F580FB" w14:textId="77777777" w:rsidR="00CF799D" w:rsidRPr="00CF799D" w:rsidRDefault="00CF799D" w:rsidP="00CF799D">
            <w:pPr>
              <w:spacing w:after="0" w:line="240" w:lineRule="auto"/>
              <w:jc w:val="both"/>
              <w:rPr>
                <w:rFonts w:ascii="Times New Roman" w:hAnsi="Times New Roman"/>
              </w:rPr>
            </w:pPr>
            <w:proofErr w:type="spellStart"/>
            <w:r w:rsidRPr="00CF799D">
              <w:rPr>
                <w:rFonts w:ascii="Times New Roman" w:hAnsi="Times New Roman"/>
                <w:sz w:val="24"/>
                <w:szCs w:val="24"/>
              </w:rPr>
              <w:t>Метакогнитивные</w:t>
            </w:r>
            <w:proofErr w:type="spellEnd"/>
            <w:r w:rsidRPr="00CF799D">
              <w:rPr>
                <w:rFonts w:ascii="Times New Roman" w:hAnsi="Times New Roman"/>
                <w:sz w:val="24"/>
                <w:szCs w:val="24"/>
              </w:rPr>
              <w:t xml:space="preserve"> стратегии</w:t>
            </w:r>
          </w:p>
        </w:tc>
        <w:tc>
          <w:tcPr>
            <w:tcW w:w="2479" w:type="dxa"/>
          </w:tcPr>
          <w:p w14:paraId="0F61F980" w14:textId="77777777" w:rsidR="00CF799D" w:rsidRPr="00CF799D" w:rsidRDefault="00CF799D" w:rsidP="00CF799D">
            <w:pPr>
              <w:spacing w:after="0" w:line="240" w:lineRule="auto"/>
              <w:jc w:val="both"/>
              <w:rPr>
                <w:rFonts w:ascii="Times New Roman" w:hAnsi="Times New Roman"/>
              </w:rPr>
            </w:pPr>
            <w:proofErr w:type="spellStart"/>
            <w:r w:rsidRPr="00CF799D">
              <w:rPr>
                <w:rFonts w:ascii="Times New Roman" w:hAnsi="Times New Roman"/>
                <w:sz w:val="24"/>
                <w:szCs w:val="24"/>
              </w:rPr>
              <w:t>Метакогнитивные</w:t>
            </w:r>
            <w:proofErr w:type="spellEnd"/>
            <w:r w:rsidRPr="00CF799D">
              <w:rPr>
                <w:rFonts w:ascii="Times New Roman" w:hAnsi="Times New Roman"/>
                <w:sz w:val="24"/>
                <w:szCs w:val="24"/>
              </w:rPr>
              <w:t xml:space="preserve"> навыки</w:t>
            </w:r>
          </w:p>
        </w:tc>
        <w:tc>
          <w:tcPr>
            <w:tcW w:w="2805" w:type="dxa"/>
          </w:tcPr>
          <w:p w14:paraId="3CAD4E96" w14:textId="77777777" w:rsidR="00CF799D" w:rsidRPr="00CF799D" w:rsidRDefault="00CF799D" w:rsidP="00CF799D">
            <w:pPr>
              <w:spacing w:after="0" w:line="240" w:lineRule="auto"/>
              <w:jc w:val="both"/>
              <w:rPr>
                <w:rFonts w:ascii="Times New Roman" w:hAnsi="Times New Roman"/>
              </w:rPr>
            </w:pPr>
            <w:proofErr w:type="spellStart"/>
            <w:r w:rsidRPr="00CF799D">
              <w:rPr>
                <w:rFonts w:ascii="Times New Roman" w:hAnsi="Times New Roman"/>
                <w:sz w:val="24"/>
                <w:szCs w:val="24"/>
              </w:rPr>
              <w:t>Метакогнитивная</w:t>
            </w:r>
            <w:proofErr w:type="spellEnd"/>
            <w:r w:rsidRPr="00CF799D">
              <w:rPr>
                <w:rFonts w:ascii="Times New Roman" w:hAnsi="Times New Roman"/>
                <w:sz w:val="24"/>
                <w:szCs w:val="24"/>
              </w:rPr>
              <w:t xml:space="preserve"> регуляция</w:t>
            </w:r>
          </w:p>
        </w:tc>
      </w:tr>
      <w:tr w:rsidR="00CF799D" w:rsidRPr="00CF799D" w14:paraId="7E39955B" w14:textId="77777777" w:rsidTr="004D6A60">
        <w:tc>
          <w:tcPr>
            <w:tcW w:w="1871" w:type="dxa"/>
          </w:tcPr>
          <w:p w14:paraId="7ADC1568" w14:textId="77777777" w:rsidR="00CF799D" w:rsidRPr="00CF799D" w:rsidRDefault="00CF799D" w:rsidP="00CF799D">
            <w:pPr>
              <w:spacing w:after="0" w:line="240" w:lineRule="auto"/>
              <w:jc w:val="both"/>
              <w:rPr>
                <w:rFonts w:ascii="Times New Roman" w:hAnsi="Times New Roman"/>
              </w:rPr>
            </w:pPr>
            <w:r w:rsidRPr="00CF799D">
              <w:rPr>
                <w:rFonts w:ascii="Times New Roman" w:hAnsi="Times New Roman"/>
                <w:sz w:val="24"/>
                <w:szCs w:val="24"/>
              </w:rPr>
              <w:t>Сущность</w:t>
            </w:r>
          </w:p>
        </w:tc>
        <w:tc>
          <w:tcPr>
            <w:tcW w:w="2479" w:type="dxa"/>
          </w:tcPr>
          <w:p w14:paraId="682E27C5" w14:textId="77777777" w:rsidR="00CF799D" w:rsidRPr="00CF799D" w:rsidRDefault="00CF799D" w:rsidP="00CF799D">
            <w:pPr>
              <w:spacing w:after="0" w:line="240" w:lineRule="auto"/>
              <w:jc w:val="both"/>
              <w:rPr>
                <w:rFonts w:ascii="Times New Roman" w:hAnsi="Times New Roman"/>
              </w:rPr>
            </w:pPr>
            <w:r w:rsidRPr="00CF799D">
              <w:rPr>
                <w:rFonts w:ascii="Times New Roman" w:hAnsi="Times New Roman"/>
                <w:sz w:val="24"/>
                <w:szCs w:val="24"/>
              </w:rPr>
              <w:t>Осознанные способы организации и управления познавательной деятельностью</w:t>
            </w:r>
          </w:p>
        </w:tc>
        <w:tc>
          <w:tcPr>
            <w:tcW w:w="2479" w:type="dxa"/>
          </w:tcPr>
          <w:p w14:paraId="4DB8AD79" w14:textId="77777777" w:rsidR="00CF799D" w:rsidRPr="00CF799D" w:rsidRDefault="00CF799D" w:rsidP="00CF799D">
            <w:pPr>
              <w:spacing w:after="0" w:line="240" w:lineRule="auto"/>
              <w:jc w:val="both"/>
              <w:rPr>
                <w:rFonts w:ascii="Times New Roman" w:hAnsi="Times New Roman"/>
              </w:rPr>
            </w:pPr>
            <w:r w:rsidRPr="00CF799D">
              <w:rPr>
                <w:rFonts w:ascii="Times New Roman" w:hAnsi="Times New Roman"/>
                <w:sz w:val="24"/>
                <w:szCs w:val="24"/>
              </w:rPr>
              <w:t>Сформированная способность применять стратегии в учебной деятельности</w:t>
            </w:r>
          </w:p>
        </w:tc>
        <w:tc>
          <w:tcPr>
            <w:tcW w:w="2805" w:type="dxa"/>
          </w:tcPr>
          <w:p w14:paraId="40E3CCEE" w14:textId="77777777" w:rsidR="00CF799D" w:rsidRPr="00CF799D" w:rsidRDefault="00CF799D" w:rsidP="00CF799D">
            <w:pPr>
              <w:spacing w:after="0" w:line="240" w:lineRule="auto"/>
              <w:jc w:val="both"/>
              <w:rPr>
                <w:rFonts w:ascii="Times New Roman" w:hAnsi="Times New Roman"/>
              </w:rPr>
            </w:pPr>
            <w:r w:rsidRPr="00CF799D">
              <w:rPr>
                <w:rFonts w:ascii="Times New Roman" w:hAnsi="Times New Roman"/>
                <w:sz w:val="24"/>
                <w:szCs w:val="24"/>
              </w:rPr>
              <w:t>Интегративный процесс управления познавательной деятельностью</w:t>
            </w:r>
          </w:p>
        </w:tc>
      </w:tr>
      <w:tr w:rsidR="00CF799D" w:rsidRPr="00CF799D" w14:paraId="44E4383F" w14:textId="77777777" w:rsidTr="004D6A60">
        <w:tc>
          <w:tcPr>
            <w:tcW w:w="1871" w:type="dxa"/>
            <w:tcBorders>
              <w:bottom w:val="dotted" w:sz="4" w:space="0" w:color="auto"/>
            </w:tcBorders>
          </w:tcPr>
          <w:p w14:paraId="0223CE88" w14:textId="77777777" w:rsidR="00CF799D" w:rsidRPr="00CF799D" w:rsidRDefault="00CF799D" w:rsidP="00CF799D">
            <w:pPr>
              <w:spacing w:after="0" w:line="240" w:lineRule="auto"/>
              <w:jc w:val="both"/>
              <w:rPr>
                <w:rFonts w:ascii="Times New Roman" w:hAnsi="Times New Roman"/>
              </w:rPr>
            </w:pPr>
            <w:r w:rsidRPr="00CF799D">
              <w:rPr>
                <w:rFonts w:ascii="Times New Roman" w:hAnsi="Times New Roman"/>
                <w:sz w:val="24"/>
                <w:szCs w:val="24"/>
              </w:rPr>
              <w:t>Содержание</w:t>
            </w:r>
          </w:p>
        </w:tc>
        <w:tc>
          <w:tcPr>
            <w:tcW w:w="2479" w:type="dxa"/>
            <w:tcBorders>
              <w:bottom w:val="dotted" w:sz="4" w:space="0" w:color="auto"/>
            </w:tcBorders>
          </w:tcPr>
          <w:p w14:paraId="32B6DE4C" w14:textId="77777777" w:rsidR="00CF799D" w:rsidRPr="00CF799D" w:rsidRDefault="00CF799D" w:rsidP="00CF799D">
            <w:pPr>
              <w:spacing w:after="0" w:line="240" w:lineRule="auto"/>
              <w:jc w:val="both"/>
              <w:rPr>
                <w:rFonts w:ascii="Times New Roman" w:hAnsi="Times New Roman"/>
              </w:rPr>
            </w:pPr>
            <w:r w:rsidRPr="00CF799D">
              <w:rPr>
                <w:rFonts w:ascii="Times New Roman" w:hAnsi="Times New Roman"/>
                <w:sz w:val="24"/>
                <w:szCs w:val="24"/>
              </w:rPr>
              <w:t>Планирование, мониторинг, оценивание</w:t>
            </w:r>
          </w:p>
        </w:tc>
        <w:tc>
          <w:tcPr>
            <w:tcW w:w="2479" w:type="dxa"/>
            <w:tcBorders>
              <w:bottom w:val="dotted" w:sz="4" w:space="0" w:color="auto"/>
            </w:tcBorders>
          </w:tcPr>
          <w:p w14:paraId="2C7AC781" w14:textId="77777777" w:rsidR="00CF799D" w:rsidRPr="00CF799D" w:rsidRDefault="00CF799D" w:rsidP="00CF799D">
            <w:pPr>
              <w:spacing w:after="0" w:line="240" w:lineRule="auto"/>
              <w:jc w:val="both"/>
              <w:rPr>
                <w:rFonts w:ascii="Times New Roman" w:hAnsi="Times New Roman"/>
              </w:rPr>
            </w:pPr>
            <w:r w:rsidRPr="00CF799D">
              <w:rPr>
                <w:rFonts w:ascii="Times New Roman" w:hAnsi="Times New Roman"/>
                <w:sz w:val="24"/>
                <w:szCs w:val="24"/>
              </w:rPr>
              <w:t>Умение планировать, отслеживать и корректировать собственную деятельность</w:t>
            </w:r>
          </w:p>
        </w:tc>
        <w:tc>
          <w:tcPr>
            <w:tcW w:w="2805" w:type="dxa"/>
            <w:tcBorders>
              <w:bottom w:val="dotted" w:sz="4" w:space="0" w:color="auto"/>
            </w:tcBorders>
          </w:tcPr>
          <w:p w14:paraId="7D446BB0" w14:textId="77777777" w:rsidR="00CF799D" w:rsidRPr="00CF799D" w:rsidRDefault="00CF799D" w:rsidP="00CF799D">
            <w:pPr>
              <w:spacing w:after="0" w:line="240" w:lineRule="auto"/>
              <w:jc w:val="both"/>
              <w:rPr>
                <w:rFonts w:ascii="Times New Roman" w:hAnsi="Times New Roman"/>
              </w:rPr>
            </w:pPr>
            <w:r w:rsidRPr="00CF799D">
              <w:rPr>
                <w:rFonts w:ascii="Times New Roman" w:hAnsi="Times New Roman"/>
                <w:sz w:val="24"/>
                <w:szCs w:val="24"/>
              </w:rPr>
              <w:t>Система процессов планирования, мониторинга, контроля и коррекции</w:t>
            </w:r>
          </w:p>
        </w:tc>
      </w:tr>
      <w:tr w:rsidR="004D6A60" w:rsidRPr="00CF799D" w14:paraId="1BABB9B1" w14:textId="77777777" w:rsidTr="004D6A60">
        <w:tc>
          <w:tcPr>
            <w:tcW w:w="1871" w:type="dxa"/>
          </w:tcPr>
          <w:p w14:paraId="3BBB43A2" w14:textId="77777777" w:rsidR="004D6A60" w:rsidRPr="00CF799D" w:rsidRDefault="004D6A60" w:rsidP="00AA2B87">
            <w:pPr>
              <w:spacing w:after="0" w:line="240" w:lineRule="auto"/>
              <w:jc w:val="both"/>
              <w:rPr>
                <w:rFonts w:ascii="Times New Roman" w:hAnsi="Times New Roman"/>
              </w:rPr>
            </w:pPr>
            <w:r w:rsidRPr="00CF799D">
              <w:rPr>
                <w:rFonts w:ascii="Times New Roman" w:hAnsi="Times New Roman"/>
                <w:sz w:val="24"/>
                <w:szCs w:val="24"/>
              </w:rPr>
              <w:t>Функция</w:t>
            </w:r>
          </w:p>
        </w:tc>
        <w:tc>
          <w:tcPr>
            <w:tcW w:w="2479" w:type="dxa"/>
          </w:tcPr>
          <w:p w14:paraId="1A1E8362" w14:textId="77777777" w:rsidR="004D6A60" w:rsidRPr="00CF799D" w:rsidRDefault="004D6A60" w:rsidP="00AA2B87">
            <w:pPr>
              <w:spacing w:after="0" w:line="240" w:lineRule="auto"/>
              <w:jc w:val="both"/>
              <w:rPr>
                <w:rFonts w:ascii="Times New Roman" w:hAnsi="Times New Roman"/>
              </w:rPr>
            </w:pPr>
            <w:r w:rsidRPr="00CF799D">
              <w:rPr>
                <w:rFonts w:ascii="Times New Roman" w:hAnsi="Times New Roman"/>
                <w:sz w:val="24"/>
                <w:szCs w:val="24"/>
              </w:rPr>
              <w:t>Определяют выбор способов решения задач</w:t>
            </w:r>
          </w:p>
        </w:tc>
        <w:tc>
          <w:tcPr>
            <w:tcW w:w="2479" w:type="dxa"/>
          </w:tcPr>
          <w:p w14:paraId="1FA2FECD" w14:textId="77777777" w:rsidR="004D6A60" w:rsidRPr="00CF799D" w:rsidRDefault="004D6A60" w:rsidP="00AA2B87">
            <w:pPr>
              <w:spacing w:after="0" w:line="240" w:lineRule="auto"/>
              <w:jc w:val="both"/>
              <w:rPr>
                <w:rFonts w:ascii="Times New Roman" w:hAnsi="Times New Roman"/>
              </w:rPr>
            </w:pPr>
            <w:r w:rsidRPr="00CF799D">
              <w:rPr>
                <w:rFonts w:ascii="Times New Roman" w:hAnsi="Times New Roman"/>
                <w:sz w:val="24"/>
                <w:szCs w:val="24"/>
              </w:rPr>
              <w:t>Обеспечивают эффективное применение стратегий</w:t>
            </w:r>
          </w:p>
        </w:tc>
        <w:tc>
          <w:tcPr>
            <w:tcW w:w="2805" w:type="dxa"/>
          </w:tcPr>
          <w:p w14:paraId="4B15BACA" w14:textId="77777777" w:rsidR="004D6A60" w:rsidRPr="00CF799D" w:rsidRDefault="004D6A60" w:rsidP="00AA2B87">
            <w:pPr>
              <w:spacing w:after="0" w:line="240" w:lineRule="auto"/>
              <w:jc w:val="both"/>
              <w:rPr>
                <w:rFonts w:ascii="Times New Roman" w:hAnsi="Times New Roman"/>
              </w:rPr>
            </w:pPr>
            <w:r w:rsidRPr="00CF799D">
              <w:rPr>
                <w:rFonts w:ascii="Times New Roman" w:hAnsi="Times New Roman"/>
                <w:sz w:val="24"/>
                <w:szCs w:val="24"/>
              </w:rPr>
              <w:t>Обеспечивает целенаправленное управление обучением</w:t>
            </w:r>
          </w:p>
        </w:tc>
      </w:tr>
      <w:tr w:rsidR="004D6A60" w:rsidRPr="00CF799D" w14:paraId="74566B33" w14:textId="77777777" w:rsidTr="004D6A60">
        <w:tc>
          <w:tcPr>
            <w:tcW w:w="1871" w:type="dxa"/>
          </w:tcPr>
          <w:p w14:paraId="25FF7AC4" w14:textId="77777777" w:rsidR="004D6A60" w:rsidRPr="00CF799D" w:rsidRDefault="004D6A60" w:rsidP="00AA2B87">
            <w:pPr>
              <w:spacing w:after="0" w:line="240" w:lineRule="auto"/>
              <w:jc w:val="both"/>
              <w:rPr>
                <w:rFonts w:ascii="Times New Roman" w:hAnsi="Times New Roman"/>
              </w:rPr>
            </w:pPr>
            <w:r w:rsidRPr="00CF799D">
              <w:rPr>
                <w:rFonts w:ascii="Times New Roman" w:hAnsi="Times New Roman"/>
                <w:sz w:val="24"/>
                <w:szCs w:val="24"/>
              </w:rPr>
              <w:t>Уровень проявления</w:t>
            </w:r>
          </w:p>
        </w:tc>
        <w:tc>
          <w:tcPr>
            <w:tcW w:w="2479" w:type="dxa"/>
          </w:tcPr>
          <w:p w14:paraId="55158546" w14:textId="77777777" w:rsidR="004D6A60" w:rsidRPr="00CF799D" w:rsidRDefault="004D6A60" w:rsidP="00AA2B87">
            <w:pPr>
              <w:spacing w:after="0" w:line="240" w:lineRule="auto"/>
              <w:jc w:val="both"/>
              <w:rPr>
                <w:rFonts w:ascii="Times New Roman" w:hAnsi="Times New Roman"/>
              </w:rPr>
            </w:pPr>
            <w:r w:rsidRPr="00CF799D">
              <w:rPr>
                <w:rFonts w:ascii="Times New Roman" w:hAnsi="Times New Roman"/>
                <w:sz w:val="24"/>
                <w:szCs w:val="24"/>
              </w:rPr>
              <w:t>Потенциальный (знание о способах действия)</w:t>
            </w:r>
          </w:p>
        </w:tc>
        <w:tc>
          <w:tcPr>
            <w:tcW w:w="2479" w:type="dxa"/>
          </w:tcPr>
          <w:p w14:paraId="35A6A0A1" w14:textId="77777777" w:rsidR="004D6A60" w:rsidRPr="00CF799D" w:rsidRDefault="004D6A60" w:rsidP="00AA2B87">
            <w:pPr>
              <w:spacing w:after="0" w:line="240" w:lineRule="auto"/>
              <w:jc w:val="both"/>
              <w:rPr>
                <w:rFonts w:ascii="Times New Roman" w:hAnsi="Times New Roman"/>
              </w:rPr>
            </w:pPr>
            <w:proofErr w:type="spellStart"/>
            <w:r w:rsidRPr="00CF799D">
              <w:rPr>
                <w:rFonts w:ascii="Times New Roman" w:hAnsi="Times New Roman"/>
                <w:sz w:val="24"/>
                <w:szCs w:val="24"/>
              </w:rPr>
              <w:t>Операциональный</w:t>
            </w:r>
            <w:proofErr w:type="spellEnd"/>
            <w:r w:rsidRPr="00CF799D">
              <w:rPr>
                <w:rFonts w:ascii="Times New Roman" w:hAnsi="Times New Roman"/>
                <w:sz w:val="24"/>
                <w:szCs w:val="24"/>
              </w:rPr>
              <w:t xml:space="preserve"> (реализация в деятельности)</w:t>
            </w:r>
          </w:p>
        </w:tc>
        <w:tc>
          <w:tcPr>
            <w:tcW w:w="2805" w:type="dxa"/>
          </w:tcPr>
          <w:p w14:paraId="546CFDEE" w14:textId="77777777" w:rsidR="004D6A60" w:rsidRPr="00CF799D" w:rsidRDefault="004D6A60" w:rsidP="00AA2B87">
            <w:pPr>
              <w:spacing w:after="0" w:line="240" w:lineRule="auto"/>
              <w:jc w:val="both"/>
              <w:rPr>
                <w:rFonts w:ascii="Times New Roman" w:hAnsi="Times New Roman"/>
              </w:rPr>
            </w:pPr>
            <w:r w:rsidRPr="00CF799D">
              <w:rPr>
                <w:rFonts w:ascii="Times New Roman" w:hAnsi="Times New Roman"/>
                <w:sz w:val="24"/>
                <w:szCs w:val="24"/>
              </w:rPr>
              <w:t>Системный (координация всей учебной деятельности)</w:t>
            </w:r>
          </w:p>
        </w:tc>
      </w:tr>
      <w:tr w:rsidR="004D6A60" w:rsidRPr="00CF799D" w14:paraId="7C68C021" w14:textId="77777777" w:rsidTr="004D6A60">
        <w:tc>
          <w:tcPr>
            <w:tcW w:w="1871" w:type="dxa"/>
          </w:tcPr>
          <w:p w14:paraId="325B7844" w14:textId="77777777" w:rsidR="004D6A60" w:rsidRPr="00CF799D" w:rsidRDefault="004D6A60" w:rsidP="00AA2B87">
            <w:pPr>
              <w:spacing w:after="0" w:line="240" w:lineRule="auto"/>
              <w:jc w:val="both"/>
              <w:rPr>
                <w:rFonts w:ascii="Times New Roman" w:hAnsi="Times New Roman"/>
              </w:rPr>
            </w:pPr>
            <w:r w:rsidRPr="00CF799D">
              <w:rPr>
                <w:rFonts w:ascii="Times New Roman" w:hAnsi="Times New Roman"/>
                <w:sz w:val="24"/>
                <w:szCs w:val="24"/>
              </w:rPr>
              <w:t>Механизм развития</w:t>
            </w:r>
          </w:p>
        </w:tc>
        <w:tc>
          <w:tcPr>
            <w:tcW w:w="2479" w:type="dxa"/>
          </w:tcPr>
          <w:p w14:paraId="7A21A28A" w14:textId="77777777" w:rsidR="004D6A60" w:rsidRPr="00CF799D" w:rsidRDefault="004D6A60" w:rsidP="00AA2B87">
            <w:pPr>
              <w:spacing w:after="0" w:line="240" w:lineRule="auto"/>
              <w:jc w:val="both"/>
              <w:rPr>
                <w:rFonts w:ascii="Times New Roman" w:hAnsi="Times New Roman"/>
              </w:rPr>
            </w:pPr>
            <w:r w:rsidRPr="00CF799D">
              <w:rPr>
                <w:rFonts w:ascii="Times New Roman" w:hAnsi="Times New Roman"/>
                <w:sz w:val="24"/>
                <w:szCs w:val="24"/>
              </w:rPr>
              <w:t>Формируются через обучение и осмысление</w:t>
            </w:r>
          </w:p>
        </w:tc>
        <w:tc>
          <w:tcPr>
            <w:tcW w:w="2479" w:type="dxa"/>
          </w:tcPr>
          <w:p w14:paraId="7765802A" w14:textId="77777777" w:rsidR="004D6A60" w:rsidRPr="00CF799D" w:rsidRDefault="004D6A60" w:rsidP="00AA2B87">
            <w:pPr>
              <w:spacing w:after="0" w:line="240" w:lineRule="auto"/>
              <w:jc w:val="both"/>
              <w:rPr>
                <w:rFonts w:ascii="Times New Roman" w:hAnsi="Times New Roman"/>
              </w:rPr>
            </w:pPr>
            <w:r w:rsidRPr="00CF799D">
              <w:rPr>
                <w:rFonts w:ascii="Times New Roman" w:hAnsi="Times New Roman"/>
                <w:sz w:val="24"/>
                <w:szCs w:val="24"/>
              </w:rPr>
              <w:t>Развиваются через практику и рефлексию</w:t>
            </w:r>
          </w:p>
        </w:tc>
        <w:tc>
          <w:tcPr>
            <w:tcW w:w="2805" w:type="dxa"/>
          </w:tcPr>
          <w:p w14:paraId="0BF2CB2A" w14:textId="77777777" w:rsidR="004D6A60" w:rsidRPr="00CF799D" w:rsidRDefault="004D6A60" w:rsidP="00AA2B87">
            <w:pPr>
              <w:spacing w:after="0" w:line="240" w:lineRule="auto"/>
              <w:jc w:val="both"/>
              <w:rPr>
                <w:rFonts w:ascii="Times New Roman" w:hAnsi="Times New Roman"/>
              </w:rPr>
            </w:pPr>
            <w:r w:rsidRPr="00CF799D">
              <w:rPr>
                <w:rFonts w:ascii="Times New Roman" w:hAnsi="Times New Roman"/>
                <w:sz w:val="24"/>
                <w:szCs w:val="24"/>
              </w:rPr>
              <w:t xml:space="preserve">Формируется в процессе саморегуляции и </w:t>
            </w:r>
            <w:proofErr w:type="spellStart"/>
            <w:r w:rsidRPr="00CF799D">
              <w:rPr>
                <w:rFonts w:ascii="Times New Roman" w:hAnsi="Times New Roman"/>
                <w:sz w:val="24"/>
                <w:szCs w:val="24"/>
              </w:rPr>
              <w:t>метакогнитивного</w:t>
            </w:r>
            <w:proofErr w:type="spellEnd"/>
            <w:r w:rsidRPr="00CF799D">
              <w:rPr>
                <w:rFonts w:ascii="Times New Roman" w:hAnsi="Times New Roman"/>
                <w:sz w:val="24"/>
                <w:szCs w:val="24"/>
              </w:rPr>
              <w:t xml:space="preserve"> опыта</w:t>
            </w:r>
          </w:p>
        </w:tc>
      </w:tr>
      <w:tr w:rsidR="004D6A60" w:rsidRPr="00CF799D" w14:paraId="3AD2A977" w14:textId="77777777" w:rsidTr="004D6A60">
        <w:tc>
          <w:tcPr>
            <w:tcW w:w="1871" w:type="dxa"/>
          </w:tcPr>
          <w:p w14:paraId="599FA2D4" w14:textId="77777777" w:rsidR="004D6A60" w:rsidRPr="00CF799D" w:rsidRDefault="004D6A60" w:rsidP="00AA2B87">
            <w:pPr>
              <w:spacing w:after="0" w:line="240" w:lineRule="auto"/>
              <w:jc w:val="both"/>
              <w:rPr>
                <w:rFonts w:ascii="Times New Roman" w:hAnsi="Times New Roman"/>
              </w:rPr>
            </w:pPr>
            <w:r w:rsidRPr="00CF799D">
              <w:rPr>
                <w:rFonts w:ascii="Times New Roman" w:hAnsi="Times New Roman"/>
                <w:sz w:val="24"/>
                <w:szCs w:val="24"/>
              </w:rPr>
              <w:t>Роль в обучении</w:t>
            </w:r>
          </w:p>
        </w:tc>
        <w:tc>
          <w:tcPr>
            <w:tcW w:w="2479" w:type="dxa"/>
          </w:tcPr>
          <w:p w14:paraId="5C368E22" w14:textId="77777777" w:rsidR="004D6A60" w:rsidRPr="00CF799D" w:rsidRDefault="004D6A60" w:rsidP="00AA2B87">
            <w:pPr>
              <w:spacing w:after="0" w:line="240" w:lineRule="auto"/>
              <w:jc w:val="both"/>
              <w:rPr>
                <w:rFonts w:ascii="Times New Roman" w:hAnsi="Times New Roman"/>
              </w:rPr>
            </w:pPr>
            <w:r w:rsidRPr="00CF799D">
              <w:rPr>
                <w:rFonts w:ascii="Times New Roman" w:hAnsi="Times New Roman"/>
                <w:sz w:val="24"/>
                <w:szCs w:val="24"/>
              </w:rPr>
              <w:t>Повышают осознанность учебной деятельности</w:t>
            </w:r>
          </w:p>
        </w:tc>
        <w:tc>
          <w:tcPr>
            <w:tcW w:w="2479" w:type="dxa"/>
          </w:tcPr>
          <w:p w14:paraId="33F79681" w14:textId="77777777" w:rsidR="004D6A60" w:rsidRPr="00CF799D" w:rsidRDefault="004D6A60" w:rsidP="00AA2B87">
            <w:pPr>
              <w:spacing w:after="0" w:line="240" w:lineRule="auto"/>
              <w:jc w:val="both"/>
              <w:rPr>
                <w:rFonts w:ascii="Times New Roman" w:hAnsi="Times New Roman"/>
              </w:rPr>
            </w:pPr>
            <w:r w:rsidRPr="00CF799D">
              <w:rPr>
                <w:rFonts w:ascii="Times New Roman" w:hAnsi="Times New Roman"/>
                <w:sz w:val="24"/>
                <w:szCs w:val="24"/>
              </w:rPr>
              <w:t>Обеспечивают эффективность выполнения учебных задач</w:t>
            </w:r>
          </w:p>
        </w:tc>
        <w:tc>
          <w:tcPr>
            <w:tcW w:w="2805" w:type="dxa"/>
          </w:tcPr>
          <w:p w14:paraId="3C5598C6" w14:textId="77777777" w:rsidR="004D6A60" w:rsidRPr="00CF799D" w:rsidRDefault="004D6A60" w:rsidP="00AA2B87">
            <w:pPr>
              <w:spacing w:after="0" w:line="240" w:lineRule="auto"/>
              <w:jc w:val="both"/>
              <w:rPr>
                <w:rFonts w:ascii="Times New Roman" w:hAnsi="Times New Roman"/>
              </w:rPr>
            </w:pPr>
            <w:r w:rsidRPr="00CF799D">
              <w:rPr>
                <w:rFonts w:ascii="Times New Roman" w:hAnsi="Times New Roman"/>
                <w:sz w:val="24"/>
                <w:szCs w:val="24"/>
              </w:rPr>
              <w:t>Обеспечивает достижение учебных целей и устойчивую саморегуляцию</w:t>
            </w:r>
          </w:p>
        </w:tc>
      </w:tr>
    </w:tbl>
    <w:p w14:paraId="011DED5F" w14:textId="77777777" w:rsidR="004D6A60" w:rsidRDefault="004D6A60" w:rsidP="00CF799D">
      <w:pPr>
        <w:spacing w:after="0" w:line="240" w:lineRule="auto"/>
        <w:ind w:firstLine="720"/>
        <w:jc w:val="both"/>
        <w:rPr>
          <w:rFonts w:ascii="Times New Roman" w:hAnsi="Times New Roman"/>
          <w:sz w:val="28"/>
          <w:szCs w:val="28"/>
        </w:rPr>
      </w:pPr>
    </w:p>
    <w:p w14:paraId="39BD7347" w14:textId="61E74A65" w:rsidR="00CF799D" w:rsidRPr="00CF799D" w:rsidRDefault="00CF799D" w:rsidP="00CF799D">
      <w:pPr>
        <w:spacing w:after="0" w:line="240" w:lineRule="auto"/>
        <w:ind w:firstLine="720"/>
        <w:jc w:val="both"/>
        <w:rPr>
          <w:rFonts w:ascii="Times New Roman" w:hAnsi="Times New Roman"/>
          <w:sz w:val="28"/>
          <w:szCs w:val="28"/>
        </w:rPr>
      </w:pPr>
      <w:r w:rsidRPr="00CF799D">
        <w:rPr>
          <w:rFonts w:ascii="Times New Roman" w:hAnsi="Times New Roman"/>
          <w:sz w:val="28"/>
          <w:szCs w:val="28"/>
        </w:rPr>
        <w:lastRenderedPageBreak/>
        <w:t xml:space="preserve">Проведенная систематизация позволяет уточнить соотношение ключевых компонентов </w:t>
      </w:r>
      <w:proofErr w:type="spellStart"/>
      <w:r w:rsidRPr="00CF799D">
        <w:rPr>
          <w:rFonts w:ascii="Times New Roman" w:hAnsi="Times New Roman"/>
          <w:sz w:val="28"/>
          <w:szCs w:val="28"/>
        </w:rPr>
        <w:t>метапознания</w:t>
      </w:r>
      <w:proofErr w:type="spellEnd"/>
      <w:r w:rsidRPr="00CF799D">
        <w:rPr>
          <w:rFonts w:ascii="Times New Roman" w:hAnsi="Times New Roman"/>
          <w:sz w:val="28"/>
          <w:szCs w:val="28"/>
        </w:rPr>
        <w:t xml:space="preserve">. </w:t>
      </w:r>
      <w:proofErr w:type="spellStart"/>
      <w:r w:rsidRPr="00CF799D">
        <w:rPr>
          <w:rFonts w:ascii="Times New Roman" w:hAnsi="Times New Roman"/>
          <w:sz w:val="28"/>
          <w:szCs w:val="28"/>
        </w:rPr>
        <w:t>Метакогнитивные</w:t>
      </w:r>
      <w:proofErr w:type="spellEnd"/>
      <w:r w:rsidRPr="00CF799D">
        <w:rPr>
          <w:rFonts w:ascii="Times New Roman" w:hAnsi="Times New Roman"/>
          <w:sz w:val="28"/>
          <w:szCs w:val="28"/>
        </w:rPr>
        <w:t xml:space="preserve"> стратегии выступают как способы организации познавательной деятельности, </w:t>
      </w:r>
      <w:proofErr w:type="spellStart"/>
      <w:r w:rsidRPr="00CF799D">
        <w:rPr>
          <w:rFonts w:ascii="Times New Roman" w:hAnsi="Times New Roman"/>
          <w:sz w:val="28"/>
          <w:szCs w:val="28"/>
        </w:rPr>
        <w:t>метакогнитивные</w:t>
      </w:r>
      <w:proofErr w:type="spellEnd"/>
      <w:r w:rsidRPr="00CF799D">
        <w:rPr>
          <w:rFonts w:ascii="Times New Roman" w:hAnsi="Times New Roman"/>
          <w:sz w:val="28"/>
          <w:szCs w:val="28"/>
        </w:rPr>
        <w:t xml:space="preserve"> навыки - как способность их практического применения, а </w:t>
      </w:r>
      <w:proofErr w:type="spellStart"/>
      <w:r w:rsidRPr="00CF799D">
        <w:rPr>
          <w:rFonts w:ascii="Times New Roman" w:hAnsi="Times New Roman"/>
          <w:sz w:val="28"/>
          <w:szCs w:val="28"/>
        </w:rPr>
        <w:t>метакогнитивная</w:t>
      </w:r>
      <w:proofErr w:type="spellEnd"/>
      <w:r w:rsidRPr="00CF799D">
        <w:rPr>
          <w:rFonts w:ascii="Times New Roman" w:hAnsi="Times New Roman"/>
          <w:sz w:val="28"/>
          <w:szCs w:val="28"/>
        </w:rPr>
        <w:t xml:space="preserve"> регуляция - как интегративный процесс управления обучением. Их взаимосвязь обеспечивает формирование у обучающихся способности к осознанному и самостоятельному обучению.</w:t>
      </w:r>
    </w:p>
    <w:p w14:paraId="33FC4ADA" w14:textId="77777777" w:rsidR="00CF799D" w:rsidRPr="00CF799D" w:rsidRDefault="00CF799D" w:rsidP="00CF799D">
      <w:pPr>
        <w:spacing w:after="0" w:line="240" w:lineRule="auto"/>
        <w:ind w:firstLine="720"/>
        <w:jc w:val="both"/>
        <w:rPr>
          <w:rFonts w:ascii="Times New Roman" w:hAnsi="Times New Roman"/>
          <w:sz w:val="28"/>
          <w:szCs w:val="28"/>
        </w:rPr>
      </w:pPr>
      <w:r w:rsidRPr="00CF799D">
        <w:rPr>
          <w:rFonts w:ascii="Times New Roman" w:hAnsi="Times New Roman"/>
          <w:sz w:val="28"/>
          <w:szCs w:val="28"/>
        </w:rPr>
        <w:t xml:space="preserve">Регуляция познавательной деятельности включает ключевые процессы планирования, мониторинга, контроля и оценки, которые представлены в таблице 5 [17, с. </w:t>
      </w:r>
      <w:bookmarkStart w:id="22" w:name="_Hlk233113190"/>
      <w:r w:rsidRPr="00CF799D">
        <w:rPr>
          <w:rFonts w:ascii="Times New Roman" w:hAnsi="Times New Roman"/>
          <w:sz w:val="28"/>
          <w:szCs w:val="28"/>
        </w:rPr>
        <w:t>1–26</w:t>
      </w:r>
      <w:bookmarkEnd w:id="22"/>
      <w:r w:rsidRPr="00CF799D">
        <w:rPr>
          <w:rFonts w:ascii="Times New Roman" w:hAnsi="Times New Roman"/>
          <w:sz w:val="28"/>
          <w:szCs w:val="28"/>
        </w:rPr>
        <w:t xml:space="preserve">; 81, с. 460–475; 90]. Данные процессы являются основой </w:t>
      </w:r>
      <w:proofErr w:type="spellStart"/>
      <w:r w:rsidRPr="00CF799D">
        <w:rPr>
          <w:rFonts w:ascii="Times New Roman" w:hAnsi="Times New Roman"/>
          <w:sz w:val="28"/>
          <w:szCs w:val="28"/>
        </w:rPr>
        <w:t>метакогнитивной</w:t>
      </w:r>
      <w:proofErr w:type="spellEnd"/>
      <w:r w:rsidRPr="00CF799D">
        <w:rPr>
          <w:rFonts w:ascii="Times New Roman" w:hAnsi="Times New Roman"/>
          <w:sz w:val="28"/>
          <w:szCs w:val="28"/>
        </w:rPr>
        <w:t xml:space="preserve"> регуляции и обеспечивают осознанное управление учебной деятельностью обучающихся.</w:t>
      </w:r>
    </w:p>
    <w:p w14:paraId="70D061C9" w14:textId="77777777" w:rsidR="00CF799D" w:rsidRPr="00CF799D" w:rsidRDefault="00CF799D" w:rsidP="00CF799D">
      <w:pPr>
        <w:spacing w:after="0" w:line="240" w:lineRule="auto"/>
        <w:ind w:firstLine="720"/>
        <w:jc w:val="both"/>
        <w:rPr>
          <w:rFonts w:ascii="Times New Roman" w:hAnsi="Times New Roman"/>
          <w:sz w:val="28"/>
          <w:szCs w:val="28"/>
        </w:rPr>
      </w:pPr>
    </w:p>
    <w:p w14:paraId="05445F00" w14:textId="6A1F6C9B" w:rsidR="00CF799D" w:rsidRPr="00CF799D" w:rsidRDefault="00CF799D" w:rsidP="00CF799D">
      <w:pPr>
        <w:spacing w:after="0" w:line="240" w:lineRule="auto"/>
        <w:jc w:val="both"/>
        <w:rPr>
          <w:rFonts w:ascii="Times New Roman" w:hAnsi="Times New Roman"/>
          <w:sz w:val="28"/>
          <w:szCs w:val="28"/>
        </w:rPr>
      </w:pPr>
      <w:r w:rsidRPr="00CF799D">
        <w:rPr>
          <w:rFonts w:ascii="Times New Roman" w:hAnsi="Times New Roman"/>
          <w:sz w:val="28"/>
          <w:szCs w:val="28"/>
        </w:rPr>
        <w:t xml:space="preserve">Таблица 5 </w:t>
      </w:r>
      <w:r w:rsidR="00F32012">
        <w:rPr>
          <w:rFonts w:ascii="Times New Roman" w:hAnsi="Times New Roman"/>
          <w:sz w:val="28"/>
          <w:szCs w:val="28"/>
        </w:rPr>
        <w:t>-</w:t>
      </w:r>
      <w:r w:rsidRPr="00CF799D">
        <w:rPr>
          <w:rFonts w:ascii="Times New Roman" w:hAnsi="Times New Roman"/>
          <w:sz w:val="28"/>
          <w:szCs w:val="28"/>
        </w:rPr>
        <w:t xml:space="preserve">Виды и характеристика </w:t>
      </w:r>
      <w:proofErr w:type="spellStart"/>
      <w:r w:rsidRPr="00CF799D">
        <w:rPr>
          <w:rFonts w:ascii="Times New Roman" w:hAnsi="Times New Roman"/>
          <w:sz w:val="28"/>
          <w:szCs w:val="28"/>
        </w:rPr>
        <w:t>метакогнитивной</w:t>
      </w:r>
      <w:proofErr w:type="spellEnd"/>
      <w:r w:rsidRPr="00CF799D">
        <w:rPr>
          <w:rFonts w:ascii="Times New Roman" w:hAnsi="Times New Roman"/>
          <w:sz w:val="28"/>
          <w:szCs w:val="28"/>
        </w:rPr>
        <w:t xml:space="preserve"> регуляции и их проявления в учебной деятельности</w:t>
      </w:r>
    </w:p>
    <w:p w14:paraId="2AFD2398" w14:textId="77777777" w:rsidR="00CF799D" w:rsidRPr="00CF799D" w:rsidRDefault="00CF799D" w:rsidP="00CF799D">
      <w:pPr>
        <w:spacing w:after="0" w:line="240" w:lineRule="auto"/>
        <w:jc w:val="both"/>
        <w:rPr>
          <w:rFonts w:ascii="Times New Roman" w:hAnsi="Times New Roman"/>
          <w:sz w:val="28"/>
          <w:szCs w:val="28"/>
        </w:rPr>
      </w:pPr>
    </w:p>
    <w:tbl>
      <w:tblPr>
        <w:tblStyle w:val="21"/>
        <w:tblW w:w="9634" w:type="dxa"/>
        <w:tblLook w:val="04A0" w:firstRow="1" w:lastRow="0" w:firstColumn="1" w:lastColumn="0" w:noHBand="0" w:noVBand="1"/>
      </w:tblPr>
      <w:tblGrid>
        <w:gridCol w:w="1696"/>
        <w:gridCol w:w="4962"/>
        <w:gridCol w:w="2976"/>
      </w:tblGrid>
      <w:tr w:rsidR="00CF799D" w:rsidRPr="00CF799D" w14:paraId="0FE4DD51" w14:textId="77777777" w:rsidTr="004D6A60">
        <w:tc>
          <w:tcPr>
            <w:tcW w:w="1696" w:type="dxa"/>
          </w:tcPr>
          <w:p w14:paraId="4C4B5895" w14:textId="77777777" w:rsidR="00CF799D" w:rsidRPr="00CF799D" w:rsidRDefault="00CF799D" w:rsidP="00CF799D">
            <w:pPr>
              <w:spacing w:after="0" w:line="240" w:lineRule="auto"/>
              <w:jc w:val="both"/>
              <w:rPr>
                <w:rFonts w:ascii="Times New Roman" w:hAnsi="Times New Roman"/>
              </w:rPr>
            </w:pPr>
            <w:r w:rsidRPr="00CF799D">
              <w:rPr>
                <w:rFonts w:ascii="Times New Roman" w:hAnsi="Times New Roman"/>
                <w:sz w:val="24"/>
                <w:szCs w:val="24"/>
              </w:rPr>
              <w:t>Вид регуляции</w:t>
            </w:r>
          </w:p>
        </w:tc>
        <w:tc>
          <w:tcPr>
            <w:tcW w:w="4962" w:type="dxa"/>
          </w:tcPr>
          <w:p w14:paraId="01922838" w14:textId="77777777" w:rsidR="00CF799D" w:rsidRPr="00CF799D" w:rsidRDefault="00CF799D" w:rsidP="00CF799D">
            <w:pPr>
              <w:spacing w:after="0" w:line="240" w:lineRule="auto"/>
              <w:jc w:val="both"/>
              <w:rPr>
                <w:rFonts w:ascii="Times New Roman" w:hAnsi="Times New Roman"/>
              </w:rPr>
            </w:pPr>
            <w:r w:rsidRPr="00CF799D">
              <w:rPr>
                <w:rFonts w:ascii="Times New Roman" w:hAnsi="Times New Roman"/>
                <w:sz w:val="24"/>
                <w:szCs w:val="24"/>
              </w:rPr>
              <w:t>Характеристика</w:t>
            </w:r>
          </w:p>
        </w:tc>
        <w:tc>
          <w:tcPr>
            <w:tcW w:w="2976" w:type="dxa"/>
          </w:tcPr>
          <w:p w14:paraId="5F1DA8E2" w14:textId="77777777" w:rsidR="00CF799D" w:rsidRPr="00CF799D" w:rsidRDefault="00CF799D" w:rsidP="00CF799D">
            <w:pPr>
              <w:spacing w:after="0" w:line="240" w:lineRule="auto"/>
              <w:jc w:val="both"/>
              <w:rPr>
                <w:rFonts w:ascii="Times New Roman" w:hAnsi="Times New Roman"/>
              </w:rPr>
            </w:pPr>
            <w:r w:rsidRPr="00CF799D">
              <w:rPr>
                <w:rFonts w:ascii="Times New Roman" w:hAnsi="Times New Roman"/>
                <w:sz w:val="24"/>
                <w:szCs w:val="24"/>
              </w:rPr>
              <w:t>Проявления в учебной деятельности</w:t>
            </w:r>
          </w:p>
        </w:tc>
      </w:tr>
      <w:tr w:rsidR="00CF799D" w:rsidRPr="00CF799D" w14:paraId="50D4B132" w14:textId="77777777" w:rsidTr="004D6A60">
        <w:tc>
          <w:tcPr>
            <w:tcW w:w="1696" w:type="dxa"/>
          </w:tcPr>
          <w:p w14:paraId="5A0B2AFD" w14:textId="77777777" w:rsidR="00CF799D" w:rsidRPr="00CF799D" w:rsidRDefault="00CF799D" w:rsidP="00CF799D">
            <w:pPr>
              <w:spacing w:after="0" w:line="240" w:lineRule="auto"/>
              <w:jc w:val="both"/>
              <w:rPr>
                <w:rFonts w:ascii="Times New Roman" w:hAnsi="Times New Roman"/>
              </w:rPr>
            </w:pPr>
            <w:r w:rsidRPr="00CF799D">
              <w:rPr>
                <w:rFonts w:ascii="Times New Roman" w:hAnsi="Times New Roman"/>
                <w:sz w:val="24"/>
                <w:szCs w:val="24"/>
              </w:rPr>
              <w:t>Планирование</w:t>
            </w:r>
          </w:p>
        </w:tc>
        <w:tc>
          <w:tcPr>
            <w:tcW w:w="4962" w:type="dxa"/>
          </w:tcPr>
          <w:p w14:paraId="797D1F72" w14:textId="77777777" w:rsidR="00CF799D" w:rsidRPr="00CF799D" w:rsidRDefault="00CF799D" w:rsidP="00CF799D">
            <w:pPr>
              <w:spacing w:after="0" w:line="240" w:lineRule="auto"/>
              <w:jc w:val="both"/>
              <w:rPr>
                <w:rFonts w:ascii="Times New Roman" w:hAnsi="Times New Roman"/>
              </w:rPr>
            </w:pPr>
            <w:r w:rsidRPr="00CF799D">
              <w:rPr>
                <w:rFonts w:ascii="Times New Roman" w:hAnsi="Times New Roman"/>
                <w:sz w:val="24"/>
                <w:szCs w:val="24"/>
              </w:rPr>
              <w:t>Определение целей и стратегий их достижения. Предполагает установление связи с имеющимися знаниями, выбор способов выполнения задания и рациональное распределение времени.</w:t>
            </w:r>
          </w:p>
        </w:tc>
        <w:tc>
          <w:tcPr>
            <w:tcW w:w="2976" w:type="dxa"/>
          </w:tcPr>
          <w:p w14:paraId="502C5C10" w14:textId="77777777" w:rsidR="00CF799D" w:rsidRPr="00CF799D" w:rsidRDefault="00CF799D" w:rsidP="00CF799D">
            <w:pPr>
              <w:spacing w:after="0" w:line="240" w:lineRule="auto"/>
              <w:jc w:val="both"/>
              <w:rPr>
                <w:rFonts w:ascii="Times New Roman" w:hAnsi="Times New Roman"/>
              </w:rPr>
            </w:pPr>
            <w:r w:rsidRPr="00CF799D">
              <w:rPr>
                <w:rFonts w:ascii="Times New Roman" w:hAnsi="Times New Roman"/>
                <w:sz w:val="24"/>
                <w:szCs w:val="24"/>
              </w:rPr>
              <w:t xml:space="preserve">Планирование времени для изучения материала перед </w:t>
            </w:r>
            <w:proofErr w:type="spellStart"/>
            <w:r w:rsidRPr="00CF799D">
              <w:rPr>
                <w:rFonts w:ascii="Times New Roman" w:hAnsi="Times New Roman"/>
                <w:sz w:val="24"/>
                <w:szCs w:val="24"/>
              </w:rPr>
              <w:t>суммативным</w:t>
            </w:r>
            <w:proofErr w:type="spellEnd"/>
            <w:r w:rsidRPr="00CF799D">
              <w:rPr>
                <w:rFonts w:ascii="Times New Roman" w:hAnsi="Times New Roman"/>
                <w:sz w:val="24"/>
                <w:szCs w:val="24"/>
              </w:rPr>
              <w:t xml:space="preserve"> оцениванием.</w:t>
            </w:r>
          </w:p>
        </w:tc>
      </w:tr>
      <w:tr w:rsidR="00CF799D" w:rsidRPr="00CF799D" w14:paraId="09E2E459" w14:textId="77777777" w:rsidTr="004D6A60">
        <w:tc>
          <w:tcPr>
            <w:tcW w:w="1696" w:type="dxa"/>
          </w:tcPr>
          <w:p w14:paraId="0A9EADC6" w14:textId="77777777" w:rsidR="00CF799D" w:rsidRPr="00CF799D" w:rsidRDefault="00CF799D" w:rsidP="00CF799D">
            <w:pPr>
              <w:spacing w:after="0" w:line="240" w:lineRule="auto"/>
              <w:jc w:val="both"/>
              <w:rPr>
                <w:rFonts w:ascii="Times New Roman" w:hAnsi="Times New Roman"/>
              </w:rPr>
            </w:pPr>
            <w:r w:rsidRPr="00CF799D">
              <w:rPr>
                <w:rFonts w:ascii="Times New Roman" w:hAnsi="Times New Roman"/>
                <w:sz w:val="24"/>
                <w:szCs w:val="24"/>
              </w:rPr>
              <w:t>Мониторинг</w:t>
            </w:r>
          </w:p>
        </w:tc>
        <w:tc>
          <w:tcPr>
            <w:tcW w:w="4962" w:type="dxa"/>
          </w:tcPr>
          <w:p w14:paraId="047D39E8" w14:textId="77777777" w:rsidR="00CF799D" w:rsidRPr="00CF799D" w:rsidRDefault="00CF799D" w:rsidP="00CF799D">
            <w:pPr>
              <w:spacing w:after="0" w:line="240" w:lineRule="auto"/>
              <w:jc w:val="both"/>
              <w:rPr>
                <w:rFonts w:ascii="Times New Roman" w:hAnsi="Times New Roman"/>
              </w:rPr>
            </w:pPr>
            <w:r w:rsidRPr="00CF799D">
              <w:rPr>
                <w:rFonts w:ascii="Times New Roman" w:hAnsi="Times New Roman"/>
                <w:sz w:val="24"/>
                <w:szCs w:val="24"/>
              </w:rPr>
              <w:t>Отслеживание и оценка состояния и эффективности когнитивных процессов в реальном времени. Обеспечивает самоконтроль на каждом этапе выполнения задания.</w:t>
            </w:r>
          </w:p>
        </w:tc>
        <w:tc>
          <w:tcPr>
            <w:tcW w:w="2976" w:type="dxa"/>
          </w:tcPr>
          <w:p w14:paraId="53233CDE" w14:textId="77777777" w:rsidR="00CF799D" w:rsidRPr="00CF799D" w:rsidRDefault="00CF799D" w:rsidP="00CF799D">
            <w:pPr>
              <w:spacing w:after="0" w:line="240" w:lineRule="auto"/>
              <w:jc w:val="both"/>
              <w:rPr>
                <w:rFonts w:ascii="Times New Roman" w:hAnsi="Times New Roman"/>
              </w:rPr>
            </w:pPr>
            <w:r w:rsidRPr="00CF799D">
              <w:rPr>
                <w:rFonts w:ascii="Times New Roman" w:hAnsi="Times New Roman"/>
                <w:sz w:val="24"/>
                <w:szCs w:val="24"/>
              </w:rPr>
              <w:t>Паузы в процессе чтения с целью проверки понимания содержания и своевременной корректировки стратегии.</w:t>
            </w:r>
          </w:p>
        </w:tc>
      </w:tr>
      <w:tr w:rsidR="00EB2953" w:rsidRPr="00CF799D" w14:paraId="25890D7E" w14:textId="77777777" w:rsidTr="008B1516">
        <w:trPr>
          <w:trHeight w:val="1656"/>
        </w:trPr>
        <w:tc>
          <w:tcPr>
            <w:tcW w:w="1696" w:type="dxa"/>
          </w:tcPr>
          <w:p w14:paraId="605ED9AF" w14:textId="77777777" w:rsidR="00EB2953" w:rsidRPr="00CF799D" w:rsidRDefault="00EB2953" w:rsidP="00CF799D">
            <w:pPr>
              <w:spacing w:after="0" w:line="240" w:lineRule="auto"/>
              <w:jc w:val="both"/>
              <w:rPr>
                <w:rFonts w:ascii="Times New Roman" w:hAnsi="Times New Roman"/>
              </w:rPr>
            </w:pPr>
            <w:r w:rsidRPr="00CF799D">
              <w:rPr>
                <w:rFonts w:ascii="Times New Roman" w:hAnsi="Times New Roman"/>
                <w:sz w:val="24"/>
                <w:szCs w:val="24"/>
              </w:rPr>
              <w:t xml:space="preserve">Контроль </w:t>
            </w:r>
          </w:p>
        </w:tc>
        <w:tc>
          <w:tcPr>
            <w:tcW w:w="4962" w:type="dxa"/>
          </w:tcPr>
          <w:p w14:paraId="1F8262BB" w14:textId="77777777" w:rsidR="00EB2953" w:rsidRPr="00CF799D" w:rsidRDefault="00EB2953" w:rsidP="00CF799D">
            <w:pPr>
              <w:spacing w:after="0" w:line="240" w:lineRule="auto"/>
              <w:jc w:val="both"/>
              <w:rPr>
                <w:rFonts w:ascii="Times New Roman" w:hAnsi="Times New Roman"/>
              </w:rPr>
            </w:pPr>
            <w:r w:rsidRPr="00CF799D">
              <w:rPr>
                <w:rFonts w:ascii="Times New Roman" w:hAnsi="Times New Roman"/>
                <w:sz w:val="24"/>
                <w:szCs w:val="24"/>
              </w:rPr>
              <w:t xml:space="preserve">Волевая регуляция познавательных действий на основе данных мониторинга: принятие </w:t>
            </w:r>
          </w:p>
          <w:p w14:paraId="31D206FC" w14:textId="68126F48" w:rsidR="00EB2953" w:rsidRPr="00CF799D" w:rsidRDefault="00EB2953" w:rsidP="00AA2B87">
            <w:pPr>
              <w:spacing w:after="0" w:line="240" w:lineRule="auto"/>
              <w:jc w:val="both"/>
              <w:rPr>
                <w:rFonts w:ascii="Times New Roman" w:hAnsi="Times New Roman"/>
              </w:rPr>
            </w:pPr>
            <w:r w:rsidRPr="00CF799D">
              <w:rPr>
                <w:rFonts w:ascii="Times New Roman" w:hAnsi="Times New Roman"/>
                <w:sz w:val="24"/>
                <w:szCs w:val="24"/>
              </w:rPr>
              <w:t>решения о продолжении, изменении или прекращении выбранной стратегии. В отличие от мониторинга, который фиксирует состояние, контроль принимает решение.</w:t>
            </w:r>
          </w:p>
        </w:tc>
        <w:tc>
          <w:tcPr>
            <w:tcW w:w="2976" w:type="dxa"/>
          </w:tcPr>
          <w:p w14:paraId="013F87CD" w14:textId="77777777" w:rsidR="00EB2953" w:rsidRPr="00CF799D" w:rsidRDefault="00EB2953" w:rsidP="00CF799D">
            <w:pPr>
              <w:spacing w:after="0" w:line="240" w:lineRule="auto"/>
              <w:jc w:val="both"/>
              <w:rPr>
                <w:rFonts w:ascii="Times New Roman" w:hAnsi="Times New Roman"/>
              </w:rPr>
            </w:pPr>
            <w:r w:rsidRPr="00CF799D">
              <w:rPr>
                <w:rFonts w:ascii="Times New Roman" w:hAnsi="Times New Roman"/>
                <w:sz w:val="24"/>
                <w:szCs w:val="24"/>
              </w:rPr>
              <w:t xml:space="preserve">Изменение стратегии обучения, если выбранный </w:t>
            </w:r>
          </w:p>
          <w:p w14:paraId="6162C76A" w14:textId="7D498256" w:rsidR="00EB2953" w:rsidRPr="00CF799D" w:rsidRDefault="00EB2953" w:rsidP="00AA2B87">
            <w:pPr>
              <w:spacing w:after="0" w:line="240" w:lineRule="auto"/>
              <w:jc w:val="both"/>
              <w:rPr>
                <w:rFonts w:ascii="Times New Roman" w:hAnsi="Times New Roman"/>
              </w:rPr>
            </w:pPr>
            <w:r w:rsidRPr="00CF799D">
              <w:rPr>
                <w:rFonts w:ascii="Times New Roman" w:hAnsi="Times New Roman"/>
                <w:sz w:val="24"/>
                <w:szCs w:val="24"/>
              </w:rPr>
              <w:t>способ не обеспечивает ожидаемый результат.</w:t>
            </w:r>
          </w:p>
        </w:tc>
      </w:tr>
      <w:tr w:rsidR="004D6A60" w:rsidRPr="00CF799D" w14:paraId="1290A61D" w14:textId="77777777" w:rsidTr="00AA2B87">
        <w:tc>
          <w:tcPr>
            <w:tcW w:w="1696" w:type="dxa"/>
          </w:tcPr>
          <w:p w14:paraId="69249469" w14:textId="77777777" w:rsidR="004D6A60" w:rsidRPr="00CF799D" w:rsidRDefault="004D6A60" w:rsidP="00AA2B87">
            <w:pPr>
              <w:spacing w:after="0" w:line="240" w:lineRule="auto"/>
              <w:jc w:val="both"/>
              <w:rPr>
                <w:rFonts w:ascii="Times New Roman" w:hAnsi="Times New Roman"/>
              </w:rPr>
            </w:pPr>
            <w:r w:rsidRPr="00CF799D">
              <w:rPr>
                <w:rFonts w:ascii="Times New Roman" w:hAnsi="Times New Roman"/>
                <w:sz w:val="24"/>
                <w:szCs w:val="24"/>
              </w:rPr>
              <w:t>Оценка</w:t>
            </w:r>
          </w:p>
        </w:tc>
        <w:tc>
          <w:tcPr>
            <w:tcW w:w="4962" w:type="dxa"/>
          </w:tcPr>
          <w:p w14:paraId="3B5E6094" w14:textId="77777777" w:rsidR="004D6A60" w:rsidRPr="00CF799D" w:rsidRDefault="004D6A60" w:rsidP="00AA2B87">
            <w:pPr>
              <w:spacing w:after="0" w:line="240" w:lineRule="auto"/>
              <w:jc w:val="both"/>
              <w:rPr>
                <w:rFonts w:ascii="Times New Roman" w:hAnsi="Times New Roman"/>
              </w:rPr>
            </w:pPr>
            <w:r w:rsidRPr="00CF799D">
              <w:rPr>
                <w:rFonts w:ascii="Times New Roman" w:hAnsi="Times New Roman"/>
                <w:sz w:val="24"/>
                <w:szCs w:val="24"/>
              </w:rPr>
              <w:t>Анализ результатов познавательной деятельности после ее завершения. Включает оценивание достигнутых результатов и выявление причин ошибок.</w:t>
            </w:r>
          </w:p>
        </w:tc>
        <w:tc>
          <w:tcPr>
            <w:tcW w:w="2976" w:type="dxa"/>
          </w:tcPr>
          <w:p w14:paraId="2EABDED7" w14:textId="77777777" w:rsidR="004D6A60" w:rsidRPr="00CF799D" w:rsidRDefault="004D6A60" w:rsidP="00AA2B87">
            <w:pPr>
              <w:spacing w:after="0" w:line="240" w:lineRule="auto"/>
              <w:jc w:val="both"/>
              <w:rPr>
                <w:rFonts w:ascii="Times New Roman" w:hAnsi="Times New Roman"/>
              </w:rPr>
            </w:pPr>
            <w:r w:rsidRPr="00CF799D">
              <w:rPr>
                <w:rFonts w:ascii="Times New Roman" w:hAnsi="Times New Roman"/>
                <w:sz w:val="24"/>
                <w:szCs w:val="24"/>
              </w:rPr>
              <w:t xml:space="preserve">Анализ ошибок в </w:t>
            </w:r>
            <w:proofErr w:type="spellStart"/>
            <w:r w:rsidRPr="00CF799D">
              <w:rPr>
                <w:rFonts w:ascii="Times New Roman" w:hAnsi="Times New Roman"/>
                <w:sz w:val="24"/>
                <w:szCs w:val="24"/>
              </w:rPr>
              <w:t>суммативных</w:t>
            </w:r>
            <w:proofErr w:type="spellEnd"/>
            <w:r w:rsidRPr="00CF799D">
              <w:rPr>
                <w:rFonts w:ascii="Times New Roman" w:hAnsi="Times New Roman"/>
                <w:sz w:val="24"/>
                <w:szCs w:val="24"/>
              </w:rPr>
              <w:t xml:space="preserve"> работах для выявления пробелов в знаниях и определения направлений их устранения.</w:t>
            </w:r>
          </w:p>
        </w:tc>
      </w:tr>
    </w:tbl>
    <w:p w14:paraId="28EC2BE1" w14:textId="77777777" w:rsidR="00361E58" w:rsidRDefault="00361E58" w:rsidP="00CF799D">
      <w:pPr>
        <w:spacing w:after="0" w:line="240" w:lineRule="auto"/>
        <w:ind w:firstLine="720"/>
        <w:jc w:val="both"/>
        <w:rPr>
          <w:rFonts w:ascii="Times New Roman" w:hAnsi="Times New Roman"/>
          <w:sz w:val="28"/>
          <w:szCs w:val="28"/>
        </w:rPr>
      </w:pPr>
    </w:p>
    <w:p w14:paraId="560F9C9A" w14:textId="5B53623A" w:rsidR="00CF799D" w:rsidRPr="00CF799D" w:rsidRDefault="00CF799D" w:rsidP="00CF799D">
      <w:pPr>
        <w:spacing w:after="0" w:line="240" w:lineRule="auto"/>
        <w:ind w:firstLine="720"/>
        <w:jc w:val="both"/>
        <w:rPr>
          <w:rFonts w:ascii="Times New Roman" w:hAnsi="Times New Roman"/>
          <w:sz w:val="28"/>
          <w:szCs w:val="28"/>
        </w:rPr>
      </w:pPr>
      <w:r w:rsidRPr="00CF799D">
        <w:rPr>
          <w:rFonts w:ascii="Times New Roman" w:hAnsi="Times New Roman"/>
          <w:sz w:val="28"/>
          <w:szCs w:val="28"/>
        </w:rPr>
        <w:t xml:space="preserve">Таблица 5 отражает виды </w:t>
      </w:r>
      <w:proofErr w:type="spellStart"/>
      <w:r w:rsidRPr="00CF799D">
        <w:rPr>
          <w:rFonts w:ascii="Times New Roman" w:hAnsi="Times New Roman"/>
          <w:sz w:val="28"/>
          <w:szCs w:val="28"/>
        </w:rPr>
        <w:t>метакогнитивной</w:t>
      </w:r>
      <w:proofErr w:type="spellEnd"/>
      <w:r w:rsidRPr="00CF799D">
        <w:rPr>
          <w:rFonts w:ascii="Times New Roman" w:hAnsi="Times New Roman"/>
          <w:sz w:val="28"/>
          <w:szCs w:val="28"/>
        </w:rPr>
        <w:t xml:space="preserve"> регуляции, их характеристики и примеры проявления в учебной деятельности. Представленные компоненты позволяют обучающимся планировать процесс обучения, отслеживать уровень понимания, осуществлять контроль используемых стратегий и их коррекцию, а также оценивать достигнутые результаты через рефлексию собственной познавательной деятельности.</w:t>
      </w:r>
    </w:p>
    <w:p w14:paraId="2FF7A267" w14:textId="77777777" w:rsidR="00CF799D" w:rsidRPr="00CF799D" w:rsidRDefault="00CF799D" w:rsidP="00CF799D">
      <w:pPr>
        <w:spacing w:after="0" w:line="240" w:lineRule="auto"/>
        <w:ind w:firstLine="720"/>
        <w:jc w:val="both"/>
        <w:rPr>
          <w:rFonts w:ascii="Times New Roman" w:hAnsi="Times New Roman"/>
          <w:sz w:val="28"/>
          <w:szCs w:val="28"/>
        </w:rPr>
      </w:pPr>
      <w:proofErr w:type="spellStart"/>
      <w:r w:rsidRPr="008C2D6A">
        <w:rPr>
          <w:rFonts w:ascii="Times New Roman" w:hAnsi="Times New Roman"/>
          <w:sz w:val="28"/>
          <w:szCs w:val="28"/>
        </w:rPr>
        <w:lastRenderedPageBreak/>
        <w:t>Метапознание</w:t>
      </w:r>
      <w:proofErr w:type="spellEnd"/>
      <w:r w:rsidRPr="008C2D6A">
        <w:rPr>
          <w:rFonts w:ascii="Times New Roman" w:hAnsi="Times New Roman"/>
          <w:sz w:val="28"/>
          <w:szCs w:val="28"/>
        </w:rPr>
        <w:t xml:space="preserve"> представляет собой </w:t>
      </w:r>
      <w:proofErr w:type="spellStart"/>
      <w:r w:rsidRPr="008C2D6A">
        <w:rPr>
          <w:rFonts w:ascii="Times New Roman" w:hAnsi="Times New Roman"/>
          <w:sz w:val="28"/>
          <w:szCs w:val="28"/>
        </w:rPr>
        <w:t>надуровневую</w:t>
      </w:r>
      <w:proofErr w:type="spellEnd"/>
      <w:r w:rsidRPr="008C2D6A">
        <w:rPr>
          <w:rFonts w:ascii="Times New Roman" w:hAnsi="Times New Roman"/>
          <w:sz w:val="28"/>
          <w:szCs w:val="28"/>
        </w:rPr>
        <w:t xml:space="preserve"> регулятивную систему по отношению к когнитивным процессам: оно не является одним из когнитивных процессов, а обеспечивает их планирование, мониторинг, контроль и оценку.</w:t>
      </w:r>
    </w:p>
    <w:p w14:paraId="4A1E16D2" w14:textId="74E904A5" w:rsidR="00CF799D" w:rsidRPr="00CF799D" w:rsidRDefault="00CF799D" w:rsidP="00CF799D">
      <w:pPr>
        <w:spacing w:after="0" w:line="240" w:lineRule="auto"/>
        <w:ind w:firstLine="720"/>
        <w:jc w:val="both"/>
        <w:rPr>
          <w:rFonts w:ascii="Times New Roman" w:hAnsi="Times New Roman"/>
          <w:sz w:val="28"/>
          <w:szCs w:val="28"/>
        </w:rPr>
      </w:pPr>
      <w:r w:rsidRPr="00CF799D">
        <w:rPr>
          <w:rFonts w:ascii="Times New Roman" w:hAnsi="Times New Roman"/>
          <w:sz w:val="28"/>
          <w:szCs w:val="28"/>
        </w:rPr>
        <w:t xml:space="preserve">Анализ теоретических источников показывает, что </w:t>
      </w:r>
      <w:proofErr w:type="spellStart"/>
      <w:r w:rsidRPr="00CF799D">
        <w:rPr>
          <w:rFonts w:ascii="Times New Roman" w:hAnsi="Times New Roman"/>
          <w:sz w:val="28"/>
          <w:szCs w:val="28"/>
        </w:rPr>
        <w:t>метакогнитивная</w:t>
      </w:r>
      <w:proofErr w:type="spellEnd"/>
      <w:r w:rsidRPr="00CF799D">
        <w:rPr>
          <w:rFonts w:ascii="Times New Roman" w:hAnsi="Times New Roman"/>
          <w:sz w:val="28"/>
          <w:szCs w:val="28"/>
        </w:rPr>
        <w:t xml:space="preserve"> регуляция тесно связана с концепцией саморегулируемого обучения, которая определяется как способность обучающегося управлять собственным мышлением и поведением для достижения учебных целей (</w:t>
      </w:r>
      <w:proofErr w:type="spellStart"/>
      <w:r w:rsidRPr="00CF799D">
        <w:rPr>
          <w:rFonts w:ascii="Times New Roman" w:hAnsi="Times New Roman"/>
          <w:sz w:val="28"/>
          <w:szCs w:val="28"/>
        </w:rPr>
        <w:t>Husman</w:t>
      </w:r>
      <w:proofErr w:type="spellEnd"/>
      <w:r w:rsidRPr="00CF799D">
        <w:rPr>
          <w:rFonts w:ascii="Times New Roman" w:hAnsi="Times New Roman"/>
          <w:sz w:val="28"/>
          <w:szCs w:val="28"/>
        </w:rPr>
        <w:t xml:space="preserve"> </w:t>
      </w:r>
      <w:proofErr w:type="spellStart"/>
      <w:r w:rsidRPr="00CF799D">
        <w:rPr>
          <w:rFonts w:ascii="Times New Roman" w:hAnsi="Times New Roman"/>
          <w:sz w:val="28"/>
          <w:szCs w:val="28"/>
        </w:rPr>
        <w:t>et</w:t>
      </w:r>
      <w:proofErr w:type="spellEnd"/>
      <w:r w:rsidRPr="00CF799D">
        <w:rPr>
          <w:rFonts w:ascii="Times New Roman" w:hAnsi="Times New Roman"/>
          <w:sz w:val="28"/>
          <w:szCs w:val="28"/>
        </w:rPr>
        <w:t xml:space="preserve"> </w:t>
      </w:r>
      <w:proofErr w:type="spellStart"/>
      <w:r w:rsidRPr="00CF799D">
        <w:rPr>
          <w:rFonts w:ascii="Times New Roman" w:hAnsi="Times New Roman"/>
          <w:sz w:val="28"/>
          <w:szCs w:val="28"/>
        </w:rPr>
        <w:t>al</w:t>
      </w:r>
      <w:proofErr w:type="spellEnd"/>
      <w:r w:rsidRPr="00CF799D">
        <w:rPr>
          <w:rFonts w:ascii="Times New Roman" w:hAnsi="Times New Roman"/>
          <w:sz w:val="28"/>
          <w:szCs w:val="28"/>
        </w:rPr>
        <w:t>., 2018) [90, с.</w:t>
      </w:r>
      <w:r w:rsidR="00361E58">
        <w:rPr>
          <w:rFonts w:ascii="Times New Roman" w:hAnsi="Times New Roman"/>
          <w:sz w:val="28"/>
          <w:szCs w:val="28"/>
        </w:rPr>
        <w:t xml:space="preserve"> </w:t>
      </w:r>
      <w:r w:rsidRPr="00CF799D">
        <w:rPr>
          <w:rFonts w:ascii="Times New Roman" w:hAnsi="Times New Roman"/>
          <w:sz w:val="28"/>
          <w:szCs w:val="28"/>
        </w:rPr>
        <w:t xml:space="preserve">777]. Учащиеся, обладающие развитой </w:t>
      </w:r>
      <w:proofErr w:type="spellStart"/>
      <w:r w:rsidRPr="00CF799D">
        <w:rPr>
          <w:rFonts w:ascii="Times New Roman" w:hAnsi="Times New Roman"/>
          <w:sz w:val="28"/>
          <w:szCs w:val="28"/>
        </w:rPr>
        <w:t>метакогнитивной</w:t>
      </w:r>
      <w:proofErr w:type="spellEnd"/>
      <w:r w:rsidRPr="00CF799D">
        <w:rPr>
          <w:rFonts w:ascii="Times New Roman" w:hAnsi="Times New Roman"/>
          <w:sz w:val="28"/>
          <w:szCs w:val="28"/>
        </w:rPr>
        <w:t xml:space="preserve"> осведомленностью, демонстрируют более высокий уровень понимания и способны выявлять пробелы в знаниях, корректируя процесс обучения (</w:t>
      </w:r>
      <w:proofErr w:type="spellStart"/>
      <w:r w:rsidRPr="00CF799D">
        <w:rPr>
          <w:rFonts w:ascii="Times New Roman" w:hAnsi="Times New Roman"/>
          <w:sz w:val="28"/>
          <w:szCs w:val="28"/>
        </w:rPr>
        <w:t>Tanner</w:t>
      </w:r>
      <w:proofErr w:type="spellEnd"/>
      <w:r w:rsidRPr="00CF799D">
        <w:rPr>
          <w:rFonts w:ascii="Times New Roman" w:hAnsi="Times New Roman"/>
          <w:sz w:val="28"/>
          <w:szCs w:val="28"/>
        </w:rPr>
        <w:t>, 2012) [91].</w:t>
      </w:r>
    </w:p>
    <w:p w14:paraId="7F5E421D" w14:textId="77777777" w:rsidR="00CF799D" w:rsidRPr="00CF799D" w:rsidRDefault="00CF799D" w:rsidP="00CF799D">
      <w:pPr>
        <w:spacing w:after="0" w:line="240" w:lineRule="auto"/>
        <w:ind w:firstLine="720"/>
        <w:jc w:val="both"/>
        <w:rPr>
          <w:rFonts w:ascii="Times New Roman" w:hAnsi="Times New Roman"/>
          <w:sz w:val="28"/>
          <w:szCs w:val="28"/>
        </w:rPr>
      </w:pPr>
      <w:r w:rsidRPr="00CF799D">
        <w:rPr>
          <w:rFonts w:ascii="Times New Roman" w:hAnsi="Times New Roman"/>
          <w:sz w:val="28"/>
          <w:szCs w:val="28"/>
        </w:rPr>
        <w:t xml:space="preserve">Особую значимость развитие </w:t>
      </w:r>
      <w:proofErr w:type="spellStart"/>
      <w:r w:rsidRPr="00CF799D">
        <w:rPr>
          <w:rFonts w:ascii="Times New Roman" w:hAnsi="Times New Roman"/>
          <w:sz w:val="28"/>
          <w:szCs w:val="28"/>
        </w:rPr>
        <w:t>метакогнитивных</w:t>
      </w:r>
      <w:proofErr w:type="spellEnd"/>
      <w:r w:rsidRPr="00CF799D">
        <w:rPr>
          <w:rFonts w:ascii="Times New Roman" w:hAnsi="Times New Roman"/>
          <w:sz w:val="28"/>
          <w:szCs w:val="28"/>
        </w:rPr>
        <w:t xml:space="preserve"> навыков приобретает в условиях углубленного изучения естественно-научных дисциплин, в частности биологии. Эффективное освоение биологических знаний требует не только запоминания фактического материала, но и развития аналитического и критического мышления (</w:t>
      </w:r>
      <w:proofErr w:type="spellStart"/>
      <w:r w:rsidRPr="00CF799D">
        <w:rPr>
          <w:rFonts w:ascii="Times New Roman" w:hAnsi="Times New Roman"/>
          <w:sz w:val="28"/>
          <w:szCs w:val="28"/>
        </w:rPr>
        <w:t>Tibell</w:t>
      </w:r>
      <w:proofErr w:type="spellEnd"/>
      <w:r w:rsidRPr="00CF799D">
        <w:rPr>
          <w:rFonts w:ascii="Times New Roman" w:hAnsi="Times New Roman"/>
          <w:sz w:val="28"/>
          <w:szCs w:val="28"/>
        </w:rPr>
        <w:t xml:space="preserve"> &amp; </w:t>
      </w:r>
      <w:proofErr w:type="spellStart"/>
      <w:r w:rsidRPr="00CF799D">
        <w:rPr>
          <w:rFonts w:ascii="Times New Roman" w:hAnsi="Times New Roman"/>
          <w:sz w:val="28"/>
          <w:szCs w:val="28"/>
        </w:rPr>
        <w:t>Rundgren</w:t>
      </w:r>
      <w:proofErr w:type="spellEnd"/>
      <w:r w:rsidRPr="00CF799D">
        <w:rPr>
          <w:rFonts w:ascii="Times New Roman" w:hAnsi="Times New Roman"/>
          <w:sz w:val="28"/>
          <w:szCs w:val="28"/>
        </w:rPr>
        <w:t xml:space="preserve">, 2010) [92]. В этой связи интеграция </w:t>
      </w:r>
      <w:proofErr w:type="spellStart"/>
      <w:r w:rsidRPr="00CF799D">
        <w:rPr>
          <w:rFonts w:ascii="Times New Roman" w:hAnsi="Times New Roman"/>
          <w:sz w:val="28"/>
          <w:szCs w:val="28"/>
        </w:rPr>
        <w:t>метакогнитивных</w:t>
      </w:r>
      <w:proofErr w:type="spellEnd"/>
      <w:r w:rsidRPr="00CF799D">
        <w:rPr>
          <w:rFonts w:ascii="Times New Roman" w:hAnsi="Times New Roman"/>
          <w:sz w:val="28"/>
          <w:szCs w:val="28"/>
        </w:rPr>
        <w:t xml:space="preserve"> стратегий в процесс обучения биологии способствует формированию у обучающихся способности к осознанному управлению собственной познавательной деятельностью.</w:t>
      </w:r>
    </w:p>
    <w:p w14:paraId="5E1B4BD8" w14:textId="77777777" w:rsidR="00CF799D" w:rsidRPr="00CF799D" w:rsidRDefault="00CF799D" w:rsidP="00CF799D">
      <w:pPr>
        <w:spacing w:after="0" w:line="240" w:lineRule="auto"/>
        <w:ind w:firstLine="720"/>
        <w:jc w:val="both"/>
        <w:rPr>
          <w:rFonts w:ascii="Times New Roman" w:hAnsi="Times New Roman"/>
          <w:sz w:val="28"/>
          <w:szCs w:val="28"/>
        </w:rPr>
      </w:pPr>
      <w:r w:rsidRPr="00CF799D">
        <w:rPr>
          <w:rFonts w:ascii="Times New Roman" w:hAnsi="Times New Roman"/>
          <w:sz w:val="28"/>
          <w:szCs w:val="28"/>
        </w:rPr>
        <w:t xml:space="preserve">Например, при изучении темы «Фотосинтез» обучающийся, владеющий </w:t>
      </w:r>
      <w:proofErr w:type="spellStart"/>
      <w:r w:rsidRPr="00CF799D">
        <w:rPr>
          <w:rFonts w:ascii="Times New Roman" w:hAnsi="Times New Roman"/>
          <w:sz w:val="28"/>
          <w:szCs w:val="28"/>
        </w:rPr>
        <w:t>метакогнитивными</w:t>
      </w:r>
      <w:proofErr w:type="spellEnd"/>
      <w:r w:rsidRPr="00CF799D">
        <w:rPr>
          <w:rFonts w:ascii="Times New Roman" w:hAnsi="Times New Roman"/>
          <w:sz w:val="28"/>
          <w:szCs w:val="28"/>
        </w:rPr>
        <w:t xml:space="preserve"> навыками, не просто запоминает уравнение реакции, но формулирует для себя вопрос: понимаю ли я, почему световая фаза происходит в </w:t>
      </w:r>
      <w:proofErr w:type="spellStart"/>
      <w:r w:rsidRPr="00CF799D">
        <w:rPr>
          <w:rFonts w:ascii="Times New Roman" w:hAnsi="Times New Roman"/>
          <w:sz w:val="28"/>
          <w:szCs w:val="28"/>
        </w:rPr>
        <w:t>тилакоидах</w:t>
      </w:r>
      <w:proofErr w:type="spellEnd"/>
      <w:r w:rsidRPr="00CF799D">
        <w:rPr>
          <w:rFonts w:ascii="Times New Roman" w:hAnsi="Times New Roman"/>
          <w:sz w:val="28"/>
          <w:szCs w:val="28"/>
        </w:rPr>
        <w:t xml:space="preserve">, а темновая - в строме? При затруднении он самостоятельно корректирует стратегию: перечитывает параграф, составляет схему, обращается за разъяснением к учителю. Именно эта способность к самодиагностике и коррекции составляет </w:t>
      </w:r>
      <w:proofErr w:type="spellStart"/>
      <w:r w:rsidRPr="00CF799D">
        <w:rPr>
          <w:rFonts w:ascii="Times New Roman" w:hAnsi="Times New Roman"/>
          <w:sz w:val="28"/>
          <w:szCs w:val="28"/>
        </w:rPr>
        <w:t>операциональную</w:t>
      </w:r>
      <w:proofErr w:type="spellEnd"/>
      <w:r w:rsidRPr="00CF799D">
        <w:rPr>
          <w:rFonts w:ascii="Times New Roman" w:hAnsi="Times New Roman"/>
          <w:sz w:val="28"/>
          <w:szCs w:val="28"/>
        </w:rPr>
        <w:t xml:space="preserve"> основу </w:t>
      </w:r>
      <w:proofErr w:type="spellStart"/>
      <w:r w:rsidRPr="00CF799D">
        <w:rPr>
          <w:rFonts w:ascii="Times New Roman" w:hAnsi="Times New Roman"/>
          <w:sz w:val="28"/>
          <w:szCs w:val="28"/>
        </w:rPr>
        <w:t>метакогнитивных</w:t>
      </w:r>
      <w:proofErr w:type="spellEnd"/>
      <w:r w:rsidRPr="00CF799D">
        <w:rPr>
          <w:rFonts w:ascii="Times New Roman" w:hAnsi="Times New Roman"/>
          <w:sz w:val="28"/>
          <w:szCs w:val="28"/>
        </w:rPr>
        <w:t xml:space="preserve"> навыков в предметном обучении биологии.</w:t>
      </w:r>
    </w:p>
    <w:p w14:paraId="58397A4E" w14:textId="77777777" w:rsidR="00CF799D" w:rsidRPr="00CF799D" w:rsidRDefault="00CF799D" w:rsidP="00CF799D">
      <w:pPr>
        <w:spacing w:after="0" w:line="240" w:lineRule="auto"/>
        <w:jc w:val="both"/>
        <w:rPr>
          <w:rFonts w:ascii="Times New Roman" w:hAnsi="Times New Roman"/>
          <w:sz w:val="28"/>
          <w:szCs w:val="28"/>
        </w:rPr>
      </w:pPr>
      <w:r w:rsidRPr="00CF799D">
        <w:rPr>
          <w:rFonts w:ascii="Times New Roman" w:hAnsi="Times New Roman"/>
          <w:sz w:val="28"/>
          <w:szCs w:val="28"/>
        </w:rPr>
        <w:t xml:space="preserve">В опытно-экспериментальной части исследования такая логика будет конкретизирована через задания исследовательского характера, </w:t>
      </w:r>
      <w:proofErr w:type="spellStart"/>
      <w:r w:rsidRPr="00CF799D">
        <w:rPr>
          <w:rFonts w:ascii="Times New Roman" w:hAnsi="Times New Roman"/>
          <w:sz w:val="28"/>
          <w:szCs w:val="28"/>
        </w:rPr>
        <w:t>формативное</w:t>
      </w:r>
      <w:proofErr w:type="spellEnd"/>
      <w:r w:rsidRPr="00CF799D">
        <w:rPr>
          <w:rFonts w:ascii="Times New Roman" w:hAnsi="Times New Roman"/>
          <w:sz w:val="28"/>
          <w:szCs w:val="28"/>
        </w:rPr>
        <w:t xml:space="preserve"> оценивание, рефлексивные записи и карту ошибок, которые позволяют перевести теоретически выделенные компоненты </w:t>
      </w:r>
      <w:proofErr w:type="spellStart"/>
      <w:r w:rsidRPr="00CF799D">
        <w:rPr>
          <w:rFonts w:ascii="Times New Roman" w:hAnsi="Times New Roman"/>
          <w:sz w:val="28"/>
          <w:szCs w:val="28"/>
        </w:rPr>
        <w:t>метапознания</w:t>
      </w:r>
      <w:proofErr w:type="spellEnd"/>
      <w:r w:rsidRPr="00CF799D">
        <w:rPr>
          <w:rFonts w:ascii="Times New Roman" w:hAnsi="Times New Roman"/>
          <w:sz w:val="28"/>
          <w:szCs w:val="28"/>
        </w:rPr>
        <w:t xml:space="preserve"> в наблюдаемые действия обучающихся.</w:t>
      </w:r>
    </w:p>
    <w:p w14:paraId="3015DE33" w14:textId="77777777" w:rsidR="00CF799D" w:rsidRPr="00CF799D" w:rsidRDefault="00CF799D" w:rsidP="00CF799D">
      <w:pPr>
        <w:spacing w:after="0" w:line="240" w:lineRule="auto"/>
        <w:ind w:firstLine="720"/>
        <w:jc w:val="both"/>
        <w:rPr>
          <w:rFonts w:ascii="Times New Roman" w:hAnsi="Times New Roman"/>
          <w:sz w:val="28"/>
          <w:szCs w:val="28"/>
        </w:rPr>
      </w:pPr>
      <w:r w:rsidRPr="00CF799D">
        <w:rPr>
          <w:rFonts w:ascii="Times New Roman" w:hAnsi="Times New Roman"/>
          <w:sz w:val="28"/>
          <w:szCs w:val="28"/>
        </w:rPr>
        <w:t xml:space="preserve">Современные исследования подчеркивают, что формирование </w:t>
      </w:r>
      <w:proofErr w:type="spellStart"/>
      <w:r w:rsidRPr="00CF799D">
        <w:rPr>
          <w:rFonts w:ascii="Times New Roman" w:hAnsi="Times New Roman"/>
          <w:sz w:val="28"/>
          <w:szCs w:val="28"/>
        </w:rPr>
        <w:t>метакогнитивных</w:t>
      </w:r>
      <w:proofErr w:type="spellEnd"/>
      <w:r w:rsidRPr="00CF799D">
        <w:rPr>
          <w:rFonts w:ascii="Times New Roman" w:hAnsi="Times New Roman"/>
          <w:sz w:val="28"/>
          <w:szCs w:val="28"/>
        </w:rPr>
        <w:t xml:space="preserve"> навыков должно осуществляться через систематическое включение обучающихся в деятельность, направленную на планирование, мониторинг, контроль, коррекцию и оценку результатов обучения. При этом роль педагога заключается в создании условий, способствующих развитию саморегуляции и формированию устойчивых учебных стратегий (</w:t>
      </w:r>
      <w:proofErr w:type="spellStart"/>
      <w:r w:rsidRPr="00CF799D">
        <w:rPr>
          <w:rFonts w:ascii="Times New Roman" w:hAnsi="Times New Roman"/>
          <w:sz w:val="28"/>
          <w:szCs w:val="28"/>
        </w:rPr>
        <w:t>Hollowell</w:t>
      </w:r>
      <w:proofErr w:type="spellEnd"/>
      <w:r w:rsidRPr="00CF799D">
        <w:rPr>
          <w:rFonts w:ascii="Times New Roman" w:hAnsi="Times New Roman"/>
          <w:sz w:val="28"/>
          <w:szCs w:val="28"/>
        </w:rPr>
        <w:t xml:space="preserve"> </w:t>
      </w:r>
      <w:proofErr w:type="spellStart"/>
      <w:r w:rsidRPr="00CF799D">
        <w:rPr>
          <w:rFonts w:ascii="Times New Roman" w:hAnsi="Times New Roman"/>
          <w:sz w:val="28"/>
          <w:szCs w:val="28"/>
        </w:rPr>
        <w:t>et</w:t>
      </w:r>
      <w:proofErr w:type="spellEnd"/>
      <w:r w:rsidRPr="00CF799D">
        <w:rPr>
          <w:rFonts w:ascii="Times New Roman" w:hAnsi="Times New Roman"/>
          <w:sz w:val="28"/>
          <w:szCs w:val="28"/>
        </w:rPr>
        <w:t xml:space="preserve"> </w:t>
      </w:r>
      <w:proofErr w:type="spellStart"/>
      <w:r w:rsidRPr="00CF799D">
        <w:rPr>
          <w:rFonts w:ascii="Times New Roman" w:hAnsi="Times New Roman"/>
          <w:sz w:val="28"/>
          <w:szCs w:val="28"/>
        </w:rPr>
        <w:t>al</w:t>
      </w:r>
      <w:proofErr w:type="spellEnd"/>
      <w:r w:rsidRPr="00CF799D">
        <w:rPr>
          <w:rFonts w:ascii="Times New Roman" w:hAnsi="Times New Roman"/>
          <w:sz w:val="28"/>
          <w:szCs w:val="28"/>
        </w:rPr>
        <w:t xml:space="preserve">., 2013; </w:t>
      </w:r>
      <w:proofErr w:type="spellStart"/>
      <w:r w:rsidRPr="00CF799D">
        <w:rPr>
          <w:rFonts w:ascii="Times New Roman" w:hAnsi="Times New Roman"/>
          <w:sz w:val="28"/>
          <w:szCs w:val="28"/>
        </w:rPr>
        <w:t>Pashler</w:t>
      </w:r>
      <w:proofErr w:type="spellEnd"/>
      <w:r w:rsidRPr="00CF799D">
        <w:rPr>
          <w:rFonts w:ascii="Times New Roman" w:hAnsi="Times New Roman"/>
          <w:sz w:val="28"/>
          <w:szCs w:val="28"/>
        </w:rPr>
        <w:t xml:space="preserve"> </w:t>
      </w:r>
      <w:proofErr w:type="spellStart"/>
      <w:r w:rsidRPr="00CF799D">
        <w:rPr>
          <w:rFonts w:ascii="Times New Roman" w:hAnsi="Times New Roman"/>
          <w:sz w:val="28"/>
          <w:szCs w:val="28"/>
        </w:rPr>
        <w:t>et</w:t>
      </w:r>
      <w:proofErr w:type="spellEnd"/>
      <w:r w:rsidRPr="00CF799D">
        <w:rPr>
          <w:rFonts w:ascii="Times New Roman" w:hAnsi="Times New Roman"/>
          <w:sz w:val="28"/>
          <w:szCs w:val="28"/>
        </w:rPr>
        <w:t xml:space="preserve"> </w:t>
      </w:r>
      <w:proofErr w:type="spellStart"/>
      <w:r w:rsidRPr="00CF799D">
        <w:rPr>
          <w:rFonts w:ascii="Times New Roman" w:hAnsi="Times New Roman"/>
          <w:sz w:val="28"/>
          <w:szCs w:val="28"/>
        </w:rPr>
        <w:t>al</w:t>
      </w:r>
      <w:proofErr w:type="spellEnd"/>
      <w:r w:rsidRPr="00CF799D">
        <w:rPr>
          <w:rFonts w:ascii="Times New Roman" w:hAnsi="Times New Roman"/>
          <w:sz w:val="28"/>
          <w:szCs w:val="28"/>
        </w:rPr>
        <w:t xml:space="preserve">., 2007; </w:t>
      </w:r>
      <w:proofErr w:type="spellStart"/>
      <w:r w:rsidRPr="00CF799D">
        <w:rPr>
          <w:rFonts w:ascii="Times New Roman" w:hAnsi="Times New Roman"/>
          <w:sz w:val="28"/>
          <w:szCs w:val="28"/>
        </w:rPr>
        <w:t>Gettinger</w:t>
      </w:r>
      <w:proofErr w:type="spellEnd"/>
      <w:r w:rsidRPr="00CF799D">
        <w:rPr>
          <w:rFonts w:ascii="Times New Roman" w:hAnsi="Times New Roman"/>
          <w:sz w:val="28"/>
          <w:szCs w:val="28"/>
        </w:rPr>
        <w:t xml:space="preserve"> &amp; </w:t>
      </w:r>
      <w:proofErr w:type="spellStart"/>
      <w:r w:rsidRPr="00CF799D">
        <w:rPr>
          <w:rFonts w:ascii="Times New Roman" w:hAnsi="Times New Roman"/>
          <w:sz w:val="28"/>
          <w:szCs w:val="28"/>
        </w:rPr>
        <w:t>Seibert</w:t>
      </w:r>
      <w:proofErr w:type="spellEnd"/>
      <w:r w:rsidRPr="00CF799D">
        <w:rPr>
          <w:rFonts w:ascii="Times New Roman" w:hAnsi="Times New Roman"/>
          <w:sz w:val="28"/>
          <w:szCs w:val="28"/>
        </w:rPr>
        <w:t xml:space="preserve">, 2002; </w:t>
      </w:r>
      <w:proofErr w:type="spellStart"/>
      <w:r w:rsidRPr="00CF799D">
        <w:rPr>
          <w:rFonts w:ascii="Times New Roman" w:hAnsi="Times New Roman"/>
          <w:sz w:val="28"/>
          <w:szCs w:val="28"/>
        </w:rPr>
        <w:t>Gooding</w:t>
      </w:r>
      <w:proofErr w:type="spellEnd"/>
      <w:r w:rsidRPr="00CF799D">
        <w:rPr>
          <w:rFonts w:ascii="Times New Roman" w:hAnsi="Times New Roman"/>
          <w:sz w:val="28"/>
          <w:szCs w:val="28"/>
        </w:rPr>
        <w:t xml:space="preserve"> </w:t>
      </w:r>
      <w:proofErr w:type="spellStart"/>
      <w:r w:rsidRPr="00CF799D">
        <w:rPr>
          <w:rFonts w:ascii="Times New Roman" w:hAnsi="Times New Roman"/>
          <w:sz w:val="28"/>
          <w:szCs w:val="28"/>
        </w:rPr>
        <w:t>et</w:t>
      </w:r>
      <w:proofErr w:type="spellEnd"/>
      <w:r w:rsidRPr="00CF799D">
        <w:rPr>
          <w:rFonts w:ascii="Times New Roman" w:hAnsi="Times New Roman"/>
          <w:sz w:val="28"/>
          <w:szCs w:val="28"/>
        </w:rPr>
        <w:t xml:space="preserve"> </w:t>
      </w:r>
      <w:proofErr w:type="spellStart"/>
      <w:r w:rsidRPr="00CF799D">
        <w:rPr>
          <w:rFonts w:ascii="Times New Roman" w:hAnsi="Times New Roman"/>
          <w:sz w:val="28"/>
          <w:szCs w:val="28"/>
        </w:rPr>
        <w:t>al</w:t>
      </w:r>
      <w:proofErr w:type="spellEnd"/>
      <w:r w:rsidRPr="00CF799D">
        <w:rPr>
          <w:rFonts w:ascii="Times New Roman" w:hAnsi="Times New Roman"/>
          <w:sz w:val="28"/>
          <w:szCs w:val="28"/>
        </w:rPr>
        <w:t>., 2017) [93-99].</w:t>
      </w:r>
    </w:p>
    <w:p w14:paraId="51FA1887" w14:textId="77777777" w:rsidR="00CF799D" w:rsidRPr="00CF799D" w:rsidRDefault="00CF799D" w:rsidP="00CF799D">
      <w:pPr>
        <w:spacing w:after="0" w:line="240" w:lineRule="auto"/>
        <w:ind w:firstLine="720"/>
        <w:jc w:val="both"/>
        <w:rPr>
          <w:rFonts w:ascii="Times New Roman" w:hAnsi="Times New Roman"/>
          <w:sz w:val="28"/>
          <w:szCs w:val="28"/>
        </w:rPr>
      </w:pPr>
      <w:r w:rsidRPr="00CF799D">
        <w:rPr>
          <w:rFonts w:ascii="Times New Roman" w:hAnsi="Times New Roman"/>
          <w:sz w:val="28"/>
          <w:szCs w:val="28"/>
        </w:rPr>
        <w:t xml:space="preserve">Анализ научной литературы также показывает, что ключевым элементом </w:t>
      </w:r>
      <w:proofErr w:type="spellStart"/>
      <w:r w:rsidRPr="00CF799D">
        <w:rPr>
          <w:rFonts w:ascii="Times New Roman" w:hAnsi="Times New Roman"/>
          <w:sz w:val="28"/>
          <w:szCs w:val="28"/>
        </w:rPr>
        <w:t>метакогнитивной</w:t>
      </w:r>
      <w:proofErr w:type="spellEnd"/>
      <w:r w:rsidRPr="00CF799D">
        <w:rPr>
          <w:rFonts w:ascii="Times New Roman" w:hAnsi="Times New Roman"/>
          <w:sz w:val="28"/>
          <w:szCs w:val="28"/>
        </w:rPr>
        <w:t xml:space="preserve"> деятельности является мониторинг, поскольку именно способность различать, что обучающийся знает и чего не знает, определяет эффективность последующего планирования, контроля и коррекции учебной деятельности (</w:t>
      </w:r>
      <w:proofErr w:type="spellStart"/>
      <w:r w:rsidRPr="00CF799D">
        <w:rPr>
          <w:rFonts w:ascii="Times New Roman" w:hAnsi="Times New Roman"/>
          <w:sz w:val="28"/>
          <w:szCs w:val="28"/>
        </w:rPr>
        <w:t>Tobias</w:t>
      </w:r>
      <w:proofErr w:type="spellEnd"/>
      <w:r w:rsidRPr="00CF799D">
        <w:rPr>
          <w:rFonts w:ascii="Times New Roman" w:hAnsi="Times New Roman"/>
          <w:sz w:val="28"/>
          <w:szCs w:val="28"/>
        </w:rPr>
        <w:t xml:space="preserve"> &amp; </w:t>
      </w:r>
      <w:proofErr w:type="spellStart"/>
      <w:r w:rsidRPr="00CF799D">
        <w:rPr>
          <w:rFonts w:ascii="Times New Roman" w:hAnsi="Times New Roman"/>
          <w:sz w:val="28"/>
          <w:szCs w:val="28"/>
        </w:rPr>
        <w:t>Everson</w:t>
      </w:r>
      <w:proofErr w:type="spellEnd"/>
      <w:r w:rsidRPr="00CF799D">
        <w:rPr>
          <w:rFonts w:ascii="Times New Roman" w:hAnsi="Times New Roman"/>
          <w:sz w:val="28"/>
          <w:szCs w:val="28"/>
        </w:rPr>
        <w:t>) [28, с. 107-127; 100].</w:t>
      </w:r>
    </w:p>
    <w:p w14:paraId="028BD042" w14:textId="77777777" w:rsidR="00CF799D" w:rsidRPr="00CF799D" w:rsidRDefault="00CF799D" w:rsidP="00CF799D">
      <w:pPr>
        <w:spacing w:after="0" w:line="240" w:lineRule="auto"/>
        <w:ind w:firstLine="720"/>
        <w:jc w:val="both"/>
        <w:rPr>
          <w:rFonts w:ascii="Times New Roman" w:hAnsi="Times New Roman"/>
          <w:sz w:val="28"/>
          <w:szCs w:val="28"/>
        </w:rPr>
      </w:pPr>
      <w:r w:rsidRPr="00CF799D">
        <w:rPr>
          <w:rFonts w:ascii="Times New Roman" w:hAnsi="Times New Roman"/>
          <w:sz w:val="28"/>
          <w:szCs w:val="28"/>
        </w:rPr>
        <w:lastRenderedPageBreak/>
        <w:t xml:space="preserve">Таким образом, </w:t>
      </w:r>
      <w:proofErr w:type="spellStart"/>
      <w:r w:rsidRPr="00CF799D">
        <w:rPr>
          <w:rFonts w:ascii="Times New Roman" w:hAnsi="Times New Roman"/>
          <w:sz w:val="28"/>
          <w:szCs w:val="28"/>
        </w:rPr>
        <w:t>метапознание</w:t>
      </w:r>
      <w:proofErr w:type="spellEnd"/>
      <w:r w:rsidRPr="00CF799D">
        <w:rPr>
          <w:rFonts w:ascii="Times New Roman" w:hAnsi="Times New Roman"/>
          <w:sz w:val="28"/>
          <w:szCs w:val="28"/>
        </w:rPr>
        <w:t xml:space="preserve"> выступает как комплексная система, включающая </w:t>
      </w:r>
      <w:proofErr w:type="spellStart"/>
      <w:r w:rsidRPr="00CF799D">
        <w:rPr>
          <w:rFonts w:ascii="Times New Roman" w:hAnsi="Times New Roman"/>
          <w:sz w:val="28"/>
          <w:szCs w:val="28"/>
        </w:rPr>
        <w:t>метакогнитивные</w:t>
      </w:r>
      <w:proofErr w:type="spellEnd"/>
      <w:r w:rsidRPr="00CF799D">
        <w:rPr>
          <w:rFonts w:ascii="Times New Roman" w:hAnsi="Times New Roman"/>
          <w:sz w:val="28"/>
          <w:szCs w:val="28"/>
        </w:rPr>
        <w:t xml:space="preserve"> знания, опыт и регуляцию, которые в совокупности обеспечивают эффективное управление познавательной деятельностью обучающегося. Их развитие является необходимым условием формирования способности к самостоятельному и осознанному обучению.</w:t>
      </w:r>
    </w:p>
    <w:p w14:paraId="48C125F4" w14:textId="77777777" w:rsidR="00CF799D" w:rsidRPr="00CF799D" w:rsidRDefault="00CF799D" w:rsidP="00CF799D">
      <w:pPr>
        <w:spacing w:after="0" w:line="240" w:lineRule="auto"/>
        <w:ind w:firstLine="720"/>
        <w:jc w:val="both"/>
        <w:rPr>
          <w:rFonts w:ascii="Times New Roman" w:hAnsi="Times New Roman"/>
          <w:sz w:val="28"/>
          <w:szCs w:val="28"/>
        </w:rPr>
      </w:pPr>
      <w:r w:rsidRPr="00CF799D">
        <w:rPr>
          <w:rFonts w:ascii="Times New Roman" w:hAnsi="Times New Roman"/>
          <w:sz w:val="28"/>
          <w:szCs w:val="28"/>
        </w:rPr>
        <w:t xml:space="preserve">Опираясь на проведенный анализ и иерархию компонентов </w:t>
      </w:r>
      <w:proofErr w:type="spellStart"/>
      <w:r w:rsidRPr="00CF799D">
        <w:rPr>
          <w:rFonts w:ascii="Times New Roman" w:hAnsi="Times New Roman"/>
          <w:sz w:val="28"/>
          <w:szCs w:val="28"/>
        </w:rPr>
        <w:t>метапознания</w:t>
      </w:r>
      <w:proofErr w:type="spellEnd"/>
      <w:r w:rsidRPr="00CF799D">
        <w:rPr>
          <w:rFonts w:ascii="Times New Roman" w:hAnsi="Times New Roman"/>
          <w:sz w:val="28"/>
          <w:szCs w:val="28"/>
        </w:rPr>
        <w:t xml:space="preserve">, в настоящем исследовании уточняется содержание ключевых понятий, необходимых для определения </w:t>
      </w:r>
      <w:proofErr w:type="spellStart"/>
      <w:r w:rsidRPr="00CF799D">
        <w:rPr>
          <w:rFonts w:ascii="Times New Roman" w:hAnsi="Times New Roman"/>
          <w:sz w:val="28"/>
          <w:szCs w:val="28"/>
        </w:rPr>
        <w:t>метакогнитивных</w:t>
      </w:r>
      <w:proofErr w:type="spellEnd"/>
      <w:r w:rsidRPr="00CF799D">
        <w:rPr>
          <w:rFonts w:ascii="Times New Roman" w:hAnsi="Times New Roman"/>
          <w:sz w:val="28"/>
          <w:szCs w:val="28"/>
        </w:rPr>
        <w:t xml:space="preserve"> навыков обучающихся.</w:t>
      </w:r>
    </w:p>
    <w:p w14:paraId="34D9E167" w14:textId="77777777" w:rsidR="00CF799D" w:rsidRPr="00CF799D" w:rsidRDefault="00CF799D" w:rsidP="00CF799D">
      <w:pPr>
        <w:spacing w:after="0" w:line="240" w:lineRule="auto"/>
        <w:ind w:firstLine="720"/>
        <w:jc w:val="both"/>
        <w:rPr>
          <w:rFonts w:ascii="Times New Roman" w:hAnsi="Times New Roman"/>
          <w:sz w:val="28"/>
          <w:szCs w:val="28"/>
        </w:rPr>
      </w:pPr>
      <w:proofErr w:type="spellStart"/>
      <w:r w:rsidRPr="00CF799D">
        <w:rPr>
          <w:rFonts w:ascii="Times New Roman" w:hAnsi="Times New Roman"/>
          <w:sz w:val="28"/>
          <w:szCs w:val="28"/>
        </w:rPr>
        <w:t>Метакогнитивные</w:t>
      </w:r>
      <w:proofErr w:type="spellEnd"/>
      <w:r w:rsidRPr="00CF799D">
        <w:rPr>
          <w:rFonts w:ascii="Times New Roman" w:hAnsi="Times New Roman"/>
          <w:sz w:val="28"/>
          <w:szCs w:val="28"/>
        </w:rPr>
        <w:t xml:space="preserve"> знания рассматриваются как осознанные представления обучающегося о собственных когнитивных процессах, их особенностях и условиях эффективного применения. Они включают декларативные, процедурные и условные знания и выступают когнитивной основой </w:t>
      </w:r>
      <w:proofErr w:type="spellStart"/>
      <w:r w:rsidRPr="00CF799D">
        <w:rPr>
          <w:rFonts w:ascii="Times New Roman" w:hAnsi="Times New Roman"/>
          <w:sz w:val="28"/>
          <w:szCs w:val="28"/>
        </w:rPr>
        <w:t>метапознания</w:t>
      </w:r>
      <w:proofErr w:type="spellEnd"/>
      <w:r w:rsidRPr="00CF799D">
        <w:rPr>
          <w:rFonts w:ascii="Times New Roman" w:hAnsi="Times New Roman"/>
          <w:sz w:val="28"/>
          <w:szCs w:val="28"/>
        </w:rPr>
        <w:t>, обеспечивая понимание содержания и способов учебной деятельности.</w:t>
      </w:r>
    </w:p>
    <w:p w14:paraId="25A8FC25" w14:textId="77777777" w:rsidR="00CF799D" w:rsidRPr="00CF799D" w:rsidRDefault="00CF799D" w:rsidP="00CF799D">
      <w:pPr>
        <w:spacing w:after="0" w:line="240" w:lineRule="auto"/>
        <w:ind w:firstLine="720"/>
        <w:jc w:val="both"/>
        <w:rPr>
          <w:rFonts w:ascii="Times New Roman" w:hAnsi="Times New Roman"/>
          <w:sz w:val="28"/>
          <w:szCs w:val="28"/>
        </w:rPr>
      </w:pPr>
      <w:proofErr w:type="spellStart"/>
      <w:r w:rsidRPr="00CF799D">
        <w:rPr>
          <w:rFonts w:ascii="Times New Roman" w:hAnsi="Times New Roman"/>
          <w:sz w:val="28"/>
          <w:szCs w:val="28"/>
        </w:rPr>
        <w:t>Метакогнитивные</w:t>
      </w:r>
      <w:proofErr w:type="spellEnd"/>
      <w:r w:rsidRPr="00CF799D">
        <w:rPr>
          <w:rFonts w:ascii="Times New Roman" w:hAnsi="Times New Roman"/>
          <w:sz w:val="28"/>
          <w:szCs w:val="28"/>
        </w:rPr>
        <w:t xml:space="preserve"> стратегии понимаются как осознанные способы организации и управления познавательной деятельностью, направленные на достижение учебных целей. К ним относятся планирование, мониторинг, контроль и оценивание, обеспечивающие реализацию регулятивной функции </w:t>
      </w:r>
      <w:proofErr w:type="spellStart"/>
      <w:r w:rsidRPr="00CF799D">
        <w:rPr>
          <w:rFonts w:ascii="Times New Roman" w:hAnsi="Times New Roman"/>
          <w:sz w:val="28"/>
          <w:szCs w:val="28"/>
        </w:rPr>
        <w:t>метапознания</w:t>
      </w:r>
      <w:proofErr w:type="spellEnd"/>
      <w:r w:rsidRPr="00CF799D">
        <w:rPr>
          <w:rFonts w:ascii="Times New Roman" w:hAnsi="Times New Roman"/>
          <w:sz w:val="28"/>
          <w:szCs w:val="28"/>
        </w:rPr>
        <w:t>.</w:t>
      </w:r>
    </w:p>
    <w:p w14:paraId="5EDDD51B" w14:textId="77777777" w:rsidR="00CF799D" w:rsidRPr="00CF799D" w:rsidRDefault="00CF799D" w:rsidP="00CF799D">
      <w:pPr>
        <w:spacing w:after="0" w:line="240" w:lineRule="auto"/>
        <w:ind w:firstLine="720"/>
        <w:jc w:val="both"/>
        <w:rPr>
          <w:rFonts w:ascii="Times New Roman" w:hAnsi="Times New Roman"/>
          <w:i/>
          <w:iCs/>
          <w:sz w:val="28"/>
          <w:szCs w:val="28"/>
        </w:rPr>
      </w:pPr>
      <w:proofErr w:type="spellStart"/>
      <w:r w:rsidRPr="00CF799D">
        <w:rPr>
          <w:rFonts w:ascii="Times New Roman" w:hAnsi="Times New Roman"/>
          <w:i/>
          <w:iCs/>
          <w:sz w:val="28"/>
          <w:szCs w:val="28"/>
        </w:rPr>
        <w:t>Метакогнитивные</w:t>
      </w:r>
      <w:proofErr w:type="spellEnd"/>
      <w:r w:rsidRPr="00CF799D">
        <w:rPr>
          <w:rFonts w:ascii="Times New Roman" w:hAnsi="Times New Roman"/>
          <w:i/>
          <w:iCs/>
          <w:sz w:val="28"/>
          <w:szCs w:val="28"/>
        </w:rPr>
        <w:t xml:space="preserve"> навыки обучающихся в настоящем исследовании определяются как сформированные и устойчиво проявляющиеся умения обучающегося осознанно применять </w:t>
      </w:r>
      <w:proofErr w:type="spellStart"/>
      <w:r w:rsidRPr="00CF799D">
        <w:rPr>
          <w:rFonts w:ascii="Times New Roman" w:hAnsi="Times New Roman"/>
          <w:i/>
          <w:iCs/>
          <w:sz w:val="28"/>
          <w:szCs w:val="28"/>
        </w:rPr>
        <w:t>метакогнитивные</w:t>
      </w:r>
      <w:proofErr w:type="spellEnd"/>
      <w:r w:rsidRPr="00CF799D">
        <w:rPr>
          <w:rFonts w:ascii="Times New Roman" w:hAnsi="Times New Roman"/>
          <w:i/>
          <w:iCs/>
          <w:sz w:val="28"/>
          <w:szCs w:val="28"/>
        </w:rPr>
        <w:t xml:space="preserve"> стратегии в учебной деятельности, самостоятельно планировать выполнение учебной задачи, отслеживать уровень понимания, осуществлять контроль собственных действий с последующей их коррекцией, а также оценивать достигнутый результат через рефлексию оснований, хода и итогов собственной познавательной деятельности.</w:t>
      </w:r>
    </w:p>
    <w:p w14:paraId="7F455973" w14:textId="3256B9C7" w:rsidR="00CF799D" w:rsidRPr="00CF799D" w:rsidRDefault="00CF799D" w:rsidP="00CF799D">
      <w:pPr>
        <w:spacing w:after="0" w:line="240" w:lineRule="auto"/>
        <w:ind w:firstLine="720"/>
        <w:jc w:val="both"/>
        <w:rPr>
          <w:rFonts w:ascii="Times New Roman" w:hAnsi="Times New Roman"/>
          <w:sz w:val="28"/>
          <w:szCs w:val="28"/>
        </w:rPr>
      </w:pPr>
      <w:r w:rsidRPr="00CF799D">
        <w:rPr>
          <w:rFonts w:ascii="Times New Roman" w:hAnsi="Times New Roman"/>
          <w:sz w:val="28"/>
          <w:szCs w:val="28"/>
        </w:rPr>
        <w:t xml:space="preserve">В качестве базовых компонентов </w:t>
      </w:r>
      <w:proofErr w:type="spellStart"/>
      <w:r w:rsidRPr="00CF799D">
        <w:rPr>
          <w:rFonts w:ascii="Times New Roman" w:hAnsi="Times New Roman"/>
          <w:sz w:val="28"/>
          <w:szCs w:val="28"/>
        </w:rPr>
        <w:t>метакогнитивных</w:t>
      </w:r>
      <w:proofErr w:type="spellEnd"/>
      <w:r w:rsidRPr="00CF799D">
        <w:rPr>
          <w:rFonts w:ascii="Times New Roman" w:hAnsi="Times New Roman"/>
          <w:sz w:val="28"/>
          <w:szCs w:val="28"/>
        </w:rPr>
        <w:t xml:space="preserve"> навыков в настоящем исследовании выделяются планирование, мониторинг, контроль и оценка. Коррекция не рассматривается как самостоятельный компонент, а выступает результатом реализации контроля: мониторинг позволяет обучающемуся выявить затруднение, ошибку или несоответствие выбранной стратегии условиям задания, тогда как контроль обеспечивает принятие решения об изменении способа действия и корректировку дальнейшего выполнения учебной задачи. Рефлексия, в свою очередь, рассматривается как механизм реализации оценки, поскольку через не</w:t>
      </w:r>
      <w:r w:rsidR="00F72814">
        <w:rPr>
          <w:rFonts w:ascii="Times New Roman" w:hAnsi="Times New Roman"/>
          <w:sz w:val="28"/>
          <w:szCs w:val="28"/>
        </w:rPr>
        <w:t>е</w:t>
      </w:r>
      <w:r w:rsidRPr="00CF799D">
        <w:rPr>
          <w:rFonts w:ascii="Times New Roman" w:hAnsi="Times New Roman"/>
          <w:sz w:val="28"/>
          <w:szCs w:val="28"/>
        </w:rPr>
        <w:t xml:space="preserve"> обучающийся осмысливает основания, ход и результаты собственной познавательной деятельности.</w:t>
      </w:r>
    </w:p>
    <w:p w14:paraId="22859F85" w14:textId="77777777" w:rsidR="00CF799D" w:rsidRPr="00CF799D" w:rsidRDefault="00CF799D" w:rsidP="00CF799D">
      <w:pPr>
        <w:spacing w:after="0" w:line="240" w:lineRule="auto"/>
        <w:ind w:firstLine="720"/>
        <w:jc w:val="both"/>
        <w:rPr>
          <w:rFonts w:ascii="Times New Roman" w:hAnsi="Times New Roman"/>
          <w:sz w:val="28"/>
          <w:szCs w:val="28"/>
        </w:rPr>
      </w:pPr>
      <w:r w:rsidRPr="008C2D6A">
        <w:rPr>
          <w:rFonts w:ascii="Times New Roman" w:hAnsi="Times New Roman"/>
          <w:sz w:val="28"/>
          <w:szCs w:val="28"/>
        </w:rPr>
        <w:t xml:space="preserve">В отличие от </w:t>
      </w:r>
      <w:proofErr w:type="spellStart"/>
      <w:r w:rsidRPr="008C2D6A">
        <w:rPr>
          <w:rFonts w:ascii="Times New Roman" w:hAnsi="Times New Roman"/>
          <w:sz w:val="28"/>
          <w:szCs w:val="28"/>
        </w:rPr>
        <w:t>метакогнитивных</w:t>
      </w:r>
      <w:proofErr w:type="spellEnd"/>
      <w:r w:rsidRPr="008C2D6A">
        <w:rPr>
          <w:rFonts w:ascii="Times New Roman" w:hAnsi="Times New Roman"/>
          <w:sz w:val="28"/>
          <w:szCs w:val="28"/>
        </w:rPr>
        <w:t xml:space="preserve"> стратегий, которые характеризуют возможные способы организации познавательной деятельности, </w:t>
      </w:r>
      <w:proofErr w:type="spellStart"/>
      <w:r w:rsidRPr="008C2D6A">
        <w:rPr>
          <w:rFonts w:ascii="Times New Roman" w:hAnsi="Times New Roman"/>
          <w:sz w:val="28"/>
          <w:szCs w:val="28"/>
        </w:rPr>
        <w:t>метакогнитивные</w:t>
      </w:r>
      <w:proofErr w:type="spellEnd"/>
      <w:r w:rsidRPr="008C2D6A">
        <w:rPr>
          <w:rFonts w:ascii="Times New Roman" w:hAnsi="Times New Roman"/>
          <w:sz w:val="28"/>
          <w:szCs w:val="28"/>
        </w:rPr>
        <w:t xml:space="preserve"> навыки отражают степень их освоения и фактического применения обучающимся в процессе обучения. Поэтому содержание </w:t>
      </w:r>
      <w:proofErr w:type="spellStart"/>
      <w:r w:rsidRPr="008C2D6A">
        <w:rPr>
          <w:rFonts w:ascii="Times New Roman" w:hAnsi="Times New Roman"/>
          <w:sz w:val="28"/>
          <w:szCs w:val="28"/>
        </w:rPr>
        <w:t>метакогнитивных</w:t>
      </w:r>
      <w:proofErr w:type="spellEnd"/>
      <w:r w:rsidRPr="008C2D6A">
        <w:rPr>
          <w:rFonts w:ascii="Times New Roman" w:hAnsi="Times New Roman"/>
          <w:sz w:val="28"/>
          <w:szCs w:val="28"/>
        </w:rPr>
        <w:t xml:space="preserve"> навыков в настоящем исследовании раскрывается через совокупность действий планирования, мониторинга, контроля, оценки учебной деятельности.</w:t>
      </w:r>
    </w:p>
    <w:p w14:paraId="7B4565D6" w14:textId="77777777" w:rsidR="00CF799D" w:rsidRPr="00CF799D" w:rsidRDefault="00CF799D" w:rsidP="00CF799D">
      <w:pPr>
        <w:spacing w:after="0" w:line="240" w:lineRule="auto"/>
        <w:ind w:firstLine="720"/>
        <w:jc w:val="both"/>
        <w:rPr>
          <w:rFonts w:ascii="Times New Roman" w:hAnsi="Times New Roman"/>
          <w:sz w:val="28"/>
          <w:szCs w:val="28"/>
        </w:rPr>
      </w:pPr>
      <w:proofErr w:type="spellStart"/>
      <w:r w:rsidRPr="00CF799D">
        <w:rPr>
          <w:rFonts w:ascii="Times New Roman" w:hAnsi="Times New Roman"/>
          <w:sz w:val="28"/>
          <w:szCs w:val="28"/>
        </w:rPr>
        <w:lastRenderedPageBreak/>
        <w:t>Метакогнитивная</w:t>
      </w:r>
      <w:proofErr w:type="spellEnd"/>
      <w:r w:rsidRPr="00CF799D">
        <w:rPr>
          <w:rFonts w:ascii="Times New Roman" w:hAnsi="Times New Roman"/>
          <w:sz w:val="28"/>
          <w:szCs w:val="28"/>
        </w:rPr>
        <w:t xml:space="preserve"> регуляция рассматривается как интегративный процесс управления познавательной деятельностью, объединяющий </w:t>
      </w:r>
      <w:proofErr w:type="spellStart"/>
      <w:r w:rsidRPr="00CF799D">
        <w:rPr>
          <w:rFonts w:ascii="Times New Roman" w:hAnsi="Times New Roman"/>
          <w:sz w:val="28"/>
          <w:szCs w:val="28"/>
        </w:rPr>
        <w:t>метакогнитивные</w:t>
      </w:r>
      <w:proofErr w:type="spellEnd"/>
      <w:r w:rsidRPr="00CF799D">
        <w:rPr>
          <w:rFonts w:ascii="Times New Roman" w:hAnsi="Times New Roman"/>
          <w:sz w:val="28"/>
          <w:szCs w:val="28"/>
        </w:rPr>
        <w:t xml:space="preserve"> знания, стратегии и навыки в единую систему. Она обеспечивает целенаправленность, контроль и коррекцию учебной деятельности и реализуется через взаимодействие процессов планирования, мониторинга, контроля и оценки.</w:t>
      </w:r>
    </w:p>
    <w:p w14:paraId="3060CF9C" w14:textId="77777777" w:rsidR="00CF799D" w:rsidRDefault="00CF799D" w:rsidP="00CF799D">
      <w:pPr>
        <w:spacing w:after="0" w:line="240" w:lineRule="auto"/>
        <w:ind w:firstLine="720"/>
        <w:jc w:val="both"/>
        <w:rPr>
          <w:rFonts w:ascii="Times New Roman" w:hAnsi="Times New Roman"/>
          <w:sz w:val="28"/>
          <w:szCs w:val="28"/>
        </w:rPr>
      </w:pPr>
      <w:r w:rsidRPr="00CF799D">
        <w:rPr>
          <w:rFonts w:ascii="Times New Roman" w:hAnsi="Times New Roman"/>
          <w:sz w:val="28"/>
          <w:szCs w:val="28"/>
        </w:rPr>
        <w:t xml:space="preserve">Следовательно, </w:t>
      </w:r>
      <w:proofErr w:type="spellStart"/>
      <w:r w:rsidRPr="00CF799D">
        <w:rPr>
          <w:rFonts w:ascii="Times New Roman" w:hAnsi="Times New Roman"/>
          <w:sz w:val="28"/>
          <w:szCs w:val="28"/>
        </w:rPr>
        <w:t>метапознание</w:t>
      </w:r>
      <w:proofErr w:type="spellEnd"/>
      <w:r w:rsidRPr="00CF799D">
        <w:rPr>
          <w:rFonts w:ascii="Times New Roman" w:hAnsi="Times New Roman"/>
          <w:sz w:val="28"/>
          <w:szCs w:val="28"/>
        </w:rPr>
        <w:t xml:space="preserve"> в настоящем исследовании рассматривается как комплексная система осознания и регуляции познавательной деятельности, а </w:t>
      </w:r>
      <w:proofErr w:type="spellStart"/>
      <w:r w:rsidRPr="00CF799D">
        <w:rPr>
          <w:rFonts w:ascii="Times New Roman" w:hAnsi="Times New Roman"/>
          <w:sz w:val="28"/>
          <w:szCs w:val="28"/>
        </w:rPr>
        <w:t>метакогнитивные</w:t>
      </w:r>
      <w:proofErr w:type="spellEnd"/>
      <w:r w:rsidRPr="00CF799D">
        <w:rPr>
          <w:rFonts w:ascii="Times New Roman" w:hAnsi="Times New Roman"/>
          <w:sz w:val="28"/>
          <w:szCs w:val="28"/>
        </w:rPr>
        <w:t xml:space="preserve"> навыки - как ее </w:t>
      </w:r>
      <w:proofErr w:type="spellStart"/>
      <w:r w:rsidRPr="00CF799D">
        <w:rPr>
          <w:rFonts w:ascii="Times New Roman" w:hAnsi="Times New Roman"/>
          <w:sz w:val="28"/>
          <w:szCs w:val="28"/>
        </w:rPr>
        <w:t>операциональный</w:t>
      </w:r>
      <w:proofErr w:type="spellEnd"/>
      <w:r w:rsidRPr="00CF799D">
        <w:rPr>
          <w:rFonts w:ascii="Times New Roman" w:hAnsi="Times New Roman"/>
          <w:sz w:val="28"/>
          <w:szCs w:val="28"/>
        </w:rPr>
        <w:t xml:space="preserve"> компонент, проявляющийся в конкретных учебно-познавательных действиях обучающихся. В отличие от </w:t>
      </w:r>
      <w:proofErr w:type="spellStart"/>
      <w:r w:rsidRPr="00CF799D">
        <w:rPr>
          <w:rFonts w:ascii="Times New Roman" w:hAnsi="Times New Roman"/>
          <w:sz w:val="28"/>
          <w:szCs w:val="28"/>
        </w:rPr>
        <w:t>метакогнитивных</w:t>
      </w:r>
      <w:proofErr w:type="spellEnd"/>
      <w:r w:rsidRPr="00CF799D">
        <w:rPr>
          <w:rFonts w:ascii="Times New Roman" w:hAnsi="Times New Roman"/>
          <w:sz w:val="28"/>
          <w:szCs w:val="28"/>
        </w:rPr>
        <w:t xml:space="preserve"> знаний и стратегий, </w:t>
      </w:r>
      <w:proofErr w:type="spellStart"/>
      <w:r w:rsidRPr="00CF799D">
        <w:rPr>
          <w:rFonts w:ascii="Times New Roman" w:hAnsi="Times New Roman"/>
          <w:sz w:val="28"/>
          <w:szCs w:val="28"/>
        </w:rPr>
        <w:t>метакогнитивные</w:t>
      </w:r>
      <w:proofErr w:type="spellEnd"/>
      <w:r w:rsidRPr="00CF799D">
        <w:rPr>
          <w:rFonts w:ascii="Times New Roman" w:hAnsi="Times New Roman"/>
          <w:sz w:val="28"/>
          <w:szCs w:val="28"/>
        </w:rPr>
        <w:t xml:space="preserve"> навыки отражают не только осведомленность обучающегося о способах управления познанием, но и фактическое применение этих способов в учебной деятельности. Именно поэтому </w:t>
      </w:r>
      <w:proofErr w:type="spellStart"/>
      <w:r w:rsidRPr="00CF799D">
        <w:rPr>
          <w:rFonts w:ascii="Times New Roman" w:hAnsi="Times New Roman"/>
          <w:sz w:val="28"/>
          <w:szCs w:val="28"/>
        </w:rPr>
        <w:t>метакогнитивные</w:t>
      </w:r>
      <w:proofErr w:type="spellEnd"/>
      <w:r w:rsidRPr="00CF799D">
        <w:rPr>
          <w:rFonts w:ascii="Times New Roman" w:hAnsi="Times New Roman"/>
          <w:sz w:val="28"/>
          <w:szCs w:val="28"/>
        </w:rPr>
        <w:t xml:space="preserve"> навыки выступают центральной категорией данного диссертационного исследования, поскольку позволяют связать теоретическую модель </w:t>
      </w:r>
      <w:proofErr w:type="spellStart"/>
      <w:r w:rsidRPr="00CF799D">
        <w:rPr>
          <w:rFonts w:ascii="Times New Roman" w:hAnsi="Times New Roman"/>
          <w:sz w:val="28"/>
          <w:szCs w:val="28"/>
        </w:rPr>
        <w:t>метапознания</w:t>
      </w:r>
      <w:proofErr w:type="spellEnd"/>
      <w:r w:rsidRPr="00CF799D">
        <w:rPr>
          <w:rFonts w:ascii="Times New Roman" w:hAnsi="Times New Roman"/>
          <w:sz w:val="28"/>
          <w:szCs w:val="28"/>
        </w:rPr>
        <w:t xml:space="preserve"> с практикой обучения биологии и с диагностируемыми действиями обучающихся: планированием, мониторингом, контролем, оценкой. </w:t>
      </w:r>
    </w:p>
    <w:p w14:paraId="3E58F861" w14:textId="77777777" w:rsidR="00800D59" w:rsidRDefault="00800D59" w:rsidP="00CF799D">
      <w:pPr>
        <w:spacing w:after="0" w:line="240" w:lineRule="auto"/>
        <w:ind w:firstLine="720"/>
        <w:jc w:val="both"/>
        <w:rPr>
          <w:rFonts w:ascii="Times New Roman" w:hAnsi="Times New Roman"/>
          <w:sz w:val="28"/>
          <w:szCs w:val="28"/>
        </w:rPr>
      </w:pPr>
    </w:p>
    <w:p w14:paraId="20C14CFF" w14:textId="77777777" w:rsidR="00195E03" w:rsidRDefault="00195E03" w:rsidP="00195E03">
      <w:pPr>
        <w:widowControl w:val="0"/>
        <w:autoSpaceDE w:val="0"/>
        <w:autoSpaceDN w:val="0"/>
        <w:adjustRightInd w:val="0"/>
        <w:spacing w:after="0" w:line="240" w:lineRule="auto"/>
        <w:ind w:firstLine="708"/>
        <w:jc w:val="both"/>
        <w:rPr>
          <w:rFonts w:ascii="Times New Roman" w:hAnsi="Times New Roman"/>
          <w:b/>
          <w:bCs/>
          <w:sz w:val="28"/>
          <w:szCs w:val="28"/>
        </w:rPr>
      </w:pPr>
      <w:bookmarkStart w:id="23" w:name="_Hlk184373367"/>
      <w:r>
        <w:rPr>
          <w:rFonts w:ascii="Times New Roman" w:hAnsi="Times New Roman"/>
          <w:b/>
          <w:sz w:val="28"/>
        </w:rPr>
        <w:t xml:space="preserve">1.3 </w:t>
      </w:r>
      <w:r w:rsidRPr="004570A3">
        <w:rPr>
          <w:rFonts w:ascii="Times New Roman" w:hAnsi="Times New Roman"/>
          <w:b/>
          <w:bCs/>
          <w:sz w:val="28"/>
          <w:szCs w:val="28"/>
        </w:rPr>
        <w:t xml:space="preserve">Возможности </w:t>
      </w:r>
      <w:proofErr w:type="spellStart"/>
      <w:r w:rsidRPr="004570A3">
        <w:rPr>
          <w:rFonts w:ascii="Times New Roman" w:hAnsi="Times New Roman"/>
          <w:b/>
          <w:bCs/>
          <w:sz w:val="28"/>
          <w:szCs w:val="28"/>
        </w:rPr>
        <w:t>метакогнитивных</w:t>
      </w:r>
      <w:proofErr w:type="spellEnd"/>
      <w:r w:rsidRPr="004570A3">
        <w:rPr>
          <w:rFonts w:ascii="Times New Roman" w:hAnsi="Times New Roman"/>
          <w:b/>
          <w:bCs/>
          <w:sz w:val="28"/>
          <w:szCs w:val="28"/>
        </w:rPr>
        <w:t xml:space="preserve"> навыков в повышении эффективности учебной деятельности обучающихся</w:t>
      </w:r>
    </w:p>
    <w:p w14:paraId="32B3A31C" w14:textId="77777777" w:rsidR="00195E03" w:rsidRDefault="00195E03" w:rsidP="00195E03">
      <w:pPr>
        <w:spacing w:before="100" w:beforeAutospacing="1" w:after="100" w:afterAutospacing="1" w:line="240" w:lineRule="auto"/>
        <w:ind w:firstLine="567"/>
        <w:jc w:val="both"/>
        <w:rPr>
          <w:rFonts w:ascii="Times New Roman" w:hAnsi="Times New Roman"/>
          <w:sz w:val="28"/>
          <w:szCs w:val="28"/>
        </w:rPr>
      </w:pPr>
      <w:r>
        <w:rPr>
          <w:rFonts w:ascii="Times New Roman" w:hAnsi="Times New Roman"/>
          <w:sz w:val="28"/>
          <w:szCs w:val="28"/>
        </w:rPr>
        <w:t xml:space="preserve">В педагогической науке проблема качества обучения рассматривается через призму не только усвоения предметного содержания, но и развития внутренних механизмов саморегуляции, осознанного управления познавательной активностью и способности учащегося самостоятельно выстраивать стратегию обучения. В этом контексте особое значение приобретают </w:t>
      </w:r>
      <w:proofErr w:type="spellStart"/>
      <w:r>
        <w:rPr>
          <w:rFonts w:ascii="Times New Roman" w:hAnsi="Times New Roman"/>
          <w:sz w:val="28"/>
          <w:szCs w:val="28"/>
        </w:rPr>
        <w:t>метакогнитивные</w:t>
      </w:r>
      <w:proofErr w:type="spellEnd"/>
      <w:r>
        <w:rPr>
          <w:rFonts w:ascii="Times New Roman" w:hAnsi="Times New Roman"/>
          <w:sz w:val="28"/>
          <w:szCs w:val="28"/>
        </w:rPr>
        <w:t xml:space="preserve"> навыки, поскольку они обеспечивают переход обучающегося от пассивного выполнения учебных заданий к осмысленному, контролируемому и целенаправленному освоению знаний. </w:t>
      </w:r>
      <w:proofErr w:type="spellStart"/>
      <w:r>
        <w:rPr>
          <w:rFonts w:ascii="Times New Roman" w:hAnsi="Times New Roman"/>
          <w:sz w:val="28"/>
          <w:szCs w:val="28"/>
        </w:rPr>
        <w:t>Метапознание</w:t>
      </w:r>
      <w:proofErr w:type="spellEnd"/>
      <w:r>
        <w:rPr>
          <w:rFonts w:ascii="Times New Roman" w:hAnsi="Times New Roman"/>
          <w:sz w:val="28"/>
          <w:szCs w:val="28"/>
        </w:rPr>
        <w:t xml:space="preserve"> выступает важнейшим компонентом учебной субъектности, позволяющим ученику понимать, как он учится, какие способы работы являются для него результативными, какие трудности возникают в процессе познания и каким образом их можно преодолеть. </w:t>
      </w:r>
      <w:r w:rsidRPr="00CC5F25">
        <w:rPr>
          <w:rFonts w:ascii="Times New Roman" w:hAnsi="Times New Roman"/>
          <w:sz w:val="28"/>
          <w:szCs w:val="28"/>
        </w:rPr>
        <w:t xml:space="preserve">Развитие </w:t>
      </w:r>
      <w:proofErr w:type="spellStart"/>
      <w:r w:rsidRPr="00CC5F25">
        <w:rPr>
          <w:rFonts w:ascii="Times New Roman" w:hAnsi="Times New Roman"/>
          <w:sz w:val="28"/>
          <w:szCs w:val="28"/>
        </w:rPr>
        <w:t>метакогнитивных</w:t>
      </w:r>
      <w:proofErr w:type="spellEnd"/>
      <w:r w:rsidRPr="00CC5F25">
        <w:rPr>
          <w:rFonts w:ascii="Times New Roman" w:hAnsi="Times New Roman"/>
          <w:sz w:val="28"/>
          <w:szCs w:val="28"/>
        </w:rPr>
        <w:t xml:space="preserve"> навыков представляет собой процесс, направленный на формирование деятельностной компетентности обучающегося. С уч</w:t>
      </w:r>
      <w:r>
        <w:rPr>
          <w:rFonts w:ascii="Times New Roman" w:hAnsi="Times New Roman"/>
          <w:sz w:val="28"/>
          <w:szCs w:val="28"/>
        </w:rPr>
        <w:t>е</w:t>
      </w:r>
      <w:r w:rsidRPr="00CC5F25">
        <w:rPr>
          <w:rFonts w:ascii="Times New Roman" w:hAnsi="Times New Roman"/>
          <w:sz w:val="28"/>
          <w:szCs w:val="28"/>
        </w:rPr>
        <w:t>том требований образовательной программы NIS-</w:t>
      </w:r>
      <w:proofErr w:type="spellStart"/>
      <w:r w:rsidRPr="00CC5F25">
        <w:rPr>
          <w:rFonts w:ascii="Times New Roman" w:hAnsi="Times New Roman"/>
          <w:sz w:val="28"/>
          <w:szCs w:val="28"/>
        </w:rPr>
        <w:t>Programme</w:t>
      </w:r>
      <w:proofErr w:type="spellEnd"/>
      <w:r w:rsidRPr="00CC5F25">
        <w:rPr>
          <w:rFonts w:ascii="Times New Roman" w:hAnsi="Times New Roman"/>
          <w:sz w:val="28"/>
          <w:szCs w:val="28"/>
        </w:rPr>
        <w:t xml:space="preserve"> и результатов авторского исследования по развитию </w:t>
      </w:r>
      <w:proofErr w:type="spellStart"/>
      <w:r w:rsidRPr="00CC5F25">
        <w:rPr>
          <w:rFonts w:ascii="Times New Roman" w:hAnsi="Times New Roman"/>
          <w:sz w:val="28"/>
          <w:szCs w:val="28"/>
        </w:rPr>
        <w:t>метакогнитивного</w:t>
      </w:r>
      <w:proofErr w:type="spellEnd"/>
      <w:r w:rsidRPr="00CC5F25">
        <w:rPr>
          <w:rFonts w:ascii="Times New Roman" w:hAnsi="Times New Roman"/>
          <w:sz w:val="28"/>
          <w:szCs w:val="28"/>
        </w:rPr>
        <w:t xml:space="preserve"> мониторинга обучающихся алгоритм и ожидаемые результаты данного процесса систематизированы в таблице 6 [</w:t>
      </w:r>
      <w:r>
        <w:rPr>
          <w:rFonts w:ascii="Times New Roman" w:hAnsi="Times New Roman"/>
          <w:sz w:val="28"/>
          <w:szCs w:val="28"/>
        </w:rPr>
        <w:t>101</w:t>
      </w:r>
      <w:r w:rsidRPr="00CC5F25">
        <w:rPr>
          <w:rFonts w:ascii="Times New Roman" w:hAnsi="Times New Roman"/>
          <w:sz w:val="28"/>
          <w:szCs w:val="28"/>
        </w:rPr>
        <w:t xml:space="preserve">; </w:t>
      </w:r>
      <w:r>
        <w:rPr>
          <w:rFonts w:ascii="Times New Roman" w:hAnsi="Times New Roman"/>
          <w:sz w:val="28"/>
          <w:szCs w:val="28"/>
        </w:rPr>
        <w:t>43</w:t>
      </w:r>
      <w:r w:rsidRPr="0076095E">
        <w:rPr>
          <w:rFonts w:ascii="Times New Roman" w:hAnsi="Times New Roman"/>
          <w:sz w:val="28"/>
          <w:szCs w:val="28"/>
        </w:rPr>
        <w:t>, с. 116–126</w:t>
      </w:r>
      <w:r w:rsidRPr="00CC5F25">
        <w:rPr>
          <w:rFonts w:ascii="Times New Roman" w:hAnsi="Times New Roman"/>
          <w:sz w:val="28"/>
          <w:szCs w:val="28"/>
        </w:rPr>
        <w:t>].</w:t>
      </w:r>
    </w:p>
    <w:p w14:paraId="26E2B157" w14:textId="77777777" w:rsidR="00480B3C" w:rsidRDefault="00480B3C" w:rsidP="00195E03">
      <w:pPr>
        <w:pStyle w:val="a4"/>
        <w:tabs>
          <w:tab w:val="left" w:pos="567"/>
        </w:tabs>
        <w:spacing w:before="0" w:beforeAutospacing="0" w:after="0" w:afterAutospacing="0"/>
        <w:jc w:val="both"/>
        <w:rPr>
          <w:sz w:val="28"/>
          <w:szCs w:val="28"/>
        </w:rPr>
      </w:pPr>
    </w:p>
    <w:p w14:paraId="3EF2964F" w14:textId="77777777" w:rsidR="00480B3C" w:rsidRDefault="00480B3C" w:rsidP="00195E03">
      <w:pPr>
        <w:pStyle w:val="a4"/>
        <w:tabs>
          <w:tab w:val="left" w:pos="567"/>
        </w:tabs>
        <w:spacing w:before="0" w:beforeAutospacing="0" w:after="0" w:afterAutospacing="0"/>
        <w:jc w:val="both"/>
        <w:rPr>
          <w:sz w:val="28"/>
          <w:szCs w:val="28"/>
        </w:rPr>
      </w:pPr>
    </w:p>
    <w:p w14:paraId="0E691F0C" w14:textId="77777777" w:rsidR="00480B3C" w:rsidRDefault="00480B3C" w:rsidP="00195E03">
      <w:pPr>
        <w:pStyle w:val="a4"/>
        <w:tabs>
          <w:tab w:val="left" w:pos="567"/>
        </w:tabs>
        <w:spacing w:before="0" w:beforeAutospacing="0" w:after="0" w:afterAutospacing="0"/>
        <w:jc w:val="both"/>
        <w:rPr>
          <w:sz w:val="28"/>
          <w:szCs w:val="28"/>
        </w:rPr>
      </w:pPr>
    </w:p>
    <w:p w14:paraId="30854629" w14:textId="7B7D3BB9" w:rsidR="00195E03" w:rsidRPr="002F6AA0" w:rsidRDefault="00195E03" w:rsidP="00195E03">
      <w:pPr>
        <w:pStyle w:val="a4"/>
        <w:tabs>
          <w:tab w:val="left" w:pos="567"/>
        </w:tabs>
        <w:spacing w:before="0" w:beforeAutospacing="0" w:after="0" w:afterAutospacing="0"/>
        <w:jc w:val="both"/>
        <w:rPr>
          <w:sz w:val="28"/>
          <w:szCs w:val="28"/>
        </w:rPr>
      </w:pPr>
      <w:r>
        <w:rPr>
          <w:sz w:val="28"/>
          <w:szCs w:val="28"/>
        </w:rPr>
        <w:lastRenderedPageBreak/>
        <w:t xml:space="preserve">Таблица 6 - Алгоритм и результаты развития </w:t>
      </w:r>
      <w:proofErr w:type="spellStart"/>
      <w:r>
        <w:rPr>
          <w:sz w:val="28"/>
          <w:szCs w:val="28"/>
        </w:rPr>
        <w:t>метакогнитивных</w:t>
      </w:r>
      <w:proofErr w:type="spellEnd"/>
      <w:r>
        <w:rPr>
          <w:sz w:val="28"/>
          <w:szCs w:val="28"/>
        </w:rPr>
        <w:t xml:space="preserve"> навыков обучающихся </w:t>
      </w:r>
    </w:p>
    <w:p w14:paraId="03E15656" w14:textId="77777777" w:rsidR="00195E03" w:rsidRPr="002F6AA0" w:rsidRDefault="00195E03" w:rsidP="00195E03">
      <w:pPr>
        <w:pStyle w:val="a4"/>
        <w:tabs>
          <w:tab w:val="left" w:pos="567"/>
        </w:tabs>
        <w:spacing w:before="0" w:beforeAutospacing="0" w:after="0" w:afterAutospacing="0"/>
        <w:jc w:val="both"/>
        <w:rPr>
          <w:sz w:val="28"/>
          <w:szCs w:val="28"/>
        </w:rPr>
      </w:pPr>
    </w:p>
    <w:tbl>
      <w:tblPr>
        <w:tblStyle w:val="12"/>
        <w:tblW w:w="0" w:type="auto"/>
        <w:tblLook w:val="04A0" w:firstRow="1" w:lastRow="0" w:firstColumn="1" w:lastColumn="0" w:noHBand="0" w:noVBand="1"/>
      </w:tblPr>
      <w:tblGrid>
        <w:gridCol w:w="3591"/>
        <w:gridCol w:w="6037"/>
      </w:tblGrid>
      <w:tr w:rsidR="00195E03" w:rsidRPr="002F6AA0" w14:paraId="1B598ECC" w14:textId="77777777" w:rsidTr="00380F11">
        <w:tc>
          <w:tcPr>
            <w:tcW w:w="0" w:type="auto"/>
            <w:hideMark/>
          </w:tcPr>
          <w:p w14:paraId="76B9C0A2" w14:textId="77777777" w:rsidR="00195E03" w:rsidRPr="002F6AA0" w:rsidRDefault="00195E03" w:rsidP="00380F11">
            <w:pPr>
              <w:pStyle w:val="a4"/>
              <w:tabs>
                <w:tab w:val="left" w:pos="567"/>
              </w:tabs>
              <w:jc w:val="both"/>
            </w:pPr>
            <w:proofErr w:type="spellStart"/>
            <w:r>
              <w:t>Алгоритм</w:t>
            </w:r>
            <w:proofErr w:type="spellEnd"/>
            <w:r>
              <w:t xml:space="preserve"> </w:t>
            </w:r>
            <w:proofErr w:type="spellStart"/>
            <w:r>
              <w:t>развитие</w:t>
            </w:r>
            <w:proofErr w:type="spellEnd"/>
            <w:r>
              <w:t xml:space="preserve"> </w:t>
            </w:r>
            <w:proofErr w:type="spellStart"/>
            <w:r>
              <w:t>метакогнитивных</w:t>
            </w:r>
            <w:proofErr w:type="spellEnd"/>
            <w:r>
              <w:t xml:space="preserve"> </w:t>
            </w:r>
            <w:proofErr w:type="spellStart"/>
            <w:r>
              <w:t>навыков</w:t>
            </w:r>
            <w:proofErr w:type="spellEnd"/>
            <w:r>
              <w:t xml:space="preserve"> </w:t>
            </w:r>
          </w:p>
        </w:tc>
        <w:tc>
          <w:tcPr>
            <w:tcW w:w="0" w:type="auto"/>
            <w:hideMark/>
          </w:tcPr>
          <w:p w14:paraId="4F200B2D" w14:textId="77777777" w:rsidR="00195E03" w:rsidRPr="002F6AA0" w:rsidRDefault="00195E03" w:rsidP="00380F11">
            <w:pPr>
              <w:pStyle w:val="a4"/>
              <w:tabs>
                <w:tab w:val="left" w:pos="567"/>
              </w:tabs>
              <w:jc w:val="both"/>
            </w:pPr>
            <w:proofErr w:type="spellStart"/>
            <w:r>
              <w:t>Результаты</w:t>
            </w:r>
            <w:proofErr w:type="spellEnd"/>
            <w:r>
              <w:t xml:space="preserve"> </w:t>
            </w:r>
            <w:proofErr w:type="spellStart"/>
            <w:r>
              <w:t>развития</w:t>
            </w:r>
            <w:proofErr w:type="spellEnd"/>
            <w:r>
              <w:t xml:space="preserve"> </w:t>
            </w:r>
            <w:proofErr w:type="spellStart"/>
            <w:r>
              <w:t>метакогнитивных</w:t>
            </w:r>
            <w:proofErr w:type="spellEnd"/>
            <w:r>
              <w:t xml:space="preserve"> </w:t>
            </w:r>
            <w:proofErr w:type="spellStart"/>
            <w:r>
              <w:t>навыков</w:t>
            </w:r>
            <w:proofErr w:type="spellEnd"/>
          </w:p>
        </w:tc>
      </w:tr>
      <w:tr w:rsidR="00195E03" w:rsidRPr="002F6AA0" w14:paraId="483798D4" w14:textId="77777777" w:rsidTr="00380F11">
        <w:tc>
          <w:tcPr>
            <w:tcW w:w="0" w:type="auto"/>
            <w:hideMark/>
          </w:tcPr>
          <w:p w14:paraId="55C7EC98" w14:textId="77777777" w:rsidR="00195E03" w:rsidRPr="002F6AA0" w:rsidRDefault="00195E03" w:rsidP="00380F11">
            <w:pPr>
              <w:pStyle w:val="a4"/>
              <w:tabs>
                <w:tab w:val="left" w:pos="567"/>
              </w:tabs>
              <w:jc w:val="both"/>
            </w:pPr>
            <w:proofErr w:type="spellStart"/>
            <w:r>
              <w:t>Обучение</w:t>
            </w:r>
            <w:proofErr w:type="spellEnd"/>
            <w:r>
              <w:t xml:space="preserve"> </w:t>
            </w:r>
            <w:proofErr w:type="spellStart"/>
            <w:r>
              <w:t>метакогнитивной</w:t>
            </w:r>
            <w:proofErr w:type="spellEnd"/>
            <w:r>
              <w:t xml:space="preserve"> </w:t>
            </w:r>
            <w:proofErr w:type="spellStart"/>
            <w:r>
              <w:t>регуляции</w:t>
            </w:r>
            <w:proofErr w:type="spellEnd"/>
          </w:p>
        </w:tc>
        <w:tc>
          <w:tcPr>
            <w:tcW w:w="0" w:type="auto"/>
            <w:hideMark/>
          </w:tcPr>
          <w:p w14:paraId="71CC5DCE" w14:textId="77777777" w:rsidR="00195E03" w:rsidRPr="00F32012" w:rsidRDefault="00195E03" w:rsidP="00380F11">
            <w:pPr>
              <w:pStyle w:val="a4"/>
              <w:tabs>
                <w:tab w:val="left" w:pos="567"/>
              </w:tabs>
              <w:jc w:val="both"/>
              <w:rPr>
                <w:lang w:val="ru-RU"/>
              </w:rPr>
            </w:pPr>
            <w:r w:rsidRPr="00F32012">
              <w:rPr>
                <w:lang w:val="ru-RU"/>
              </w:rPr>
              <w:t>Формирование навыков планирования, мониторинга, оценки и контроля учебной деятельности</w:t>
            </w:r>
          </w:p>
        </w:tc>
      </w:tr>
      <w:tr w:rsidR="00195E03" w:rsidRPr="002F6AA0" w14:paraId="1545BAA3" w14:textId="77777777" w:rsidTr="00380F11">
        <w:tc>
          <w:tcPr>
            <w:tcW w:w="0" w:type="auto"/>
            <w:hideMark/>
          </w:tcPr>
          <w:p w14:paraId="17EED390" w14:textId="77777777" w:rsidR="00195E03" w:rsidRPr="002F6AA0" w:rsidRDefault="00195E03" w:rsidP="00380F11">
            <w:pPr>
              <w:pStyle w:val="a4"/>
              <w:tabs>
                <w:tab w:val="left" w:pos="567"/>
              </w:tabs>
              <w:jc w:val="both"/>
            </w:pPr>
            <w:proofErr w:type="spellStart"/>
            <w:r>
              <w:t>Развитие</w:t>
            </w:r>
            <w:proofErr w:type="spellEnd"/>
            <w:r>
              <w:t xml:space="preserve"> </w:t>
            </w:r>
            <w:proofErr w:type="spellStart"/>
            <w:r>
              <w:t>рефлексии</w:t>
            </w:r>
            <w:proofErr w:type="spellEnd"/>
          </w:p>
        </w:tc>
        <w:tc>
          <w:tcPr>
            <w:tcW w:w="0" w:type="auto"/>
            <w:hideMark/>
          </w:tcPr>
          <w:p w14:paraId="4036E6EC" w14:textId="77777777" w:rsidR="00195E03" w:rsidRPr="00F32012" w:rsidRDefault="00195E03" w:rsidP="00380F11">
            <w:pPr>
              <w:pStyle w:val="a4"/>
              <w:tabs>
                <w:tab w:val="left" w:pos="567"/>
              </w:tabs>
              <w:jc w:val="both"/>
              <w:rPr>
                <w:lang w:val="ru-RU"/>
              </w:rPr>
            </w:pPr>
            <w:r w:rsidRPr="00F32012">
              <w:rPr>
                <w:lang w:val="ru-RU"/>
              </w:rPr>
              <w:t>Осознание сильных и слабых сторон, выбор и корректировка стратегий обучения</w:t>
            </w:r>
          </w:p>
        </w:tc>
      </w:tr>
      <w:tr w:rsidR="00195E03" w:rsidRPr="002F6AA0" w14:paraId="1D8831DF" w14:textId="77777777" w:rsidTr="00380F11">
        <w:tc>
          <w:tcPr>
            <w:tcW w:w="0" w:type="auto"/>
            <w:hideMark/>
          </w:tcPr>
          <w:p w14:paraId="2F15BCF5" w14:textId="77777777" w:rsidR="00195E03" w:rsidRPr="002F6AA0" w:rsidRDefault="00195E03" w:rsidP="00380F11">
            <w:pPr>
              <w:pStyle w:val="a4"/>
              <w:tabs>
                <w:tab w:val="left" w:pos="567"/>
              </w:tabs>
              <w:jc w:val="both"/>
            </w:pPr>
            <w:proofErr w:type="spellStart"/>
            <w:r>
              <w:t>Образовательная</w:t>
            </w:r>
            <w:proofErr w:type="spellEnd"/>
            <w:r>
              <w:t xml:space="preserve"> </w:t>
            </w:r>
            <w:proofErr w:type="spellStart"/>
            <w:r>
              <w:t>среда</w:t>
            </w:r>
            <w:proofErr w:type="spellEnd"/>
          </w:p>
        </w:tc>
        <w:tc>
          <w:tcPr>
            <w:tcW w:w="0" w:type="auto"/>
            <w:hideMark/>
          </w:tcPr>
          <w:p w14:paraId="6FFED041" w14:textId="77777777" w:rsidR="00195E03" w:rsidRPr="00F32012" w:rsidRDefault="00195E03" w:rsidP="00380F11">
            <w:pPr>
              <w:pStyle w:val="a4"/>
              <w:tabs>
                <w:tab w:val="left" w:pos="567"/>
              </w:tabs>
              <w:jc w:val="both"/>
              <w:rPr>
                <w:lang w:val="ru-RU"/>
              </w:rPr>
            </w:pPr>
            <w:r w:rsidRPr="00F32012">
              <w:rPr>
                <w:lang w:val="ru-RU"/>
              </w:rPr>
              <w:t>Обеспечение условий для самоконтроля, обратной связи и самостоятельной работы</w:t>
            </w:r>
          </w:p>
        </w:tc>
      </w:tr>
      <w:tr w:rsidR="00195E03" w:rsidRPr="002F6AA0" w14:paraId="644100D4" w14:textId="77777777" w:rsidTr="00380F11">
        <w:tc>
          <w:tcPr>
            <w:tcW w:w="0" w:type="auto"/>
            <w:hideMark/>
          </w:tcPr>
          <w:p w14:paraId="0CEDECFD" w14:textId="77777777" w:rsidR="00195E03" w:rsidRPr="002F6AA0" w:rsidRDefault="00195E03" w:rsidP="00380F11">
            <w:pPr>
              <w:pStyle w:val="a4"/>
              <w:tabs>
                <w:tab w:val="left" w:pos="567"/>
              </w:tabs>
              <w:jc w:val="both"/>
            </w:pPr>
            <w:proofErr w:type="spellStart"/>
            <w:r>
              <w:t>Поддержка</w:t>
            </w:r>
            <w:proofErr w:type="spellEnd"/>
            <w:r>
              <w:t xml:space="preserve"> </w:t>
            </w:r>
            <w:proofErr w:type="spellStart"/>
            <w:r>
              <w:t>самостоятельности</w:t>
            </w:r>
            <w:proofErr w:type="spellEnd"/>
          </w:p>
        </w:tc>
        <w:tc>
          <w:tcPr>
            <w:tcW w:w="0" w:type="auto"/>
            <w:hideMark/>
          </w:tcPr>
          <w:p w14:paraId="1EA9697F" w14:textId="77777777" w:rsidR="00195E03" w:rsidRPr="00F32012" w:rsidRDefault="00195E03" w:rsidP="00380F11">
            <w:pPr>
              <w:pStyle w:val="a4"/>
              <w:tabs>
                <w:tab w:val="left" w:pos="567"/>
              </w:tabs>
              <w:jc w:val="both"/>
              <w:rPr>
                <w:lang w:val="ru-RU"/>
              </w:rPr>
            </w:pPr>
            <w:r w:rsidRPr="00F32012">
              <w:rPr>
                <w:lang w:val="ru-RU"/>
              </w:rPr>
              <w:t>Развитие способности к саморегуляции и ответственности за результаты обучения</w:t>
            </w:r>
          </w:p>
        </w:tc>
      </w:tr>
    </w:tbl>
    <w:p w14:paraId="2CC9C119" w14:textId="77777777" w:rsidR="00195E03" w:rsidRPr="0087574B" w:rsidRDefault="00195E03" w:rsidP="00195E03">
      <w:pPr>
        <w:pStyle w:val="a4"/>
        <w:tabs>
          <w:tab w:val="left" w:pos="567"/>
        </w:tabs>
        <w:spacing w:before="0" w:beforeAutospacing="0" w:after="0" w:afterAutospacing="0"/>
        <w:jc w:val="both"/>
      </w:pPr>
    </w:p>
    <w:p w14:paraId="5301AE21" w14:textId="77777777" w:rsidR="00195E03" w:rsidRDefault="00195E03" w:rsidP="00195E03">
      <w:pPr>
        <w:pStyle w:val="a4"/>
        <w:spacing w:before="0" w:beforeAutospacing="0" w:after="0" w:afterAutospacing="0"/>
        <w:ind w:firstLine="720"/>
        <w:jc w:val="both"/>
        <w:rPr>
          <w:sz w:val="28"/>
          <w:szCs w:val="28"/>
        </w:rPr>
      </w:pPr>
      <w:r w:rsidRPr="00CC5F25">
        <w:rPr>
          <w:sz w:val="28"/>
          <w:szCs w:val="28"/>
        </w:rPr>
        <w:t xml:space="preserve">Данные таблицы 6 показывают, что развитие </w:t>
      </w:r>
      <w:proofErr w:type="spellStart"/>
      <w:r w:rsidRPr="00CC5F25">
        <w:rPr>
          <w:sz w:val="28"/>
          <w:szCs w:val="28"/>
        </w:rPr>
        <w:t>метакогнитивных</w:t>
      </w:r>
      <w:proofErr w:type="spellEnd"/>
      <w:r w:rsidRPr="00CC5F25">
        <w:rPr>
          <w:sz w:val="28"/>
          <w:szCs w:val="28"/>
        </w:rPr>
        <w:t xml:space="preserve"> навыков осуществляется через организацию учебной деятельности обучающихся, направленной на планирование, рефлексию, мониторинг и оценку результатов. При этом развитие мониторинга и контроля требует целенаправленного педагогического сопровождения, включающего </w:t>
      </w:r>
      <w:proofErr w:type="spellStart"/>
      <w:r w:rsidRPr="00CC5F25">
        <w:rPr>
          <w:sz w:val="28"/>
          <w:szCs w:val="28"/>
        </w:rPr>
        <w:t>формативное</w:t>
      </w:r>
      <w:proofErr w:type="spellEnd"/>
      <w:r w:rsidRPr="00CC5F25">
        <w:rPr>
          <w:sz w:val="28"/>
          <w:szCs w:val="28"/>
        </w:rPr>
        <w:t xml:space="preserve"> оценивание, конструктивную обратную связь, рефлексивные задания и создание образовательной среды, поддерживающей самостоятельность обучающегося.</w:t>
      </w:r>
    </w:p>
    <w:p w14:paraId="0281FDDC" w14:textId="77777777" w:rsidR="00195E03" w:rsidRDefault="00195E03" w:rsidP="00195E03">
      <w:pPr>
        <w:pStyle w:val="a4"/>
        <w:spacing w:before="0" w:beforeAutospacing="0" w:after="0" w:afterAutospacing="0"/>
        <w:ind w:firstLine="720"/>
        <w:jc w:val="both"/>
        <w:rPr>
          <w:sz w:val="28"/>
        </w:rPr>
      </w:pPr>
      <w:r w:rsidRPr="00285630">
        <w:rPr>
          <w:sz w:val="28"/>
        </w:rPr>
        <w:t xml:space="preserve">Развитие </w:t>
      </w:r>
      <w:proofErr w:type="spellStart"/>
      <w:r w:rsidRPr="00285630">
        <w:rPr>
          <w:sz w:val="28"/>
        </w:rPr>
        <w:t>метакогнитивных</w:t>
      </w:r>
      <w:proofErr w:type="spellEnd"/>
      <w:r w:rsidRPr="00285630">
        <w:rPr>
          <w:sz w:val="28"/>
        </w:rPr>
        <w:t xml:space="preserve"> навыков способствует повышению учебной мотивации и создает условия для формирования </w:t>
      </w:r>
      <w:proofErr w:type="spellStart"/>
      <w:r w:rsidRPr="00285630">
        <w:rPr>
          <w:sz w:val="28"/>
        </w:rPr>
        <w:t>метакогнитивной</w:t>
      </w:r>
      <w:proofErr w:type="spellEnd"/>
      <w:r w:rsidRPr="00285630">
        <w:rPr>
          <w:sz w:val="28"/>
        </w:rPr>
        <w:t xml:space="preserve"> регуляции, включая планирование, мониторинг, контроль и оценку учебной деятельности. Планирование проявляется в способности обучающихся самостоятельно определять цели и выбирать способы их достижения, тогда как оценка связана с анализом результатов деятельности и выявлением причин успехов и затруднений.</w:t>
      </w:r>
      <w:r>
        <w:rPr>
          <w:sz w:val="28"/>
        </w:rPr>
        <w:t xml:space="preserve"> Развитие мониторинга и контроля носит опосредованный характер и требует целенаправленного педагогического сопровождения.</w:t>
      </w:r>
    </w:p>
    <w:p w14:paraId="4FF49A8B" w14:textId="77777777" w:rsidR="00195E03" w:rsidRPr="001B1115" w:rsidRDefault="00195E03" w:rsidP="00195E03">
      <w:pPr>
        <w:pStyle w:val="a4"/>
        <w:tabs>
          <w:tab w:val="left" w:pos="567"/>
        </w:tabs>
        <w:spacing w:before="0" w:beforeAutospacing="0" w:after="0" w:afterAutospacing="0"/>
        <w:ind w:firstLine="709"/>
        <w:jc w:val="both"/>
        <w:rPr>
          <w:sz w:val="28"/>
        </w:rPr>
      </w:pPr>
      <w:r>
        <w:rPr>
          <w:sz w:val="28"/>
          <w:szCs w:val="28"/>
        </w:rPr>
        <w:t xml:space="preserve">Результатом развития </w:t>
      </w:r>
      <w:proofErr w:type="spellStart"/>
      <w:r>
        <w:rPr>
          <w:sz w:val="28"/>
          <w:szCs w:val="28"/>
        </w:rPr>
        <w:t>метакогнитивных</w:t>
      </w:r>
      <w:proofErr w:type="spellEnd"/>
      <w:r>
        <w:rPr>
          <w:sz w:val="28"/>
          <w:szCs w:val="28"/>
        </w:rPr>
        <w:t xml:space="preserve"> навыков является способность обучающихся осознанно планировать, отслеживать и оценивать собственную учебную деятельность, а также адаптировать стратегии обучения в зависимости от условий задач</w:t>
      </w:r>
      <w:r>
        <w:rPr>
          <w:sz w:val="28"/>
        </w:rPr>
        <w:t xml:space="preserve">. Данный результат проявляется в умении соотносить уровень сложности задания с собственными возможностями, выявлять причины затруднений, выбирать адекватные способы решения, контролировать ход выполнения задания и корректировать дальнейшие действия. </w:t>
      </w:r>
    </w:p>
    <w:p w14:paraId="75D9941F" w14:textId="77777777" w:rsidR="00195E03" w:rsidRPr="00390743" w:rsidRDefault="00195E03" w:rsidP="00195E03">
      <w:pPr>
        <w:pStyle w:val="a4"/>
        <w:tabs>
          <w:tab w:val="left" w:pos="567"/>
        </w:tabs>
        <w:spacing w:before="0" w:beforeAutospacing="0" w:after="0" w:afterAutospacing="0"/>
        <w:ind w:firstLine="709"/>
        <w:jc w:val="both"/>
        <w:rPr>
          <w:sz w:val="28"/>
          <w:szCs w:val="28"/>
        </w:rPr>
      </w:pPr>
      <w:r>
        <w:rPr>
          <w:sz w:val="28"/>
          <w:szCs w:val="28"/>
        </w:rPr>
        <w:t xml:space="preserve">В педагогическом аспекте </w:t>
      </w:r>
      <w:proofErr w:type="spellStart"/>
      <w:r>
        <w:rPr>
          <w:sz w:val="28"/>
          <w:szCs w:val="28"/>
        </w:rPr>
        <w:t>метакогнитивные</w:t>
      </w:r>
      <w:proofErr w:type="spellEnd"/>
      <w:r>
        <w:rPr>
          <w:sz w:val="28"/>
          <w:szCs w:val="28"/>
        </w:rPr>
        <w:t xml:space="preserve"> навыки включают осознание цели учебной деятельности, планирование способов ее достижения, выбор адекватных стратегий, текущий мониторинг понимания, контроль используемых способов действия, анализ ошибок, оценку достигнутого результата и корректировку дальнейших действий на основе выявленных затруднений.</w:t>
      </w:r>
      <w:r>
        <w:rPr>
          <w:sz w:val="28"/>
          <w:szCs w:val="28"/>
          <w:lang w:val="kk-KZ"/>
        </w:rPr>
        <w:t xml:space="preserve"> </w:t>
      </w:r>
      <w:r>
        <w:rPr>
          <w:sz w:val="28"/>
          <w:szCs w:val="28"/>
        </w:rPr>
        <w:t xml:space="preserve">Следовательно, </w:t>
      </w:r>
      <w:proofErr w:type="spellStart"/>
      <w:r>
        <w:rPr>
          <w:sz w:val="28"/>
          <w:szCs w:val="28"/>
        </w:rPr>
        <w:t>метакогнитивные</w:t>
      </w:r>
      <w:proofErr w:type="spellEnd"/>
      <w:r>
        <w:rPr>
          <w:sz w:val="28"/>
          <w:szCs w:val="28"/>
        </w:rPr>
        <w:t xml:space="preserve"> навыки не являются внешним дополнением к обучению, а выполняют регулирующую функцию внутри самой учебной деятельности.</w:t>
      </w:r>
    </w:p>
    <w:p w14:paraId="371460FF" w14:textId="77777777" w:rsidR="00195E03" w:rsidRPr="00390743" w:rsidRDefault="00195E03" w:rsidP="00195E03">
      <w:pPr>
        <w:pStyle w:val="a4"/>
        <w:tabs>
          <w:tab w:val="left" w:pos="567"/>
        </w:tabs>
        <w:spacing w:before="0" w:beforeAutospacing="0" w:after="0" w:afterAutospacing="0"/>
        <w:ind w:firstLine="709"/>
        <w:jc w:val="both"/>
        <w:rPr>
          <w:sz w:val="28"/>
          <w:szCs w:val="28"/>
        </w:rPr>
      </w:pPr>
      <w:r>
        <w:rPr>
          <w:sz w:val="28"/>
          <w:szCs w:val="28"/>
        </w:rPr>
        <w:t xml:space="preserve">Эффективность учебной деятельности обучающихся определяется не только объемом усвоенных знаний, но и качеством их понимания, прочностью </w:t>
      </w:r>
      <w:r>
        <w:rPr>
          <w:sz w:val="28"/>
          <w:szCs w:val="28"/>
        </w:rPr>
        <w:lastRenderedPageBreak/>
        <w:t xml:space="preserve">запоминания, способностью применять знания в новых ситуациях, переносить способы действия на другие задачи, анализировать собственные затруднения и самостоятельно совершенствовать учебные стратегии. Именно в этих аспектах возможности </w:t>
      </w:r>
      <w:proofErr w:type="spellStart"/>
      <w:r>
        <w:rPr>
          <w:sz w:val="28"/>
          <w:szCs w:val="28"/>
        </w:rPr>
        <w:t>метакогнитивных</w:t>
      </w:r>
      <w:proofErr w:type="spellEnd"/>
      <w:r>
        <w:rPr>
          <w:sz w:val="28"/>
          <w:szCs w:val="28"/>
        </w:rPr>
        <w:t xml:space="preserve"> навыков проявляются наиболее полно. Учащийся, владеющий </w:t>
      </w:r>
      <w:proofErr w:type="spellStart"/>
      <w:r>
        <w:rPr>
          <w:sz w:val="28"/>
          <w:szCs w:val="28"/>
        </w:rPr>
        <w:t>метакогнитивными</w:t>
      </w:r>
      <w:proofErr w:type="spellEnd"/>
      <w:r>
        <w:rPr>
          <w:sz w:val="28"/>
          <w:szCs w:val="28"/>
        </w:rPr>
        <w:t xml:space="preserve"> действиями, не ограничивается механическим выполнением задания: он предварительно осмысливает его цель, соотносит условия задачи со своими знаниями, прогнозирует возможные трудности, выбирает способ выполнения, контролирует ход работы и оценивает соответствие полученного результата поставленным требованиям. Такая организация учебной деятельности делает обучение более управляемым, осознанным и результативным.</w:t>
      </w:r>
    </w:p>
    <w:p w14:paraId="23D9FAAB" w14:textId="77777777" w:rsidR="00195E03" w:rsidRDefault="00195E03" w:rsidP="00195E03">
      <w:pPr>
        <w:pStyle w:val="a4"/>
        <w:tabs>
          <w:tab w:val="left" w:pos="567"/>
        </w:tabs>
        <w:spacing w:before="0" w:beforeAutospacing="0" w:after="0" w:afterAutospacing="0"/>
        <w:ind w:firstLine="709"/>
        <w:jc w:val="both"/>
        <w:rPr>
          <w:sz w:val="28"/>
          <w:szCs w:val="28"/>
        </w:rPr>
      </w:pPr>
      <w:r>
        <w:rPr>
          <w:sz w:val="28"/>
          <w:szCs w:val="28"/>
        </w:rPr>
        <w:t xml:space="preserve">Одним из ключевых механизмов обеспечения эффективности учебной деятельности является планирование. В структуре </w:t>
      </w:r>
      <w:proofErr w:type="spellStart"/>
      <w:r>
        <w:rPr>
          <w:sz w:val="28"/>
          <w:szCs w:val="28"/>
        </w:rPr>
        <w:t>метакогнитивных</w:t>
      </w:r>
      <w:proofErr w:type="spellEnd"/>
      <w:r>
        <w:rPr>
          <w:sz w:val="28"/>
          <w:szCs w:val="28"/>
        </w:rPr>
        <w:t xml:space="preserve"> навыков планирование позволяет обучающемуся определить цель работы, выделить основные этапы ее выполнения, распределить время, выбрать необходимые ресурсы и установить критерии успешности. Без планирования учебная деятельность часто приобретает фрагментарный и ситуативный характер: учащийся начинает выполнять задание, не осознавая его структуры, требований и ожидаемого результата. В результате возрастает вероятность поверхностного усвоения материала, ошибок и снижения учебной мотивации. Напротив, сформированное умение планировать способствует более целенаправленному выполнению учебных действий, рациональному использованию времени и осознанному выбору способов решения учебной задачи.</w:t>
      </w:r>
    </w:p>
    <w:p w14:paraId="7C723867" w14:textId="77777777" w:rsidR="00195E03" w:rsidRPr="000A501A" w:rsidRDefault="00195E03" w:rsidP="00195E03">
      <w:pPr>
        <w:pStyle w:val="a4"/>
        <w:tabs>
          <w:tab w:val="left" w:pos="567"/>
        </w:tabs>
        <w:spacing w:before="0" w:beforeAutospacing="0" w:after="0" w:afterAutospacing="0"/>
        <w:ind w:firstLine="709"/>
        <w:jc w:val="both"/>
        <w:rPr>
          <w:sz w:val="28"/>
          <w:szCs w:val="28"/>
        </w:rPr>
      </w:pPr>
      <w:r>
        <w:rPr>
          <w:sz w:val="28"/>
          <w:szCs w:val="28"/>
        </w:rPr>
        <w:t>Такая внутренняя организация делает процесс обучения более самостоятельным и снижает зависимость обучающегося от постоянного внешнего контроля.</w:t>
      </w:r>
    </w:p>
    <w:p w14:paraId="44EAAFCB" w14:textId="77777777" w:rsidR="00195E03" w:rsidRDefault="00195E03" w:rsidP="00195E03">
      <w:pPr>
        <w:pStyle w:val="a4"/>
        <w:tabs>
          <w:tab w:val="left" w:pos="567"/>
        </w:tabs>
        <w:spacing w:before="0" w:beforeAutospacing="0" w:after="0" w:afterAutospacing="0"/>
        <w:ind w:firstLine="709"/>
        <w:jc w:val="both"/>
        <w:rPr>
          <w:sz w:val="28"/>
          <w:szCs w:val="28"/>
        </w:rPr>
      </w:pPr>
      <w:r>
        <w:rPr>
          <w:sz w:val="28"/>
          <w:szCs w:val="28"/>
        </w:rPr>
        <w:t xml:space="preserve">Развитие </w:t>
      </w:r>
      <w:proofErr w:type="spellStart"/>
      <w:r>
        <w:rPr>
          <w:sz w:val="28"/>
          <w:szCs w:val="28"/>
        </w:rPr>
        <w:t>метакогнитивных</w:t>
      </w:r>
      <w:proofErr w:type="spellEnd"/>
      <w:r>
        <w:rPr>
          <w:sz w:val="28"/>
          <w:szCs w:val="28"/>
        </w:rPr>
        <w:t xml:space="preserve"> навыков способствует повышению качества учебной деятельности, поскольку формирует у обучающихся способность осознанно планировать, контролировать и оценивать собственное обучение. Благодаря этому учебная деятельность становится более самостоятельной, целенаправленной, рефлексивной и результативной. </w:t>
      </w:r>
      <w:proofErr w:type="spellStart"/>
      <w:r>
        <w:rPr>
          <w:sz w:val="28"/>
          <w:szCs w:val="28"/>
        </w:rPr>
        <w:t>Метакогнитивные</w:t>
      </w:r>
      <w:proofErr w:type="spellEnd"/>
      <w:r>
        <w:rPr>
          <w:sz w:val="28"/>
          <w:szCs w:val="28"/>
        </w:rPr>
        <w:t xml:space="preserve"> навыки помогают учащимся глубже понимать учебный материал, анализировать ошибки, выбирать эффективные способы выполнения заданий, сохранять учебную мотивацию и развивать критическое мышление. Поэтому в диссертационном исследовании </w:t>
      </w:r>
      <w:proofErr w:type="spellStart"/>
      <w:r>
        <w:rPr>
          <w:sz w:val="28"/>
          <w:szCs w:val="28"/>
        </w:rPr>
        <w:t>метакогнитивные</w:t>
      </w:r>
      <w:proofErr w:type="spellEnd"/>
      <w:r>
        <w:rPr>
          <w:sz w:val="28"/>
          <w:szCs w:val="28"/>
        </w:rPr>
        <w:t xml:space="preserve"> навыки рассматриваются как значимый образовательный результат и внутренний регулятивный механизм повышения эффективности учебной деятельности обучающихся.</w:t>
      </w:r>
    </w:p>
    <w:p w14:paraId="7A66D9A2" w14:textId="77777777" w:rsidR="00195E03" w:rsidRPr="000A501A" w:rsidRDefault="00195E03" w:rsidP="00195E03">
      <w:pPr>
        <w:pStyle w:val="a4"/>
        <w:tabs>
          <w:tab w:val="left" w:pos="567"/>
        </w:tabs>
        <w:spacing w:before="0" w:beforeAutospacing="0" w:after="0" w:afterAutospacing="0"/>
        <w:ind w:firstLine="709"/>
        <w:jc w:val="both"/>
        <w:rPr>
          <w:sz w:val="28"/>
          <w:szCs w:val="28"/>
        </w:rPr>
      </w:pPr>
      <w:r>
        <w:rPr>
          <w:sz w:val="28"/>
          <w:szCs w:val="28"/>
        </w:rPr>
        <w:t xml:space="preserve">Вместе с тем для полного проявления всех возможностей развития </w:t>
      </w:r>
      <w:proofErr w:type="spellStart"/>
      <w:r>
        <w:rPr>
          <w:sz w:val="28"/>
          <w:szCs w:val="28"/>
        </w:rPr>
        <w:t>метакогнитивных</w:t>
      </w:r>
      <w:proofErr w:type="spellEnd"/>
      <w:r>
        <w:rPr>
          <w:sz w:val="28"/>
          <w:szCs w:val="28"/>
        </w:rPr>
        <w:t xml:space="preserve"> навыков и использования их результатов необходимо методологическое сопровождение, определяющее позицию педагога, целенаправленно создающего условия для формирования искомых навыков.</w:t>
      </w:r>
    </w:p>
    <w:p w14:paraId="56B8025A" w14:textId="77777777" w:rsidR="00195E03" w:rsidRPr="00107B97" w:rsidRDefault="00195E03" w:rsidP="00195E03">
      <w:pPr>
        <w:pStyle w:val="a4"/>
        <w:spacing w:before="0" w:beforeAutospacing="0" w:after="0" w:afterAutospacing="0"/>
        <w:ind w:firstLine="709"/>
        <w:jc w:val="both"/>
        <w:rPr>
          <w:sz w:val="28"/>
          <w:szCs w:val="28"/>
        </w:rPr>
      </w:pPr>
      <w:r w:rsidRPr="00107B97">
        <w:rPr>
          <w:sz w:val="28"/>
          <w:szCs w:val="28"/>
        </w:rPr>
        <w:t xml:space="preserve">В настоящем исследовании развитие </w:t>
      </w:r>
      <w:proofErr w:type="spellStart"/>
      <w:r w:rsidRPr="00107B97">
        <w:rPr>
          <w:sz w:val="28"/>
          <w:szCs w:val="28"/>
        </w:rPr>
        <w:t>метакогнитивных</w:t>
      </w:r>
      <w:proofErr w:type="spellEnd"/>
      <w:r w:rsidRPr="00107B97">
        <w:rPr>
          <w:sz w:val="28"/>
          <w:szCs w:val="28"/>
        </w:rPr>
        <w:t xml:space="preserve"> навыков обучающихся Назарбаев Интеллектуальных школ рассматривается в контексте интеграции компетентностного, личностно-ориентированного и дифференцированного подходов. Дополнительно учитывается влияние </w:t>
      </w:r>
      <w:r w:rsidRPr="00107B97">
        <w:rPr>
          <w:sz w:val="28"/>
          <w:szCs w:val="28"/>
        </w:rPr>
        <w:lastRenderedPageBreak/>
        <w:t xml:space="preserve">метапредметного и CLIL-подходов как контекстно-методических оснований, способствующих развитию отдельных компонентов </w:t>
      </w:r>
      <w:proofErr w:type="spellStart"/>
      <w:r w:rsidRPr="00107B97">
        <w:rPr>
          <w:sz w:val="28"/>
          <w:szCs w:val="28"/>
        </w:rPr>
        <w:t>метакогнитивной</w:t>
      </w:r>
      <w:proofErr w:type="spellEnd"/>
      <w:r w:rsidRPr="00107B97">
        <w:rPr>
          <w:sz w:val="28"/>
          <w:szCs w:val="28"/>
        </w:rPr>
        <w:t xml:space="preserve"> регуляции.</w:t>
      </w:r>
    </w:p>
    <w:p w14:paraId="6C3F231D" w14:textId="77777777" w:rsidR="00195E03" w:rsidRPr="00107B97" w:rsidRDefault="00195E03" w:rsidP="00195E03">
      <w:pPr>
        <w:pStyle w:val="a4"/>
        <w:spacing w:before="0" w:beforeAutospacing="0" w:after="0" w:afterAutospacing="0"/>
        <w:ind w:firstLine="709"/>
        <w:jc w:val="both"/>
        <w:rPr>
          <w:sz w:val="28"/>
          <w:szCs w:val="28"/>
        </w:rPr>
      </w:pPr>
      <w:r w:rsidRPr="00107B97">
        <w:rPr>
          <w:sz w:val="28"/>
          <w:szCs w:val="28"/>
        </w:rPr>
        <w:t xml:space="preserve">Анализ указанных подходов осуществляется с позиции их влияния на процессы планирования, мониторинга, контроля и оценки познавательной деятельности обучающихся. Компетентностный подход позволяет рассматривать развитие </w:t>
      </w:r>
      <w:proofErr w:type="spellStart"/>
      <w:r w:rsidRPr="00107B97">
        <w:rPr>
          <w:sz w:val="28"/>
          <w:szCs w:val="28"/>
        </w:rPr>
        <w:t>метакогнитивных</w:t>
      </w:r>
      <w:proofErr w:type="spellEnd"/>
      <w:r w:rsidRPr="00107B97">
        <w:rPr>
          <w:sz w:val="28"/>
          <w:szCs w:val="28"/>
        </w:rPr>
        <w:t xml:space="preserve"> навыков как условие формирования способности обучающегося самостоятельно ставить учебные цели, выбирать способы действия и оценивать результат собственной деятельности [</w:t>
      </w:r>
      <w:r>
        <w:rPr>
          <w:sz w:val="28"/>
          <w:szCs w:val="28"/>
        </w:rPr>
        <w:t>102</w:t>
      </w:r>
      <w:r w:rsidRPr="00107B97">
        <w:rPr>
          <w:sz w:val="28"/>
          <w:szCs w:val="28"/>
        </w:rPr>
        <w:t>; 1</w:t>
      </w:r>
      <w:r>
        <w:rPr>
          <w:sz w:val="28"/>
          <w:szCs w:val="28"/>
        </w:rPr>
        <w:t>03</w:t>
      </w:r>
      <w:r w:rsidRPr="00107B97">
        <w:rPr>
          <w:sz w:val="28"/>
          <w:szCs w:val="28"/>
        </w:rPr>
        <w:t>].</w:t>
      </w:r>
    </w:p>
    <w:p w14:paraId="4D33095E" w14:textId="77777777" w:rsidR="00195E03" w:rsidRPr="00107B97" w:rsidRDefault="00195E03" w:rsidP="00195E03">
      <w:pPr>
        <w:pStyle w:val="a4"/>
        <w:spacing w:before="0" w:beforeAutospacing="0" w:after="0" w:afterAutospacing="0"/>
        <w:ind w:firstLine="709"/>
        <w:jc w:val="both"/>
        <w:rPr>
          <w:sz w:val="28"/>
          <w:szCs w:val="28"/>
        </w:rPr>
      </w:pPr>
      <w:r w:rsidRPr="00107B97">
        <w:rPr>
          <w:sz w:val="28"/>
          <w:szCs w:val="28"/>
        </w:rPr>
        <w:t xml:space="preserve">Предполагается, что каждый из рассматриваемых подходов реализует специфические психолого-педагогические механизмы, влияющие на развитие </w:t>
      </w:r>
      <w:proofErr w:type="spellStart"/>
      <w:r w:rsidRPr="00107B97">
        <w:rPr>
          <w:sz w:val="28"/>
          <w:szCs w:val="28"/>
        </w:rPr>
        <w:t>метакогнитивных</w:t>
      </w:r>
      <w:proofErr w:type="spellEnd"/>
      <w:r w:rsidRPr="00107B97">
        <w:rPr>
          <w:sz w:val="28"/>
          <w:szCs w:val="28"/>
        </w:rPr>
        <w:t xml:space="preserve"> навыков. К таким механизмам относятся целеполагание, выбор стратегий, контроль их эффективности, коррекция действий на основе выявленных затруднений, рефлексия и анализ ошибок </w:t>
      </w:r>
      <w:r w:rsidRPr="00784BFC">
        <w:rPr>
          <w:sz w:val="28"/>
          <w:szCs w:val="28"/>
        </w:rPr>
        <w:t>[</w:t>
      </w:r>
      <w:r>
        <w:rPr>
          <w:sz w:val="28"/>
          <w:szCs w:val="28"/>
        </w:rPr>
        <w:t>29</w:t>
      </w:r>
      <w:r w:rsidRPr="00784BFC">
        <w:rPr>
          <w:sz w:val="28"/>
          <w:szCs w:val="28"/>
        </w:rPr>
        <w:t>, с. 351–371</w:t>
      </w:r>
      <w:r>
        <w:rPr>
          <w:sz w:val="28"/>
          <w:szCs w:val="28"/>
        </w:rPr>
        <w:t>; 81</w:t>
      </w:r>
      <w:r w:rsidRPr="00784BFC">
        <w:rPr>
          <w:sz w:val="28"/>
          <w:szCs w:val="28"/>
        </w:rPr>
        <w:t>, с. 460–475; 8</w:t>
      </w:r>
      <w:r>
        <w:rPr>
          <w:sz w:val="28"/>
          <w:szCs w:val="28"/>
        </w:rPr>
        <w:t>5</w:t>
      </w:r>
      <w:r w:rsidRPr="00784BFC">
        <w:rPr>
          <w:sz w:val="28"/>
          <w:szCs w:val="28"/>
        </w:rPr>
        <w:t xml:space="preserve">, с. 111–139]. </w:t>
      </w:r>
      <w:r w:rsidRPr="00107B97">
        <w:rPr>
          <w:sz w:val="28"/>
          <w:szCs w:val="28"/>
        </w:rPr>
        <w:t xml:space="preserve">При этом проводится разграничение между общими образовательными эффектами, такими как развитие критического мышления, самостоятельности и исследовательской культуры, </w:t>
      </w:r>
      <w:proofErr w:type="gramStart"/>
      <w:r w:rsidRPr="00107B97">
        <w:rPr>
          <w:sz w:val="28"/>
          <w:szCs w:val="28"/>
        </w:rPr>
        <w:t>и собственно</w:t>
      </w:r>
      <w:proofErr w:type="gramEnd"/>
      <w:r w:rsidRPr="00107B97">
        <w:rPr>
          <w:sz w:val="28"/>
          <w:szCs w:val="28"/>
        </w:rPr>
        <w:t xml:space="preserve"> </w:t>
      </w:r>
      <w:proofErr w:type="spellStart"/>
      <w:r w:rsidRPr="00107B97">
        <w:rPr>
          <w:sz w:val="28"/>
          <w:szCs w:val="28"/>
        </w:rPr>
        <w:t>метакогнитивными</w:t>
      </w:r>
      <w:proofErr w:type="spellEnd"/>
      <w:r w:rsidRPr="00107B97">
        <w:rPr>
          <w:sz w:val="28"/>
          <w:szCs w:val="28"/>
        </w:rPr>
        <w:t xml:space="preserve"> результатами, связанными с осознанным управлением познавательной деятельностью обучающихся.</w:t>
      </w:r>
    </w:p>
    <w:p w14:paraId="39FB427A" w14:textId="77777777" w:rsidR="00195E03" w:rsidRPr="00A87B53" w:rsidRDefault="00195E03" w:rsidP="00195E03">
      <w:pPr>
        <w:pStyle w:val="a4"/>
        <w:spacing w:before="0" w:beforeAutospacing="0" w:after="0" w:afterAutospacing="0"/>
        <w:ind w:firstLine="709"/>
        <w:jc w:val="both"/>
        <w:rPr>
          <w:sz w:val="28"/>
        </w:rPr>
      </w:pPr>
      <w:r>
        <w:rPr>
          <w:i/>
          <w:iCs/>
          <w:sz w:val="28"/>
        </w:rPr>
        <w:t>Компетентностный подход</w:t>
      </w:r>
      <w:r>
        <w:rPr>
          <w:sz w:val="28"/>
        </w:rPr>
        <w:t xml:space="preserve"> ориентирован на формирование у обучающихся способности применять знания и умения в различных учебных и жизненных ситуациях, выступая основой их активного участия в образовательном процессе. В его основе лежит переход от усвоения содержания к формированию функциональных результатов обучения, обеспечивающих решение практических </w:t>
      </w:r>
      <w:r w:rsidRPr="00EA09FD">
        <w:rPr>
          <w:sz w:val="28"/>
        </w:rPr>
        <w:t>задач [10</w:t>
      </w:r>
      <w:r>
        <w:rPr>
          <w:sz w:val="28"/>
        </w:rPr>
        <w:t>4</w:t>
      </w:r>
      <w:r w:rsidRPr="00EA09FD">
        <w:rPr>
          <w:sz w:val="28"/>
        </w:rPr>
        <w:t>].</w:t>
      </w:r>
    </w:p>
    <w:p w14:paraId="7732084D" w14:textId="77777777" w:rsidR="00195E03" w:rsidRPr="00A87B53" w:rsidRDefault="00195E03" w:rsidP="00195E03">
      <w:pPr>
        <w:pStyle w:val="a4"/>
        <w:spacing w:before="0" w:beforeAutospacing="0" w:after="0" w:afterAutospacing="0"/>
        <w:ind w:firstLine="709"/>
        <w:jc w:val="both"/>
        <w:rPr>
          <w:sz w:val="28"/>
        </w:rPr>
      </w:pPr>
      <w:r>
        <w:rPr>
          <w:sz w:val="28"/>
        </w:rPr>
        <w:t>Ключевые предпосылки внедрения компетентностного подхода, связанные с изменением образовательной парадигмы и ориентацией на результаты обучения, представлены на рисунке 2.</w:t>
      </w:r>
    </w:p>
    <w:p w14:paraId="13AA511E" w14:textId="77777777" w:rsidR="00195E03" w:rsidRPr="00A87B53" w:rsidRDefault="00195E03" w:rsidP="00195E03">
      <w:pPr>
        <w:pStyle w:val="a4"/>
        <w:spacing w:before="0" w:beforeAutospacing="0" w:after="0" w:afterAutospacing="0"/>
        <w:jc w:val="both"/>
        <w:rPr>
          <w:sz w:val="28"/>
          <w:szCs w:val="28"/>
        </w:rPr>
      </w:pPr>
      <w:r>
        <w:rPr>
          <w:noProof/>
          <w:sz w:val="28"/>
          <w:szCs w:val="28"/>
        </w:rPr>
        <w:drawing>
          <wp:inline distT="0" distB="0" distL="0" distR="0" wp14:anchorId="31303E72" wp14:editId="32E4CA76">
            <wp:extent cx="6096000" cy="1911350"/>
            <wp:effectExtent l="38100" t="0" r="95250" b="0"/>
            <wp:docPr id="5" name="Схема 24"/>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1CF94448" w14:textId="77777777" w:rsidR="00195E03" w:rsidRPr="00A87B53" w:rsidRDefault="00195E03" w:rsidP="00195E03">
      <w:pPr>
        <w:pStyle w:val="a4"/>
        <w:spacing w:before="0" w:beforeAutospacing="0" w:after="0" w:afterAutospacing="0"/>
        <w:jc w:val="center"/>
        <w:rPr>
          <w:sz w:val="28"/>
          <w:szCs w:val="28"/>
        </w:rPr>
      </w:pPr>
      <w:r>
        <w:rPr>
          <w:sz w:val="28"/>
          <w:szCs w:val="28"/>
        </w:rPr>
        <w:t>Рисунок 2 - Ключевые причины внедрения компетентностного подхода (по И.А. Зимней)</w:t>
      </w:r>
    </w:p>
    <w:p w14:paraId="21BD30F6" w14:textId="77777777" w:rsidR="00195E03" w:rsidRPr="00A87B53" w:rsidRDefault="00195E03" w:rsidP="00195E03">
      <w:pPr>
        <w:pStyle w:val="a4"/>
        <w:spacing w:before="0" w:beforeAutospacing="0" w:after="0" w:afterAutospacing="0"/>
        <w:ind w:firstLine="709"/>
        <w:jc w:val="both"/>
        <w:rPr>
          <w:sz w:val="28"/>
          <w:szCs w:val="28"/>
        </w:rPr>
      </w:pPr>
    </w:p>
    <w:p w14:paraId="720C06AF" w14:textId="70219772" w:rsidR="00195E03" w:rsidRPr="00A87B53" w:rsidRDefault="00195E03" w:rsidP="00195E03">
      <w:pPr>
        <w:pStyle w:val="a4"/>
        <w:spacing w:before="0" w:beforeAutospacing="0" w:after="0" w:afterAutospacing="0"/>
        <w:ind w:firstLine="709"/>
        <w:jc w:val="both"/>
        <w:rPr>
          <w:sz w:val="28"/>
          <w:szCs w:val="28"/>
        </w:rPr>
      </w:pPr>
      <w:r>
        <w:rPr>
          <w:sz w:val="28"/>
          <w:szCs w:val="28"/>
        </w:rPr>
        <w:t xml:space="preserve">Большой вклад в разработку компетентностного подхода внесли </w:t>
      </w:r>
      <w:proofErr w:type="spellStart"/>
      <w:r w:rsidRPr="00195E03">
        <w:rPr>
          <w:sz w:val="28"/>
          <w:szCs w:val="28"/>
        </w:rPr>
        <w:t>С.Ф.Анисимов</w:t>
      </w:r>
      <w:bookmarkStart w:id="24" w:name="_Hlk184134709"/>
      <w:proofErr w:type="spellEnd"/>
      <w:r w:rsidRPr="00195E03">
        <w:rPr>
          <w:sz w:val="28"/>
          <w:szCs w:val="28"/>
        </w:rPr>
        <w:t xml:space="preserve"> </w:t>
      </w:r>
      <w:r w:rsidRPr="00195E03">
        <w:rPr>
          <w:rFonts w:eastAsia="Calibri"/>
          <w:sz w:val="28"/>
          <w:szCs w:val="28"/>
        </w:rPr>
        <w:t>[105]</w:t>
      </w:r>
      <w:r w:rsidRPr="00195E03">
        <w:rPr>
          <w:sz w:val="28"/>
          <w:szCs w:val="28"/>
        </w:rPr>
        <w:t>,</w:t>
      </w:r>
      <w:bookmarkEnd w:id="24"/>
      <w:r w:rsidRPr="00195E03">
        <w:rPr>
          <w:sz w:val="28"/>
          <w:szCs w:val="28"/>
        </w:rPr>
        <w:t xml:space="preserve"> В.И </w:t>
      </w:r>
      <w:proofErr w:type="spellStart"/>
      <w:r w:rsidRPr="00195E03">
        <w:rPr>
          <w:sz w:val="28"/>
          <w:szCs w:val="28"/>
        </w:rPr>
        <w:t>Байденко</w:t>
      </w:r>
      <w:proofErr w:type="spellEnd"/>
      <w:r w:rsidRPr="00195E03">
        <w:rPr>
          <w:rFonts w:eastAsia="Calibri"/>
          <w:sz w:val="28"/>
          <w:szCs w:val="28"/>
        </w:rPr>
        <w:t xml:space="preserve"> [106]</w:t>
      </w:r>
      <w:r w:rsidRPr="00195E03">
        <w:rPr>
          <w:sz w:val="28"/>
          <w:szCs w:val="28"/>
        </w:rPr>
        <w:t xml:space="preserve">, Э.Ф. </w:t>
      </w:r>
      <w:proofErr w:type="spellStart"/>
      <w:r w:rsidRPr="00195E03">
        <w:rPr>
          <w:sz w:val="28"/>
          <w:szCs w:val="28"/>
        </w:rPr>
        <w:t>Зеер</w:t>
      </w:r>
      <w:proofErr w:type="spellEnd"/>
      <w:r w:rsidRPr="00195E03">
        <w:rPr>
          <w:sz w:val="28"/>
          <w:szCs w:val="28"/>
        </w:rPr>
        <w:t xml:space="preserve"> С.А. Новоселов,                    Э.Э. </w:t>
      </w:r>
      <w:proofErr w:type="spellStart"/>
      <w:r w:rsidRPr="00195E03">
        <w:rPr>
          <w:sz w:val="28"/>
          <w:szCs w:val="28"/>
        </w:rPr>
        <w:t>Сыманюк</w:t>
      </w:r>
      <w:proofErr w:type="spellEnd"/>
      <w:r w:rsidRPr="00195E03">
        <w:rPr>
          <w:sz w:val="28"/>
          <w:szCs w:val="28"/>
        </w:rPr>
        <w:t xml:space="preserve"> </w:t>
      </w:r>
      <w:r w:rsidRPr="00195E03">
        <w:rPr>
          <w:rFonts w:eastAsia="Calibri"/>
          <w:sz w:val="28"/>
          <w:szCs w:val="28"/>
        </w:rPr>
        <w:t>[107]</w:t>
      </w:r>
      <w:r w:rsidRPr="00195E03">
        <w:rPr>
          <w:sz w:val="28"/>
          <w:szCs w:val="28"/>
        </w:rPr>
        <w:t xml:space="preserve">, Н. </w:t>
      </w:r>
      <w:proofErr w:type="spellStart"/>
      <w:r w:rsidRPr="00195E03">
        <w:rPr>
          <w:sz w:val="28"/>
          <w:szCs w:val="28"/>
        </w:rPr>
        <w:t>А.Гришанова</w:t>
      </w:r>
      <w:proofErr w:type="spellEnd"/>
      <w:r w:rsidRPr="00195E03">
        <w:rPr>
          <w:sz w:val="28"/>
          <w:szCs w:val="28"/>
        </w:rPr>
        <w:t xml:space="preserve"> </w:t>
      </w:r>
      <w:r w:rsidRPr="00195E03">
        <w:rPr>
          <w:rFonts w:eastAsia="Calibri"/>
          <w:sz w:val="28"/>
          <w:szCs w:val="28"/>
        </w:rPr>
        <w:t>[108]</w:t>
      </w:r>
      <w:r w:rsidRPr="00195E03">
        <w:rPr>
          <w:sz w:val="28"/>
          <w:szCs w:val="28"/>
        </w:rPr>
        <w:t>,</w:t>
      </w:r>
      <w:r w:rsidRPr="00195E03">
        <w:rPr>
          <w:rStyle w:val="ae"/>
          <w:sz w:val="28"/>
          <w:szCs w:val="28"/>
        </w:rPr>
        <w:t xml:space="preserve"> </w:t>
      </w:r>
      <w:r w:rsidRPr="00195E03">
        <w:rPr>
          <w:sz w:val="28"/>
          <w:szCs w:val="28"/>
        </w:rPr>
        <w:t>В.Н.</w:t>
      </w:r>
      <w:r w:rsidRPr="00195E03">
        <w:rPr>
          <w:rStyle w:val="ae"/>
          <w:sz w:val="28"/>
          <w:szCs w:val="28"/>
        </w:rPr>
        <w:t xml:space="preserve"> </w:t>
      </w:r>
      <w:proofErr w:type="spellStart"/>
      <w:r w:rsidRPr="00195E03">
        <w:rPr>
          <w:sz w:val="28"/>
          <w:szCs w:val="28"/>
        </w:rPr>
        <w:t>Куницина</w:t>
      </w:r>
      <w:proofErr w:type="spellEnd"/>
      <w:r w:rsidRPr="00195E03">
        <w:rPr>
          <w:sz w:val="28"/>
          <w:szCs w:val="28"/>
        </w:rPr>
        <w:t xml:space="preserve"> </w:t>
      </w:r>
      <w:r w:rsidRPr="00195E03">
        <w:rPr>
          <w:rFonts w:eastAsia="Calibri"/>
          <w:sz w:val="28"/>
          <w:szCs w:val="28"/>
        </w:rPr>
        <w:t>[109]</w:t>
      </w:r>
      <w:r w:rsidRPr="00195E03">
        <w:rPr>
          <w:sz w:val="28"/>
          <w:szCs w:val="28"/>
        </w:rPr>
        <w:t xml:space="preserve">, А. К. Маркова </w:t>
      </w:r>
      <w:r w:rsidRPr="00195E03">
        <w:rPr>
          <w:rFonts w:eastAsia="Calibri"/>
          <w:sz w:val="28"/>
          <w:szCs w:val="28"/>
        </w:rPr>
        <w:t>[110]</w:t>
      </w:r>
      <w:r w:rsidRPr="00195E03">
        <w:rPr>
          <w:sz w:val="28"/>
          <w:szCs w:val="28"/>
        </w:rPr>
        <w:t xml:space="preserve">, </w:t>
      </w:r>
      <w:proofErr w:type="spellStart"/>
      <w:r w:rsidRPr="00195E03">
        <w:rPr>
          <w:sz w:val="28"/>
          <w:szCs w:val="28"/>
        </w:rPr>
        <w:t>Н.В.Кузьмина</w:t>
      </w:r>
      <w:proofErr w:type="spellEnd"/>
      <w:r w:rsidRPr="00195E03">
        <w:rPr>
          <w:sz w:val="28"/>
          <w:szCs w:val="28"/>
        </w:rPr>
        <w:t xml:space="preserve"> </w:t>
      </w:r>
      <w:r w:rsidRPr="00195E03">
        <w:rPr>
          <w:rFonts w:eastAsia="Calibri"/>
          <w:sz w:val="28"/>
          <w:szCs w:val="28"/>
        </w:rPr>
        <w:t>[111]</w:t>
      </w:r>
      <w:r w:rsidRPr="00195E03">
        <w:rPr>
          <w:sz w:val="28"/>
          <w:szCs w:val="28"/>
        </w:rPr>
        <w:t>, О. Е.</w:t>
      </w:r>
      <w:r w:rsidRPr="00195E03">
        <w:rPr>
          <w:rStyle w:val="ae"/>
          <w:sz w:val="28"/>
          <w:szCs w:val="28"/>
        </w:rPr>
        <w:t xml:space="preserve"> </w:t>
      </w:r>
      <w:r w:rsidRPr="00195E03">
        <w:rPr>
          <w:sz w:val="28"/>
          <w:szCs w:val="28"/>
        </w:rPr>
        <w:t xml:space="preserve">Лебедев </w:t>
      </w:r>
      <w:r w:rsidRPr="00195E03">
        <w:rPr>
          <w:rFonts w:eastAsia="Calibri"/>
          <w:sz w:val="28"/>
          <w:szCs w:val="28"/>
        </w:rPr>
        <w:t>[112]</w:t>
      </w:r>
      <w:r w:rsidRPr="00195E03">
        <w:rPr>
          <w:sz w:val="28"/>
          <w:szCs w:val="28"/>
        </w:rPr>
        <w:t>, М.И.</w:t>
      </w:r>
      <w:r w:rsidRPr="00195E03">
        <w:rPr>
          <w:rStyle w:val="ae"/>
          <w:sz w:val="28"/>
          <w:szCs w:val="28"/>
        </w:rPr>
        <w:t xml:space="preserve"> </w:t>
      </w:r>
      <w:r w:rsidRPr="00195E03">
        <w:rPr>
          <w:sz w:val="28"/>
          <w:szCs w:val="28"/>
        </w:rPr>
        <w:t xml:space="preserve">Лукьянова </w:t>
      </w:r>
      <w:r w:rsidRPr="00195E03">
        <w:rPr>
          <w:rFonts w:eastAsia="Calibri"/>
          <w:sz w:val="28"/>
          <w:szCs w:val="28"/>
        </w:rPr>
        <w:t>[113]</w:t>
      </w:r>
      <w:r w:rsidRPr="00195E03">
        <w:rPr>
          <w:sz w:val="28"/>
          <w:szCs w:val="28"/>
        </w:rPr>
        <w:t xml:space="preserve">, </w:t>
      </w:r>
      <w:r w:rsidR="00EA4829">
        <w:rPr>
          <w:sz w:val="28"/>
          <w:szCs w:val="28"/>
        </w:rPr>
        <w:t xml:space="preserve">                            </w:t>
      </w:r>
      <w:r w:rsidRPr="00195E03">
        <w:rPr>
          <w:sz w:val="28"/>
          <w:szCs w:val="28"/>
        </w:rPr>
        <w:lastRenderedPageBreak/>
        <w:t>Г.С.</w:t>
      </w:r>
      <w:r w:rsidRPr="00195E03">
        <w:rPr>
          <w:rStyle w:val="ae"/>
          <w:sz w:val="28"/>
          <w:szCs w:val="28"/>
        </w:rPr>
        <w:t xml:space="preserve"> </w:t>
      </w:r>
      <w:r w:rsidRPr="00195E03">
        <w:rPr>
          <w:sz w:val="28"/>
          <w:szCs w:val="28"/>
        </w:rPr>
        <w:t xml:space="preserve">Трофимова </w:t>
      </w:r>
      <w:r w:rsidRPr="00195E03">
        <w:rPr>
          <w:rFonts w:eastAsia="Calibri"/>
          <w:sz w:val="28"/>
          <w:szCs w:val="28"/>
        </w:rPr>
        <w:t>[114]</w:t>
      </w:r>
      <w:r w:rsidRPr="00195E03">
        <w:rPr>
          <w:sz w:val="28"/>
          <w:szCs w:val="28"/>
        </w:rPr>
        <w:t>, В.А.</w:t>
      </w:r>
      <w:r w:rsidRPr="00195E03">
        <w:rPr>
          <w:rStyle w:val="ae"/>
          <w:sz w:val="28"/>
          <w:szCs w:val="28"/>
        </w:rPr>
        <w:t xml:space="preserve"> </w:t>
      </w:r>
      <w:r w:rsidRPr="00195E03">
        <w:rPr>
          <w:sz w:val="28"/>
          <w:szCs w:val="28"/>
        </w:rPr>
        <w:t xml:space="preserve">Якунин </w:t>
      </w:r>
      <w:r w:rsidRPr="00195E03">
        <w:rPr>
          <w:rFonts w:eastAsia="Calibri"/>
          <w:sz w:val="28"/>
          <w:szCs w:val="28"/>
        </w:rPr>
        <w:t>[115]</w:t>
      </w:r>
      <w:r w:rsidRPr="00195E03">
        <w:rPr>
          <w:sz w:val="28"/>
          <w:szCs w:val="28"/>
        </w:rPr>
        <w:t xml:space="preserve">. В казахстанской педагогической науке компетентностный подход получил развитие в работах Б.Т. </w:t>
      </w:r>
      <w:proofErr w:type="spellStart"/>
      <w:r w:rsidRPr="00195E03">
        <w:rPr>
          <w:sz w:val="28"/>
          <w:szCs w:val="28"/>
        </w:rPr>
        <w:t>Кенжебекова</w:t>
      </w:r>
      <w:proofErr w:type="spellEnd"/>
      <w:r w:rsidRPr="00195E03">
        <w:rPr>
          <w:sz w:val="28"/>
          <w:szCs w:val="28"/>
        </w:rPr>
        <w:t xml:space="preserve"> </w:t>
      </w:r>
      <w:r w:rsidRPr="00195E03">
        <w:rPr>
          <w:rFonts w:eastAsia="Calibri"/>
          <w:sz w:val="28"/>
          <w:szCs w:val="28"/>
        </w:rPr>
        <w:t>[116]</w:t>
      </w:r>
      <w:r w:rsidRPr="00195E03">
        <w:rPr>
          <w:sz w:val="28"/>
          <w:szCs w:val="28"/>
        </w:rPr>
        <w:t xml:space="preserve">, А.К. </w:t>
      </w:r>
      <w:proofErr w:type="spellStart"/>
      <w:r w:rsidRPr="00195E03">
        <w:rPr>
          <w:sz w:val="28"/>
          <w:szCs w:val="28"/>
        </w:rPr>
        <w:t>Хайргельдиной</w:t>
      </w:r>
      <w:proofErr w:type="spellEnd"/>
      <w:r w:rsidRPr="00195E03">
        <w:rPr>
          <w:sz w:val="28"/>
          <w:szCs w:val="28"/>
        </w:rPr>
        <w:t xml:space="preserve"> </w:t>
      </w:r>
      <w:r w:rsidRPr="00195E03">
        <w:rPr>
          <w:rFonts w:eastAsia="Calibri"/>
          <w:sz w:val="28"/>
          <w:szCs w:val="28"/>
        </w:rPr>
        <w:t>[117]</w:t>
      </w:r>
      <w:r w:rsidRPr="00195E03">
        <w:rPr>
          <w:sz w:val="28"/>
          <w:szCs w:val="28"/>
        </w:rPr>
        <w:t xml:space="preserve">, Ж.М. Сагитовой </w:t>
      </w:r>
      <w:r w:rsidRPr="00195E03">
        <w:rPr>
          <w:rFonts w:eastAsia="Calibri"/>
          <w:sz w:val="28"/>
          <w:szCs w:val="28"/>
        </w:rPr>
        <w:t>[118]</w:t>
      </w:r>
      <w:r w:rsidRPr="00195E03">
        <w:rPr>
          <w:sz w:val="28"/>
          <w:szCs w:val="28"/>
        </w:rPr>
        <w:t xml:space="preserve">, Г.С. </w:t>
      </w:r>
      <w:proofErr w:type="spellStart"/>
      <w:proofErr w:type="gramStart"/>
      <w:r w:rsidRPr="00195E03">
        <w:rPr>
          <w:sz w:val="28"/>
          <w:szCs w:val="28"/>
        </w:rPr>
        <w:t>Джексембаевой</w:t>
      </w:r>
      <w:proofErr w:type="spellEnd"/>
      <w:r w:rsidRPr="00195E03">
        <w:rPr>
          <w:rFonts w:eastAsia="Calibri"/>
          <w:sz w:val="28"/>
          <w:szCs w:val="28"/>
        </w:rPr>
        <w:t>[</w:t>
      </w:r>
      <w:proofErr w:type="gramEnd"/>
      <w:r w:rsidRPr="00195E03">
        <w:rPr>
          <w:rFonts w:eastAsia="Calibri"/>
          <w:sz w:val="28"/>
          <w:szCs w:val="28"/>
        </w:rPr>
        <w:t>119]</w:t>
      </w:r>
      <w:r w:rsidRPr="00195E03">
        <w:rPr>
          <w:sz w:val="28"/>
          <w:szCs w:val="28"/>
        </w:rPr>
        <w:t xml:space="preserve">, А.М. </w:t>
      </w:r>
      <w:proofErr w:type="spellStart"/>
      <w:r w:rsidRPr="00195E03">
        <w:rPr>
          <w:sz w:val="28"/>
          <w:szCs w:val="28"/>
        </w:rPr>
        <w:t>Утиловой</w:t>
      </w:r>
      <w:proofErr w:type="spellEnd"/>
      <w:r w:rsidRPr="00195E03">
        <w:rPr>
          <w:sz w:val="28"/>
          <w:szCs w:val="28"/>
        </w:rPr>
        <w:t xml:space="preserve">, Т.Ж. </w:t>
      </w:r>
      <w:proofErr w:type="spellStart"/>
      <w:r w:rsidRPr="00195E03">
        <w:rPr>
          <w:sz w:val="28"/>
          <w:szCs w:val="28"/>
        </w:rPr>
        <w:t>Шакеновой</w:t>
      </w:r>
      <w:proofErr w:type="spellEnd"/>
      <w:r w:rsidRPr="00195E03">
        <w:rPr>
          <w:sz w:val="28"/>
          <w:szCs w:val="28"/>
        </w:rPr>
        <w:t xml:space="preserve">, Б.Б. Габдулхаевой </w:t>
      </w:r>
      <w:r w:rsidRPr="00195E03">
        <w:rPr>
          <w:rFonts w:eastAsia="Calibri"/>
          <w:sz w:val="28"/>
          <w:szCs w:val="28"/>
        </w:rPr>
        <w:t>[120]</w:t>
      </w:r>
      <w:r w:rsidRPr="00195E03">
        <w:rPr>
          <w:sz w:val="28"/>
          <w:szCs w:val="28"/>
        </w:rPr>
        <w:t xml:space="preserve"> и</w:t>
      </w:r>
      <w:r w:rsidRPr="00452F38">
        <w:rPr>
          <w:sz w:val="28"/>
          <w:szCs w:val="28"/>
        </w:rPr>
        <w:t xml:space="preserve"> др. В данных исследованиях компетентность рассматривается как интегративный результат образования, включающий не только совокупность знаний и умений, но и готовность личности к самостоятельной, осознанной и продуктивной деятельности.</w:t>
      </w:r>
    </w:p>
    <w:p w14:paraId="5269660D" w14:textId="77777777" w:rsidR="00195E03" w:rsidRPr="00211E05" w:rsidRDefault="00195E03" w:rsidP="00195E03">
      <w:pPr>
        <w:pStyle w:val="a4"/>
        <w:spacing w:before="0" w:beforeAutospacing="0" w:after="0" w:afterAutospacing="0"/>
        <w:ind w:firstLine="709"/>
        <w:jc w:val="both"/>
        <w:rPr>
          <w:sz w:val="28"/>
        </w:rPr>
      </w:pPr>
      <w:r>
        <w:rPr>
          <w:sz w:val="28"/>
        </w:rPr>
        <w:t>В условиях современных образовательных трансформаций компетентностный подход рассматривается как ответ на необходимость подготовки обучающихся к решению реальных жизненных и профессиональных задач. В отличие от традиционного обучения, ориентированного преимущественно на воспроизведение знаний, компетентностный подход направлен на формирование гибких навыков, самостоятельности и способности к обучению на протяжении всей жизни.</w:t>
      </w:r>
    </w:p>
    <w:p w14:paraId="307CF1F1" w14:textId="77777777" w:rsidR="00195E03" w:rsidRDefault="00195E03" w:rsidP="00195E03">
      <w:pPr>
        <w:pStyle w:val="a4"/>
        <w:spacing w:before="0" w:beforeAutospacing="0" w:after="0" w:afterAutospacing="0"/>
        <w:ind w:firstLine="709"/>
        <w:jc w:val="both"/>
        <w:rPr>
          <w:sz w:val="28"/>
        </w:rPr>
      </w:pPr>
      <w:bookmarkStart w:id="25" w:name="_Hlk184308255"/>
      <w:bookmarkStart w:id="26" w:name="_Hlk184306572"/>
      <w:bookmarkStart w:id="27" w:name="_Hlk184309623"/>
      <w:r>
        <w:rPr>
          <w:sz w:val="28"/>
        </w:rPr>
        <w:t xml:space="preserve">Сопоставление традиционного и компетентностного подходов по ключевым параметрам представлено в таблице 6, где отражены различия в целях обучения, характере мышления, педагогике, оценивании и роли обучающегося в образовательном процессе [121-123]. Представленные различия позволяют определить педагогические условия, при которых компетентностный подход обеспечивает развитие </w:t>
      </w:r>
      <w:proofErr w:type="spellStart"/>
      <w:r>
        <w:rPr>
          <w:sz w:val="28"/>
        </w:rPr>
        <w:t>метакогнитивной</w:t>
      </w:r>
      <w:proofErr w:type="spellEnd"/>
      <w:r>
        <w:rPr>
          <w:sz w:val="28"/>
        </w:rPr>
        <w:t xml:space="preserve"> регуляции обучающихся, включая формирование навыков планирования, мониторинга и оценки учебной деятельности.</w:t>
      </w:r>
    </w:p>
    <w:p w14:paraId="5BD30321" w14:textId="77777777" w:rsidR="00361E58" w:rsidRDefault="00361E58" w:rsidP="00195E03">
      <w:pPr>
        <w:pStyle w:val="a4"/>
        <w:spacing w:before="0" w:beforeAutospacing="0" w:after="0" w:afterAutospacing="0"/>
        <w:jc w:val="both"/>
        <w:rPr>
          <w:sz w:val="28"/>
          <w:lang w:val="kk-KZ"/>
        </w:rPr>
      </w:pPr>
    </w:p>
    <w:p w14:paraId="5C7985D2" w14:textId="77777777" w:rsidR="00195E03" w:rsidRDefault="00195E03" w:rsidP="00195E03">
      <w:pPr>
        <w:pStyle w:val="a4"/>
        <w:spacing w:before="0" w:beforeAutospacing="0" w:after="0" w:afterAutospacing="0"/>
        <w:jc w:val="both"/>
        <w:rPr>
          <w:sz w:val="28"/>
          <w:lang w:val="kk-KZ"/>
        </w:rPr>
      </w:pPr>
      <w:r>
        <w:rPr>
          <w:sz w:val="28"/>
          <w:lang w:val="kk-KZ"/>
        </w:rPr>
        <w:t>Таблица 7 -  Особенности традиционного и компетентностного подходов к обучению</w:t>
      </w:r>
    </w:p>
    <w:p w14:paraId="3D0FBFAD" w14:textId="77777777" w:rsidR="00195E03" w:rsidRDefault="00195E03" w:rsidP="00195E03">
      <w:pPr>
        <w:pStyle w:val="a4"/>
        <w:spacing w:before="0" w:beforeAutospacing="0" w:after="0" w:afterAutospacing="0"/>
        <w:jc w:val="both"/>
        <w:rPr>
          <w:sz w:val="28"/>
          <w:lang w:val="kk-KZ"/>
        </w:rPr>
      </w:pPr>
    </w:p>
    <w:tbl>
      <w:tblPr>
        <w:tblStyle w:val="12"/>
        <w:tblW w:w="0" w:type="auto"/>
        <w:tblLook w:val="04A0" w:firstRow="1" w:lastRow="0" w:firstColumn="1" w:lastColumn="0" w:noHBand="0" w:noVBand="1"/>
      </w:tblPr>
      <w:tblGrid>
        <w:gridCol w:w="2429"/>
        <w:gridCol w:w="3060"/>
        <w:gridCol w:w="4139"/>
      </w:tblGrid>
      <w:tr w:rsidR="00195E03" w:rsidRPr="00465C7C" w14:paraId="2EBB4B3A" w14:textId="77777777" w:rsidTr="00380F11">
        <w:tc>
          <w:tcPr>
            <w:tcW w:w="0" w:type="auto"/>
            <w:hideMark/>
          </w:tcPr>
          <w:p w14:paraId="20392964" w14:textId="77777777" w:rsidR="00195E03" w:rsidRPr="00F62892" w:rsidRDefault="00195E03" w:rsidP="00380F11">
            <w:pPr>
              <w:pStyle w:val="a4"/>
              <w:jc w:val="both"/>
            </w:pPr>
            <w:proofErr w:type="spellStart"/>
            <w:r>
              <w:t>Параметры</w:t>
            </w:r>
            <w:proofErr w:type="spellEnd"/>
          </w:p>
        </w:tc>
        <w:tc>
          <w:tcPr>
            <w:tcW w:w="0" w:type="auto"/>
            <w:hideMark/>
          </w:tcPr>
          <w:p w14:paraId="4BF59720" w14:textId="77777777" w:rsidR="00195E03" w:rsidRPr="00102B89" w:rsidRDefault="00195E03" w:rsidP="00380F11">
            <w:pPr>
              <w:pStyle w:val="a4"/>
              <w:jc w:val="both"/>
            </w:pPr>
            <w:proofErr w:type="spellStart"/>
            <w:r>
              <w:t>Традиционный</w:t>
            </w:r>
            <w:proofErr w:type="spellEnd"/>
            <w:r>
              <w:t xml:space="preserve"> </w:t>
            </w:r>
            <w:proofErr w:type="spellStart"/>
            <w:r>
              <w:t>подход</w:t>
            </w:r>
            <w:proofErr w:type="spellEnd"/>
            <w:r>
              <w:t xml:space="preserve"> к </w:t>
            </w:r>
            <w:proofErr w:type="spellStart"/>
            <w:r>
              <w:t>обучению</w:t>
            </w:r>
            <w:proofErr w:type="spellEnd"/>
          </w:p>
        </w:tc>
        <w:tc>
          <w:tcPr>
            <w:tcW w:w="0" w:type="auto"/>
            <w:hideMark/>
          </w:tcPr>
          <w:p w14:paraId="27B39080" w14:textId="77777777" w:rsidR="00195E03" w:rsidRPr="00102B89" w:rsidRDefault="00195E03" w:rsidP="00380F11">
            <w:pPr>
              <w:pStyle w:val="a4"/>
              <w:jc w:val="both"/>
            </w:pPr>
            <w:proofErr w:type="spellStart"/>
            <w:r>
              <w:t>Компетентностный</w:t>
            </w:r>
            <w:proofErr w:type="spellEnd"/>
            <w:r>
              <w:t xml:space="preserve"> </w:t>
            </w:r>
            <w:proofErr w:type="spellStart"/>
            <w:r>
              <w:t>подход</w:t>
            </w:r>
            <w:proofErr w:type="spellEnd"/>
            <w:r>
              <w:t xml:space="preserve"> к </w:t>
            </w:r>
            <w:proofErr w:type="spellStart"/>
            <w:r>
              <w:t>обучению</w:t>
            </w:r>
            <w:proofErr w:type="spellEnd"/>
          </w:p>
        </w:tc>
      </w:tr>
      <w:tr w:rsidR="00195E03" w:rsidRPr="00465C7C" w14:paraId="7E3F3526" w14:textId="77777777" w:rsidTr="00380F11">
        <w:tc>
          <w:tcPr>
            <w:tcW w:w="0" w:type="auto"/>
            <w:hideMark/>
          </w:tcPr>
          <w:p w14:paraId="6241C9E8" w14:textId="77777777" w:rsidR="00195E03" w:rsidRPr="00465C7C" w:rsidRDefault="00195E03" w:rsidP="00380F11">
            <w:pPr>
              <w:pStyle w:val="a4"/>
              <w:jc w:val="both"/>
            </w:pPr>
            <w:proofErr w:type="spellStart"/>
            <w:r>
              <w:t>Результаты</w:t>
            </w:r>
            <w:proofErr w:type="spellEnd"/>
            <w:r>
              <w:t xml:space="preserve"> </w:t>
            </w:r>
            <w:proofErr w:type="spellStart"/>
            <w:r>
              <w:t>обучения</w:t>
            </w:r>
            <w:proofErr w:type="spellEnd"/>
          </w:p>
        </w:tc>
        <w:tc>
          <w:tcPr>
            <w:tcW w:w="0" w:type="auto"/>
            <w:hideMark/>
          </w:tcPr>
          <w:p w14:paraId="10EBC152" w14:textId="77777777" w:rsidR="00195E03" w:rsidRPr="00465C7C" w:rsidRDefault="00195E03" w:rsidP="00380F11">
            <w:pPr>
              <w:pStyle w:val="a4"/>
            </w:pPr>
            <w:proofErr w:type="spellStart"/>
            <w:r>
              <w:t>Запоминание</w:t>
            </w:r>
            <w:proofErr w:type="spellEnd"/>
            <w:r>
              <w:t xml:space="preserve">, </w:t>
            </w:r>
            <w:proofErr w:type="spellStart"/>
            <w:r>
              <w:t>воспроизведение</w:t>
            </w:r>
            <w:proofErr w:type="spellEnd"/>
          </w:p>
        </w:tc>
        <w:tc>
          <w:tcPr>
            <w:tcW w:w="0" w:type="auto"/>
            <w:hideMark/>
          </w:tcPr>
          <w:p w14:paraId="3F6419D1" w14:textId="77777777" w:rsidR="00195E03" w:rsidRPr="00465C7C" w:rsidRDefault="00195E03" w:rsidP="00380F11">
            <w:pPr>
              <w:pStyle w:val="a4"/>
            </w:pPr>
            <w:proofErr w:type="spellStart"/>
            <w:r>
              <w:t>Понимание</w:t>
            </w:r>
            <w:proofErr w:type="spellEnd"/>
            <w:r>
              <w:t xml:space="preserve">, </w:t>
            </w:r>
            <w:proofErr w:type="spellStart"/>
            <w:r>
              <w:t>применение</w:t>
            </w:r>
            <w:proofErr w:type="spellEnd"/>
            <w:r>
              <w:t xml:space="preserve">, </w:t>
            </w:r>
            <w:proofErr w:type="spellStart"/>
            <w:r>
              <w:t>перенос</w:t>
            </w:r>
            <w:proofErr w:type="spellEnd"/>
            <w:r>
              <w:t xml:space="preserve"> </w:t>
            </w:r>
            <w:proofErr w:type="spellStart"/>
            <w:r>
              <w:t>знаний</w:t>
            </w:r>
            <w:proofErr w:type="spellEnd"/>
          </w:p>
        </w:tc>
      </w:tr>
      <w:tr w:rsidR="00195E03" w:rsidRPr="00465C7C" w14:paraId="6A6B0E68" w14:textId="77777777" w:rsidTr="00380F11">
        <w:tc>
          <w:tcPr>
            <w:tcW w:w="0" w:type="auto"/>
            <w:hideMark/>
          </w:tcPr>
          <w:p w14:paraId="59E6E4EB" w14:textId="77777777" w:rsidR="00195E03" w:rsidRPr="00465C7C" w:rsidRDefault="00195E03" w:rsidP="00380F11">
            <w:pPr>
              <w:pStyle w:val="a4"/>
              <w:jc w:val="both"/>
            </w:pPr>
            <w:proofErr w:type="spellStart"/>
            <w:r>
              <w:t>Тип</w:t>
            </w:r>
            <w:proofErr w:type="spellEnd"/>
            <w:r>
              <w:t xml:space="preserve"> </w:t>
            </w:r>
            <w:proofErr w:type="spellStart"/>
            <w:r>
              <w:t>мышления</w:t>
            </w:r>
            <w:proofErr w:type="spellEnd"/>
          </w:p>
        </w:tc>
        <w:tc>
          <w:tcPr>
            <w:tcW w:w="0" w:type="auto"/>
            <w:hideMark/>
          </w:tcPr>
          <w:p w14:paraId="09E8FDCA" w14:textId="77777777" w:rsidR="00195E03" w:rsidRPr="00465C7C" w:rsidRDefault="00195E03" w:rsidP="00380F11">
            <w:pPr>
              <w:pStyle w:val="a4"/>
            </w:pPr>
            <w:proofErr w:type="spellStart"/>
            <w:r>
              <w:t>Фиксированное</w:t>
            </w:r>
            <w:proofErr w:type="spellEnd"/>
          </w:p>
        </w:tc>
        <w:tc>
          <w:tcPr>
            <w:tcW w:w="0" w:type="auto"/>
            <w:hideMark/>
          </w:tcPr>
          <w:p w14:paraId="4A5CEFDF" w14:textId="77777777" w:rsidR="00195E03" w:rsidRPr="00465C7C" w:rsidRDefault="00195E03" w:rsidP="00380F11">
            <w:pPr>
              <w:pStyle w:val="a4"/>
            </w:pPr>
            <w:proofErr w:type="spellStart"/>
            <w:r>
              <w:t>Мышление</w:t>
            </w:r>
            <w:proofErr w:type="spellEnd"/>
            <w:r>
              <w:t xml:space="preserve"> </w:t>
            </w:r>
            <w:proofErr w:type="spellStart"/>
            <w:r>
              <w:t>роста</w:t>
            </w:r>
            <w:proofErr w:type="spellEnd"/>
            <w:r>
              <w:t xml:space="preserve">, </w:t>
            </w:r>
            <w:proofErr w:type="spellStart"/>
            <w:r>
              <w:t>самостоятельность</w:t>
            </w:r>
            <w:proofErr w:type="spellEnd"/>
          </w:p>
        </w:tc>
      </w:tr>
      <w:tr w:rsidR="00195E03" w:rsidRPr="00465C7C" w14:paraId="2D717D2F" w14:textId="77777777" w:rsidTr="00380F11">
        <w:tc>
          <w:tcPr>
            <w:tcW w:w="0" w:type="auto"/>
            <w:hideMark/>
          </w:tcPr>
          <w:p w14:paraId="2814A82A" w14:textId="77777777" w:rsidR="00195E03" w:rsidRPr="00465C7C" w:rsidRDefault="00195E03" w:rsidP="00380F11">
            <w:pPr>
              <w:pStyle w:val="a4"/>
              <w:jc w:val="both"/>
            </w:pPr>
            <w:proofErr w:type="spellStart"/>
            <w:r>
              <w:t>Роль</w:t>
            </w:r>
            <w:proofErr w:type="spellEnd"/>
            <w:r>
              <w:t xml:space="preserve"> </w:t>
            </w:r>
            <w:proofErr w:type="spellStart"/>
            <w:r>
              <w:t>ученика</w:t>
            </w:r>
            <w:proofErr w:type="spellEnd"/>
          </w:p>
        </w:tc>
        <w:tc>
          <w:tcPr>
            <w:tcW w:w="0" w:type="auto"/>
            <w:hideMark/>
          </w:tcPr>
          <w:p w14:paraId="3B841AD1" w14:textId="77777777" w:rsidR="00195E03" w:rsidRPr="00465C7C" w:rsidRDefault="00195E03" w:rsidP="00380F11">
            <w:pPr>
              <w:pStyle w:val="a4"/>
            </w:pPr>
            <w:proofErr w:type="spellStart"/>
            <w:r>
              <w:t>Пассивный</w:t>
            </w:r>
            <w:proofErr w:type="spellEnd"/>
          </w:p>
        </w:tc>
        <w:tc>
          <w:tcPr>
            <w:tcW w:w="0" w:type="auto"/>
            <w:hideMark/>
          </w:tcPr>
          <w:p w14:paraId="5605894F" w14:textId="77777777" w:rsidR="00195E03" w:rsidRPr="00465C7C" w:rsidRDefault="00195E03" w:rsidP="00380F11">
            <w:pPr>
              <w:pStyle w:val="a4"/>
            </w:pPr>
            <w:proofErr w:type="spellStart"/>
            <w:r>
              <w:t>Активный</w:t>
            </w:r>
            <w:proofErr w:type="spellEnd"/>
            <w:r>
              <w:t xml:space="preserve"> </w:t>
            </w:r>
            <w:proofErr w:type="spellStart"/>
            <w:r>
              <w:t>субъект</w:t>
            </w:r>
            <w:proofErr w:type="spellEnd"/>
            <w:r>
              <w:t xml:space="preserve"> </w:t>
            </w:r>
            <w:proofErr w:type="spellStart"/>
            <w:r>
              <w:t>обучения</w:t>
            </w:r>
            <w:proofErr w:type="spellEnd"/>
          </w:p>
        </w:tc>
      </w:tr>
      <w:tr w:rsidR="00195E03" w:rsidRPr="00465C7C" w14:paraId="6A9879DE" w14:textId="77777777" w:rsidTr="00380F11">
        <w:tc>
          <w:tcPr>
            <w:tcW w:w="0" w:type="auto"/>
            <w:hideMark/>
          </w:tcPr>
          <w:p w14:paraId="75DC339C" w14:textId="77777777" w:rsidR="00195E03" w:rsidRPr="00465C7C" w:rsidRDefault="00195E03" w:rsidP="00380F11">
            <w:pPr>
              <w:pStyle w:val="a4"/>
              <w:jc w:val="both"/>
            </w:pPr>
            <w:proofErr w:type="spellStart"/>
            <w:r>
              <w:t>Роль</w:t>
            </w:r>
            <w:proofErr w:type="spellEnd"/>
            <w:r>
              <w:t xml:space="preserve"> </w:t>
            </w:r>
            <w:proofErr w:type="spellStart"/>
            <w:r>
              <w:t>учителя</w:t>
            </w:r>
            <w:proofErr w:type="spellEnd"/>
          </w:p>
        </w:tc>
        <w:tc>
          <w:tcPr>
            <w:tcW w:w="0" w:type="auto"/>
            <w:hideMark/>
          </w:tcPr>
          <w:p w14:paraId="1BB4E913" w14:textId="77777777" w:rsidR="00195E03" w:rsidRPr="00465C7C" w:rsidRDefault="00195E03" w:rsidP="00380F11">
            <w:pPr>
              <w:pStyle w:val="a4"/>
            </w:pPr>
            <w:proofErr w:type="spellStart"/>
            <w:r>
              <w:t>Источник</w:t>
            </w:r>
            <w:proofErr w:type="spellEnd"/>
            <w:r>
              <w:t xml:space="preserve"> </w:t>
            </w:r>
            <w:proofErr w:type="spellStart"/>
            <w:r>
              <w:t>знаний</w:t>
            </w:r>
            <w:proofErr w:type="spellEnd"/>
          </w:p>
        </w:tc>
        <w:tc>
          <w:tcPr>
            <w:tcW w:w="0" w:type="auto"/>
            <w:hideMark/>
          </w:tcPr>
          <w:p w14:paraId="065E4C0E" w14:textId="77777777" w:rsidR="00195E03" w:rsidRPr="00465C7C" w:rsidRDefault="00195E03" w:rsidP="00380F11">
            <w:pPr>
              <w:pStyle w:val="a4"/>
            </w:pPr>
            <w:proofErr w:type="spellStart"/>
            <w:r>
              <w:t>Наставник</w:t>
            </w:r>
            <w:proofErr w:type="spellEnd"/>
            <w:r>
              <w:t xml:space="preserve">, </w:t>
            </w:r>
            <w:proofErr w:type="spellStart"/>
            <w:r>
              <w:t>фасилитатор</w:t>
            </w:r>
            <w:proofErr w:type="spellEnd"/>
          </w:p>
        </w:tc>
      </w:tr>
      <w:tr w:rsidR="00195E03" w:rsidRPr="00465C7C" w14:paraId="4DF5F27F" w14:textId="77777777" w:rsidTr="00380F11">
        <w:tc>
          <w:tcPr>
            <w:tcW w:w="0" w:type="auto"/>
            <w:hideMark/>
          </w:tcPr>
          <w:p w14:paraId="7688301B" w14:textId="77777777" w:rsidR="00195E03" w:rsidRPr="00465C7C" w:rsidRDefault="00195E03" w:rsidP="00380F11">
            <w:pPr>
              <w:pStyle w:val="a4"/>
              <w:jc w:val="both"/>
            </w:pPr>
            <w:proofErr w:type="spellStart"/>
            <w:r>
              <w:t>Обучение</w:t>
            </w:r>
            <w:proofErr w:type="spellEnd"/>
          </w:p>
        </w:tc>
        <w:tc>
          <w:tcPr>
            <w:tcW w:w="0" w:type="auto"/>
            <w:hideMark/>
          </w:tcPr>
          <w:p w14:paraId="61AA82AE" w14:textId="77777777" w:rsidR="00195E03" w:rsidRPr="00465C7C" w:rsidRDefault="00195E03" w:rsidP="00380F11">
            <w:pPr>
              <w:pStyle w:val="a4"/>
            </w:pPr>
            <w:proofErr w:type="spellStart"/>
            <w:r>
              <w:t>Репродуктивное</w:t>
            </w:r>
            <w:proofErr w:type="spellEnd"/>
          </w:p>
        </w:tc>
        <w:tc>
          <w:tcPr>
            <w:tcW w:w="0" w:type="auto"/>
            <w:hideMark/>
          </w:tcPr>
          <w:p w14:paraId="65642540" w14:textId="77777777" w:rsidR="00195E03" w:rsidRPr="00465C7C" w:rsidRDefault="00195E03" w:rsidP="00380F11">
            <w:pPr>
              <w:pStyle w:val="a4"/>
            </w:pPr>
            <w:proofErr w:type="spellStart"/>
            <w:r>
              <w:t>Деятельностное</w:t>
            </w:r>
            <w:proofErr w:type="spellEnd"/>
            <w:r>
              <w:t xml:space="preserve">, </w:t>
            </w:r>
            <w:proofErr w:type="spellStart"/>
            <w:r>
              <w:t>междисциплинарное</w:t>
            </w:r>
            <w:proofErr w:type="spellEnd"/>
          </w:p>
        </w:tc>
      </w:tr>
      <w:tr w:rsidR="00195E03" w:rsidRPr="00465C7C" w14:paraId="56016249" w14:textId="77777777" w:rsidTr="00380F11">
        <w:tc>
          <w:tcPr>
            <w:tcW w:w="0" w:type="auto"/>
            <w:hideMark/>
          </w:tcPr>
          <w:p w14:paraId="6F64E1B4" w14:textId="77777777" w:rsidR="00195E03" w:rsidRPr="00465C7C" w:rsidRDefault="00195E03" w:rsidP="00380F11">
            <w:pPr>
              <w:pStyle w:val="a4"/>
              <w:jc w:val="both"/>
            </w:pPr>
            <w:proofErr w:type="spellStart"/>
            <w:r>
              <w:t>Оценивание</w:t>
            </w:r>
            <w:proofErr w:type="spellEnd"/>
          </w:p>
        </w:tc>
        <w:tc>
          <w:tcPr>
            <w:tcW w:w="0" w:type="auto"/>
            <w:hideMark/>
          </w:tcPr>
          <w:p w14:paraId="0C33A1FE" w14:textId="77777777" w:rsidR="00195E03" w:rsidRPr="00465C7C" w:rsidRDefault="00195E03" w:rsidP="00380F11">
            <w:pPr>
              <w:pStyle w:val="a4"/>
            </w:pPr>
            <w:proofErr w:type="spellStart"/>
            <w:r>
              <w:t>Суммативное</w:t>
            </w:r>
            <w:proofErr w:type="spellEnd"/>
          </w:p>
        </w:tc>
        <w:tc>
          <w:tcPr>
            <w:tcW w:w="0" w:type="auto"/>
            <w:hideMark/>
          </w:tcPr>
          <w:p w14:paraId="33DA3A75" w14:textId="77777777" w:rsidR="00195E03" w:rsidRPr="00465C7C" w:rsidRDefault="00195E03" w:rsidP="00380F11">
            <w:pPr>
              <w:pStyle w:val="a4"/>
            </w:pPr>
            <w:proofErr w:type="spellStart"/>
            <w:r>
              <w:t>Формативное</w:t>
            </w:r>
            <w:proofErr w:type="spellEnd"/>
            <w:r>
              <w:t xml:space="preserve">, </w:t>
            </w:r>
            <w:proofErr w:type="spellStart"/>
            <w:r>
              <w:t>критерийное</w:t>
            </w:r>
            <w:proofErr w:type="spellEnd"/>
          </w:p>
        </w:tc>
      </w:tr>
      <w:tr w:rsidR="00195E03" w:rsidRPr="00465C7C" w14:paraId="26E8F29E" w14:textId="77777777" w:rsidTr="00380F11">
        <w:tc>
          <w:tcPr>
            <w:tcW w:w="0" w:type="auto"/>
            <w:hideMark/>
          </w:tcPr>
          <w:p w14:paraId="0E2464D0" w14:textId="77777777" w:rsidR="00195E03" w:rsidRPr="00465C7C" w:rsidRDefault="00195E03" w:rsidP="00380F11">
            <w:pPr>
              <w:pStyle w:val="a4"/>
              <w:jc w:val="both"/>
            </w:pPr>
            <w:proofErr w:type="spellStart"/>
            <w:r>
              <w:t>Обратная</w:t>
            </w:r>
            <w:proofErr w:type="spellEnd"/>
            <w:r>
              <w:t xml:space="preserve"> </w:t>
            </w:r>
            <w:proofErr w:type="spellStart"/>
            <w:r>
              <w:t>связь</w:t>
            </w:r>
            <w:proofErr w:type="spellEnd"/>
          </w:p>
        </w:tc>
        <w:tc>
          <w:tcPr>
            <w:tcW w:w="0" w:type="auto"/>
            <w:hideMark/>
          </w:tcPr>
          <w:p w14:paraId="253C2E52" w14:textId="77777777" w:rsidR="00195E03" w:rsidRPr="00465C7C" w:rsidRDefault="00195E03" w:rsidP="00380F11">
            <w:pPr>
              <w:pStyle w:val="a4"/>
            </w:pPr>
            <w:proofErr w:type="spellStart"/>
            <w:r>
              <w:t>Ограниченная</w:t>
            </w:r>
            <w:proofErr w:type="spellEnd"/>
          </w:p>
        </w:tc>
        <w:tc>
          <w:tcPr>
            <w:tcW w:w="0" w:type="auto"/>
            <w:hideMark/>
          </w:tcPr>
          <w:p w14:paraId="10C9C075" w14:textId="77777777" w:rsidR="00195E03" w:rsidRPr="00465C7C" w:rsidRDefault="00195E03" w:rsidP="00380F11">
            <w:pPr>
              <w:pStyle w:val="a4"/>
            </w:pPr>
            <w:proofErr w:type="spellStart"/>
            <w:r>
              <w:t>Системная</w:t>
            </w:r>
            <w:proofErr w:type="spellEnd"/>
            <w:r>
              <w:t xml:space="preserve">, </w:t>
            </w:r>
            <w:proofErr w:type="spellStart"/>
            <w:r>
              <w:t>развивающая</w:t>
            </w:r>
            <w:proofErr w:type="spellEnd"/>
          </w:p>
        </w:tc>
      </w:tr>
      <w:tr w:rsidR="00195E03" w:rsidRPr="00465C7C" w14:paraId="6A42DA90" w14:textId="77777777" w:rsidTr="00380F11">
        <w:tc>
          <w:tcPr>
            <w:tcW w:w="0" w:type="auto"/>
            <w:hideMark/>
          </w:tcPr>
          <w:p w14:paraId="51B04E05" w14:textId="77777777" w:rsidR="00195E03" w:rsidRPr="00465C7C" w:rsidRDefault="00195E03" w:rsidP="00380F11">
            <w:pPr>
              <w:pStyle w:val="a4"/>
              <w:jc w:val="both"/>
            </w:pPr>
            <w:proofErr w:type="spellStart"/>
            <w:r>
              <w:t>Поддержка</w:t>
            </w:r>
            <w:proofErr w:type="spellEnd"/>
          </w:p>
        </w:tc>
        <w:tc>
          <w:tcPr>
            <w:tcW w:w="0" w:type="auto"/>
            <w:hideMark/>
          </w:tcPr>
          <w:p w14:paraId="73ADFF9D" w14:textId="77777777" w:rsidR="00195E03" w:rsidRPr="00465C7C" w:rsidRDefault="00195E03" w:rsidP="00380F11">
            <w:pPr>
              <w:pStyle w:val="a4"/>
            </w:pPr>
            <w:proofErr w:type="spellStart"/>
            <w:r>
              <w:t>Стандартизированная</w:t>
            </w:r>
            <w:proofErr w:type="spellEnd"/>
          </w:p>
        </w:tc>
        <w:tc>
          <w:tcPr>
            <w:tcW w:w="0" w:type="auto"/>
            <w:hideMark/>
          </w:tcPr>
          <w:p w14:paraId="75341627" w14:textId="77777777" w:rsidR="00195E03" w:rsidRPr="00465C7C" w:rsidRDefault="00195E03" w:rsidP="00380F11">
            <w:pPr>
              <w:pStyle w:val="a4"/>
            </w:pPr>
            <w:proofErr w:type="spellStart"/>
            <w:r>
              <w:t>Индивидуализированная</w:t>
            </w:r>
            <w:proofErr w:type="spellEnd"/>
            <w:r>
              <w:t xml:space="preserve"> (scaffolding)</w:t>
            </w:r>
          </w:p>
        </w:tc>
      </w:tr>
      <w:tr w:rsidR="00195E03" w:rsidRPr="00465C7C" w14:paraId="1F00F820" w14:textId="77777777" w:rsidTr="00380F11">
        <w:tc>
          <w:tcPr>
            <w:tcW w:w="0" w:type="auto"/>
            <w:hideMark/>
          </w:tcPr>
          <w:p w14:paraId="21C7C505" w14:textId="77777777" w:rsidR="00195E03" w:rsidRPr="00465C7C" w:rsidRDefault="00195E03" w:rsidP="00380F11">
            <w:pPr>
              <w:pStyle w:val="a4"/>
              <w:jc w:val="both"/>
            </w:pPr>
            <w:proofErr w:type="spellStart"/>
            <w:r>
              <w:t>Метакогнитивный</w:t>
            </w:r>
            <w:proofErr w:type="spellEnd"/>
            <w:r>
              <w:t xml:space="preserve"> </w:t>
            </w:r>
            <w:proofErr w:type="spellStart"/>
            <w:r>
              <w:t>аспект</w:t>
            </w:r>
            <w:proofErr w:type="spellEnd"/>
          </w:p>
        </w:tc>
        <w:tc>
          <w:tcPr>
            <w:tcW w:w="0" w:type="auto"/>
            <w:hideMark/>
          </w:tcPr>
          <w:p w14:paraId="07DE0A37" w14:textId="77777777" w:rsidR="00195E03" w:rsidRPr="00465C7C" w:rsidRDefault="00195E03" w:rsidP="00380F11">
            <w:pPr>
              <w:pStyle w:val="a4"/>
            </w:pPr>
            <w:proofErr w:type="spellStart"/>
            <w:r>
              <w:t>Практически</w:t>
            </w:r>
            <w:proofErr w:type="spellEnd"/>
            <w:r>
              <w:t xml:space="preserve"> </w:t>
            </w:r>
            <w:proofErr w:type="spellStart"/>
            <w:r>
              <w:t>не</w:t>
            </w:r>
            <w:proofErr w:type="spellEnd"/>
            <w:r>
              <w:t xml:space="preserve"> </w:t>
            </w:r>
            <w:proofErr w:type="spellStart"/>
            <w:r>
              <w:t>формируется</w:t>
            </w:r>
            <w:proofErr w:type="spellEnd"/>
          </w:p>
        </w:tc>
        <w:tc>
          <w:tcPr>
            <w:tcW w:w="0" w:type="auto"/>
            <w:hideMark/>
          </w:tcPr>
          <w:p w14:paraId="6C3A98B3" w14:textId="77777777" w:rsidR="00195E03" w:rsidRPr="00F32012" w:rsidRDefault="00195E03" w:rsidP="00380F11">
            <w:pPr>
              <w:pStyle w:val="a4"/>
              <w:rPr>
                <w:lang w:val="ru-RU"/>
              </w:rPr>
            </w:pPr>
            <w:r w:rsidRPr="00F32012">
              <w:rPr>
                <w:lang w:val="ru-RU"/>
              </w:rPr>
              <w:t>Развивается через планирование, мониторинг и оценку</w:t>
            </w:r>
          </w:p>
        </w:tc>
      </w:tr>
    </w:tbl>
    <w:p w14:paraId="033BA916" w14:textId="77777777" w:rsidR="00195E03" w:rsidRPr="00C04202" w:rsidRDefault="00195E03" w:rsidP="00195E03">
      <w:pPr>
        <w:pStyle w:val="a4"/>
        <w:spacing w:before="0" w:beforeAutospacing="0" w:after="0" w:afterAutospacing="0"/>
        <w:jc w:val="both"/>
      </w:pPr>
      <w:r>
        <w:t xml:space="preserve">Примеры реализации </w:t>
      </w:r>
      <w:proofErr w:type="spellStart"/>
      <w:r>
        <w:t>формативного</w:t>
      </w:r>
      <w:proofErr w:type="spellEnd"/>
      <w:r>
        <w:t xml:space="preserve"> оценивания, учебных заданий и оценочных рубрик представлены в приложениях </w:t>
      </w:r>
      <w:r>
        <w:rPr>
          <w:lang w:val="kk-KZ"/>
        </w:rPr>
        <w:t>М-С</w:t>
      </w:r>
      <w:r>
        <w:t>.</w:t>
      </w:r>
    </w:p>
    <w:p w14:paraId="22D27315" w14:textId="77777777" w:rsidR="00195E03" w:rsidRPr="00465C7C" w:rsidRDefault="00195E03" w:rsidP="00195E03">
      <w:pPr>
        <w:pStyle w:val="a4"/>
        <w:spacing w:before="0" w:beforeAutospacing="0" w:after="0" w:afterAutospacing="0"/>
        <w:jc w:val="both"/>
        <w:rPr>
          <w:sz w:val="28"/>
          <w:szCs w:val="28"/>
        </w:rPr>
      </w:pPr>
    </w:p>
    <w:p w14:paraId="7E95A80C" w14:textId="77777777" w:rsidR="00195E03" w:rsidRDefault="00195E03" w:rsidP="00195E03">
      <w:pPr>
        <w:pStyle w:val="a4"/>
        <w:spacing w:before="0" w:beforeAutospacing="0" w:after="0" w:afterAutospacing="0"/>
        <w:ind w:firstLine="720"/>
        <w:jc w:val="both"/>
        <w:rPr>
          <w:sz w:val="28"/>
        </w:rPr>
      </w:pPr>
      <w:r>
        <w:rPr>
          <w:sz w:val="28"/>
        </w:rPr>
        <w:t xml:space="preserve">Таким образом, сопоставление традиционного и компетентностного подходов к обучению показывает их принципиальные различия в организации образовательного процесса. Традиционный подход ориентирован </w:t>
      </w:r>
      <w:r>
        <w:rPr>
          <w:sz w:val="28"/>
        </w:rPr>
        <w:lastRenderedPageBreak/>
        <w:t xml:space="preserve">преимущественно на воспроизведение знаний, характеризуется фиксированным типом мышления, ограниченной системой поддержки, односторонним характером преподавания и преобладанием </w:t>
      </w:r>
      <w:proofErr w:type="spellStart"/>
      <w:r>
        <w:rPr>
          <w:sz w:val="28"/>
        </w:rPr>
        <w:t>суммативного</w:t>
      </w:r>
      <w:proofErr w:type="spellEnd"/>
      <w:r>
        <w:rPr>
          <w:sz w:val="28"/>
        </w:rPr>
        <w:t xml:space="preserve"> оценивания.  Компетентностный подход направлен на формирование глубокого понимания, развитие самостоятельности обучающихся, обеспечение индивидуализированной поддержки и их активного участия в образовательном процессе. </w:t>
      </w:r>
      <w:bookmarkStart w:id="28" w:name="_Hlk184368089"/>
      <w:bookmarkEnd w:id="25"/>
      <w:bookmarkEnd w:id="26"/>
      <w:bookmarkEnd w:id="27"/>
    </w:p>
    <w:p w14:paraId="4E5CC6C6" w14:textId="7AAAA545" w:rsidR="00195E03" w:rsidRPr="007B05C5" w:rsidRDefault="00195E03" w:rsidP="00195E03">
      <w:pPr>
        <w:pStyle w:val="a4"/>
        <w:spacing w:before="0" w:beforeAutospacing="0" w:after="0" w:afterAutospacing="0"/>
        <w:ind w:firstLine="720"/>
        <w:jc w:val="both"/>
        <w:rPr>
          <w:sz w:val="28"/>
        </w:rPr>
      </w:pPr>
      <w:r>
        <w:rPr>
          <w:sz w:val="28"/>
        </w:rPr>
        <w:t xml:space="preserve">Практическая реализация компетентностного подхода в условиях </w:t>
      </w:r>
      <w:r w:rsidR="00F8721E">
        <w:rPr>
          <w:sz w:val="28"/>
        </w:rPr>
        <w:t>НИШ</w:t>
      </w:r>
      <w:r>
        <w:rPr>
          <w:sz w:val="28"/>
        </w:rPr>
        <w:t xml:space="preserve"> осуществляется через организацию образовательной среды, ориентированной на развитие саморегуляции и осознанного обучения. В частности, используются </w:t>
      </w:r>
      <w:proofErr w:type="spellStart"/>
      <w:r>
        <w:rPr>
          <w:sz w:val="28"/>
        </w:rPr>
        <w:t>формативное</w:t>
      </w:r>
      <w:proofErr w:type="spellEnd"/>
      <w:r>
        <w:rPr>
          <w:sz w:val="28"/>
        </w:rPr>
        <w:t xml:space="preserve"> оценивание, рефлексивные задания, исследовательская и проектная деятельность, а также инструменты анализа ошибок и самооценки.</w:t>
      </w:r>
    </w:p>
    <w:p w14:paraId="584281DB" w14:textId="77777777" w:rsidR="00195E03" w:rsidRPr="007B05C5" w:rsidRDefault="00195E03" w:rsidP="00195E03">
      <w:pPr>
        <w:pStyle w:val="a4"/>
        <w:tabs>
          <w:tab w:val="left" w:pos="567"/>
        </w:tabs>
        <w:spacing w:before="0" w:beforeAutospacing="0" w:after="0" w:afterAutospacing="0"/>
        <w:jc w:val="both"/>
        <w:rPr>
          <w:sz w:val="28"/>
        </w:rPr>
      </w:pPr>
      <w:r>
        <w:rPr>
          <w:sz w:val="28"/>
        </w:rPr>
        <w:tab/>
        <w:t xml:space="preserve">Данные педагогические практики способствуют развитию у обучающихся способности отслеживать собственное понимание, корректировать используемые стратегии и оценивать результаты учебной деятельности, что соответствует ключевым компонентам </w:t>
      </w:r>
      <w:proofErr w:type="spellStart"/>
      <w:r>
        <w:rPr>
          <w:sz w:val="28"/>
        </w:rPr>
        <w:t>метакогнитивной</w:t>
      </w:r>
      <w:proofErr w:type="spellEnd"/>
      <w:r>
        <w:rPr>
          <w:sz w:val="28"/>
        </w:rPr>
        <w:t xml:space="preserve"> регуляции.</w:t>
      </w:r>
    </w:p>
    <w:p w14:paraId="0A7C85EE" w14:textId="77777777" w:rsidR="00195E03" w:rsidRPr="007B05C5" w:rsidRDefault="00195E03" w:rsidP="00195E03">
      <w:pPr>
        <w:pStyle w:val="a4"/>
        <w:tabs>
          <w:tab w:val="left" w:pos="567"/>
        </w:tabs>
        <w:spacing w:before="0" w:beforeAutospacing="0" w:after="0" w:afterAutospacing="0"/>
        <w:jc w:val="both"/>
        <w:rPr>
          <w:sz w:val="28"/>
        </w:rPr>
      </w:pPr>
      <w:r>
        <w:rPr>
          <w:sz w:val="28"/>
        </w:rPr>
        <w:tab/>
        <w:t xml:space="preserve">Вместе с тем развитие </w:t>
      </w:r>
      <w:proofErr w:type="spellStart"/>
      <w:r>
        <w:rPr>
          <w:sz w:val="28"/>
        </w:rPr>
        <w:t>метакогнитивных</w:t>
      </w:r>
      <w:proofErr w:type="spellEnd"/>
      <w:r>
        <w:rPr>
          <w:sz w:val="28"/>
        </w:rPr>
        <w:t xml:space="preserve"> навыков в рамках компетентностного подхода не является автоматическим результатом его применения и требует целенаправленного включения рефлексивных инструментов и системной обратной связи.</w:t>
      </w:r>
    </w:p>
    <w:p w14:paraId="662AA6FE" w14:textId="77777777" w:rsidR="00195E03" w:rsidRPr="007B05C5" w:rsidRDefault="00195E03" w:rsidP="00195E03">
      <w:pPr>
        <w:pStyle w:val="a4"/>
        <w:tabs>
          <w:tab w:val="left" w:pos="567"/>
        </w:tabs>
        <w:spacing w:before="0" w:beforeAutospacing="0" w:after="0" w:afterAutospacing="0"/>
        <w:jc w:val="both"/>
        <w:rPr>
          <w:sz w:val="28"/>
          <w:szCs w:val="28"/>
        </w:rPr>
      </w:pPr>
      <w:r>
        <w:rPr>
          <w:sz w:val="28"/>
        </w:rPr>
        <w:tab/>
      </w:r>
      <w:bookmarkEnd w:id="28"/>
      <w:r>
        <w:rPr>
          <w:sz w:val="28"/>
          <w:szCs w:val="28"/>
        </w:rPr>
        <w:t xml:space="preserve">Таким образом, компетентностный подход в рамках настоящего исследования рассматривается как значимый, но не универсальный инструмент развития </w:t>
      </w:r>
      <w:proofErr w:type="spellStart"/>
      <w:r>
        <w:rPr>
          <w:sz w:val="28"/>
          <w:szCs w:val="28"/>
        </w:rPr>
        <w:t>метакогнитивных</w:t>
      </w:r>
      <w:proofErr w:type="spellEnd"/>
      <w:r>
        <w:rPr>
          <w:sz w:val="28"/>
          <w:szCs w:val="28"/>
        </w:rPr>
        <w:t xml:space="preserve"> навыков, эффективность которого определяется наличием специально организованных педагогических условий, направленных на формирование процессов планирования, мониторинга, контроля и оценки учебной деятельности обучающихся.</w:t>
      </w:r>
    </w:p>
    <w:p w14:paraId="0D554C92" w14:textId="77777777" w:rsidR="00195E03" w:rsidRPr="009B0004" w:rsidRDefault="00195E03" w:rsidP="00195E03">
      <w:pPr>
        <w:pStyle w:val="a4"/>
        <w:spacing w:before="0" w:beforeAutospacing="0" w:after="0" w:afterAutospacing="0"/>
        <w:ind w:firstLine="709"/>
        <w:jc w:val="both"/>
        <w:rPr>
          <w:sz w:val="28"/>
          <w:szCs w:val="28"/>
        </w:rPr>
      </w:pPr>
      <w:r>
        <w:rPr>
          <w:sz w:val="28"/>
          <w:szCs w:val="28"/>
        </w:rPr>
        <w:t xml:space="preserve">Определяя </w:t>
      </w:r>
      <w:r>
        <w:rPr>
          <w:i/>
          <w:iCs/>
          <w:sz w:val="28"/>
          <w:szCs w:val="28"/>
        </w:rPr>
        <w:t>личностно-деятельностный подход</w:t>
      </w:r>
      <w:r>
        <w:rPr>
          <w:sz w:val="28"/>
          <w:szCs w:val="28"/>
        </w:rPr>
        <w:t xml:space="preserve"> как единство его личностного и деятельностного компонентов, следует отметить, что личностный компонент соотносится с личностно-ориентированным подходом (И.О. Якиманская [124], В.В. Сериков [125]), в рамках которого в центре образовательного процесса находится личность обучающегося.</w:t>
      </w:r>
    </w:p>
    <w:p w14:paraId="1C673EE7" w14:textId="77777777" w:rsidR="00195E03" w:rsidRPr="009B0004" w:rsidRDefault="00195E03" w:rsidP="00195E03">
      <w:pPr>
        <w:pStyle w:val="a4"/>
        <w:spacing w:before="0" w:beforeAutospacing="0" w:after="0" w:afterAutospacing="0"/>
        <w:ind w:firstLine="709"/>
        <w:jc w:val="both"/>
        <w:rPr>
          <w:sz w:val="28"/>
          <w:szCs w:val="28"/>
        </w:rPr>
      </w:pPr>
      <w:r>
        <w:rPr>
          <w:sz w:val="28"/>
          <w:szCs w:val="28"/>
        </w:rPr>
        <w:t xml:space="preserve">Современное понимание </w:t>
      </w:r>
      <w:r>
        <w:rPr>
          <w:i/>
          <w:iCs/>
          <w:sz w:val="28"/>
          <w:szCs w:val="28"/>
        </w:rPr>
        <w:t>личностно-ориентированного подхода</w:t>
      </w:r>
      <w:r>
        <w:rPr>
          <w:sz w:val="28"/>
          <w:szCs w:val="28"/>
        </w:rPr>
        <w:t xml:space="preserve"> предполагает учет индивидуальных особенностей обучающихся, их интересов, потребностей и способностей, что обеспечивает условия для их самореализации и личностного развития. При этом особое значение приобретает организация образовательной среды, способствующей активному включению обучающихся в познавательную деятельность.</w:t>
      </w:r>
    </w:p>
    <w:p w14:paraId="3FE4F0CB" w14:textId="77777777" w:rsidR="00195E03" w:rsidRPr="009B0004" w:rsidRDefault="00195E03" w:rsidP="00195E03">
      <w:pPr>
        <w:pStyle w:val="a4"/>
        <w:spacing w:before="0" w:beforeAutospacing="0" w:after="0" w:afterAutospacing="0"/>
        <w:ind w:firstLine="709"/>
        <w:jc w:val="both"/>
        <w:rPr>
          <w:sz w:val="28"/>
          <w:szCs w:val="28"/>
        </w:rPr>
      </w:pPr>
      <w:r>
        <w:rPr>
          <w:sz w:val="28"/>
          <w:szCs w:val="28"/>
        </w:rPr>
        <w:t>Модель личностно-ориентированного образования, разработанная В.В. Сериковым [125, c. 20], базируется на идее С.Л. Рубинштейна [126] о том, что сущность личности проявляется в способности занимать активную позицию. В этой связи ключевым условием реализации данного подхода является создание личностно-ориентированных ситуаций, стимулирующих обращение обучающегося к собственному опыту и саморазвитие. Как отмечает                          В.В. Сериков, «личностно утверждающая ситуация» актуализирует внутренние ресурсы личности и способствует ее развитию [125, с. 12].</w:t>
      </w:r>
    </w:p>
    <w:p w14:paraId="4CF68385" w14:textId="77777777" w:rsidR="00195E03" w:rsidRPr="009B0004" w:rsidRDefault="00195E03" w:rsidP="00195E03">
      <w:pPr>
        <w:pStyle w:val="a4"/>
        <w:spacing w:before="0" w:beforeAutospacing="0" w:after="0" w:afterAutospacing="0"/>
        <w:ind w:firstLine="709"/>
        <w:jc w:val="both"/>
        <w:rPr>
          <w:sz w:val="28"/>
          <w:szCs w:val="28"/>
        </w:rPr>
      </w:pPr>
      <w:r>
        <w:rPr>
          <w:sz w:val="28"/>
          <w:szCs w:val="28"/>
        </w:rPr>
        <w:lastRenderedPageBreak/>
        <w:t>Анализ работ В.В. Серикова показывает, что создание ситуаций выбора и самоопределения выступает основой реализации личностно-ориентированного подхода [125, c. 15].</w:t>
      </w:r>
    </w:p>
    <w:p w14:paraId="2820751C" w14:textId="77777777" w:rsidR="00195E03" w:rsidRPr="009B0004" w:rsidRDefault="00195E03" w:rsidP="00195E03">
      <w:pPr>
        <w:pStyle w:val="a4"/>
        <w:spacing w:before="0" w:beforeAutospacing="0" w:after="0" w:afterAutospacing="0"/>
        <w:ind w:firstLine="709"/>
        <w:jc w:val="both"/>
        <w:rPr>
          <w:sz w:val="28"/>
          <w:szCs w:val="28"/>
        </w:rPr>
      </w:pPr>
      <w:r>
        <w:rPr>
          <w:sz w:val="28"/>
          <w:szCs w:val="28"/>
        </w:rPr>
        <w:t xml:space="preserve">По мнению К.С. </w:t>
      </w:r>
      <w:proofErr w:type="spellStart"/>
      <w:r>
        <w:rPr>
          <w:sz w:val="28"/>
          <w:szCs w:val="28"/>
        </w:rPr>
        <w:t>Жижина</w:t>
      </w:r>
      <w:proofErr w:type="spellEnd"/>
      <w:r>
        <w:rPr>
          <w:sz w:val="28"/>
          <w:szCs w:val="28"/>
        </w:rPr>
        <w:t xml:space="preserve">, Н.С. Королевой и О.Н. </w:t>
      </w:r>
      <w:proofErr w:type="spellStart"/>
      <w:r>
        <w:rPr>
          <w:sz w:val="28"/>
          <w:szCs w:val="28"/>
        </w:rPr>
        <w:t>Фурдей</w:t>
      </w:r>
      <w:proofErr w:type="spellEnd"/>
      <w:r>
        <w:rPr>
          <w:sz w:val="28"/>
          <w:szCs w:val="28"/>
        </w:rPr>
        <w:t xml:space="preserve"> [127], личностно-ориентированное обучение предполагает учет возрастных и психологических особенностей обучающихся, их образовательных потребностей, а также дифференциацию учебного материала в зависимости от уровня подготовки. Эффективная реализация данного подхода возможна при условии продуктивного взаимодействия педагога и обучающегося, основанного на сотрудничестве.</w:t>
      </w:r>
    </w:p>
    <w:p w14:paraId="00398D51" w14:textId="77777777" w:rsidR="00195E03" w:rsidRPr="009B0004" w:rsidRDefault="00195E03" w:rsidP="00195E03">
      <w:pPr>
        <w:pStyle w:val="a4"/>
        <w:spacing w:before="0" w:beforeAutospacing="0" w:after="0" w:afterAutospacing="0"/>
        <w:ind w:firstLine="709"/>
        <w:jc w:val="both"/>
        <w:rPr>
          <w:sz w:val="28"/>
          <w:szCs w:val="28"/>
        </w:rPr>
      </w:pPr>
      <w:r>
        <w:rPr>
          <w:sz w:val="28"/>
          <w:szCs w:val="28"/>
        </w:rPr>
        <w:t xml:space="preserve">В контексте настоящего исследования личностно-ориентированный подход рассматривается с позиции его влияния на развитие </w:t>
      </w:r>
      <w:proofErr w:type="spellStart"/>
      <w:r>
        <w:rPr>
          <w:sz w:val="28"/>
          <w:szCs w:val="28"/>
        </w:rPr>
        <w:t>метакогнитивной</w:t>
      </w:r>
      <w:proofErr w:type="spellEnd"/>
      <w:r>
        <w:rPr>
          <w:sz w:val="28"/>
          <w:szCs w:val="28"/>
        </w:rPr>
        <w:t xml:space="preserve"> регуляции обучающихся. Его реализация связана с такими психолого-педагогическими механизмами, как рефлексия, осознанное целеполагание, а также выбор и коррекция индивидуальных стратегий обучения.</w:t>
      </w:r>
    </w:p>
    <w:p w14:paraId="3AEEFD3F" w14:textId="77777777" w:rsidR="00195E03" w:rsidRPr="009B0004" w:rsidRDefault="00195E03" w:rsidP="00195E03">
      <w:pPr>
        <w:pStyle w:val="a4"/>
        <w:spacing w:before="0" w:beforeAutospacing="0" w:after="0" w:afterAutospacing="0"/>
        <w:ind w:firstLine="709"/>
        <w:jc w:val="both"/>
        <w:rPr>
          <w:sz w:val="28"/>
          <w:szCs w:val="28"/>
        </w:rPr>
      </w:pPr>
      <w:r>
        <w:rPr>
          <w:sz w:val="28"/>
          <w:szCs w:val="28"/>
        </w:rPr>
        <w:t xml:space="preserve">С </w:t>
      </w:r>
      <w:proofErr w:type="spellStart"/>
      <w:r>
        <w:rPr>
          <w:sz w:val="28"/>
          <w:szCs w:val="28"/>
        </w:rPr>
        <w:t>метакогнитивной</w:t>
      </w:r>
      <w:proofErr w:type="spellEnd"/>
      <w:r>
        <w:rPr>
          <w:sz w:val="28"/>
          <w:szCs w:val="28"/>
        </w:rPr>
        <w:t xml:space="preserve"> точки зрения данный подход в большей степени способствует развитию процессов мониторинга и контроля, поскольку предполагает осознание обучающимся уровня собственного понимания и последующую корректировку учебных действий на основе мониторинга понимания.</w:t>
      </w:r>
    </w:p>
    <w:p w14:paraId="7D7622CA" w14:textId="77777777" w:rsidR="00195E03" w:rsidRPr="009B0004" w:rsidRDefault="00195E03" w:rsidP="00195E03">
      <w:pPr>
        <w:pStyle w:val="a4"/>
        <w:spacing w:before="0" w:beforeAutospacing="0" w:after="0" w:afterAutospacing="0"/>
        <w:ind w:firstLine="709"/>
        <w:jc w:val="both"/>
        <w:rPr>
          <w:sz w:val="28"/>
          <w:szCs w:val="28"/>
        </w:rPr>
      </w:pPr>
      <w:proofErr w:type="spellStart"/>
      <w:r>
        <w:rPr>
          <w:sz w:val="28"/>
          <w:szCs w:val="28"/>
        </w:rPr>
        <w:t>Метакогнитивный</w:t>
      </w:r>
      <w:proofErr w:type="spellEnd"/>
      <w:r>
        <w:rPr>
          <w:sz w:val="28"/>
          <w:szCs w:val="28"/>
        </w:rPr>
        <w:t xml:space="preserve"> результат данного подхода выражается в формировании способности обучающихся выявлять затруднения, анализировать собственную деятельность и адаптировать стратегии обучения. Вместе с тем такие образовательные эффекты, как индивидуализация обучения и повышение учебной мотивации, не тождественны </w:t>
      </w:r>
      <w:proofErr w:type="spellStart"/>
      <w:r>
        <w:rPr>
          <w:sz w:val="28"/>
          <w:szCs w:val="28"/>
        </w:rPr>
        <w:t>метакогнитивным</w:t>
      </w:r>
      <w:proofErr w:type="spellEnd"/>
      <w:r>
        <w:rPr>
          <w:sz w:val="28"/>
          <w:szCs w:val="28"/>
        </w:rPr>
        <w:t xml:space="preserve"> результатам и требуют целенаправленного включения рефлексивных инструментов.</w:t>
      </w:r>
    </w:p>
    <w:p w14:paraId="3821A3DB" w14:textId="77777777" w:rsidR="00195E03" w:rsidRPr="007B21F7" w:rsidRDefault="00195E03" w:rsidP="00195E03">
      <w:pPr>
        <w:pStyle w:val="a4"/>
        <w:spacing w:before="0" w:beforeAutospacing="0" w:after="0" w:afterAutospacing="0"/>
        <w:ind w:firstLine="709"/>
        <w:jc w:val="both"/>
        <w:rPr>
          <w:sz w:val="28"/>
          <w:szCs w:val="28"/>
        </w:rPr>
      </w:pPr>
      <w:r>
        <w:rPr>
          <w:sz w:val="28"/>
          <w:szCs w:val="28"/>
        </w:rPr>
        <w:t xml:space="preserve">Таким образом, личностно-ориентированный подход рассматривается как условие развития </w:t>
      </w:r>
      <w:proofErr w:type="spellStart"/>
      <w:r>
        <w:rPr>
          <w:sz w:val="28"/>
          <w:szCs w:val="28"/>
        </w:rPr>
        <w:t>метакогнитивной</w:t>
      </w:r>
      <w:proofErr w:type="spellEnd"/>
      <w:r>
        <w:rPr>
          <w:sz w:val="28"/>
          <w:szCs w:val="28"/>
        </w:rPr>
        <w:t xml:space="preserve"> регуляции, эффективность которого определяется организацией деятельности, направленной на формирование процессов мониторинга, контроля и осознанного управления обучением.</w:t>
      </w:r>
    </w:p>
    <w:p w14:paraId="7D97E7CA" w14:textId="77777777" w:rsidR="00195E03" w:rsidRPr="001B1115" w:rsidRDefault="00195E03" w:rsidP="00195E03">
      <w:pPr>
        <w:pStyle w:val="a4"/>
        <w:spacing w:before="0" w:beforeAutospacing="0" w:after="0" w:afterAutospacing="0"/>
        <w:ind w:firstLine="709"/>
        <w:jc w:val="both"/>
        <w:rPr>
          <w:sz w:val="28"/>
        </w:rPr>
      </w:pPr>
      <w:r>
        <w:rPr>
          <w:i/>
          <w:iCs/>
          <w:sz w:val="28"/>
        </w:rPr>
        <w:t xml:space="preserve">Дифференцированный подход </w:t>
      </w:r>
      <w:r>
        <w:rPr>
          <w:sz w:val="28"/>
        </w:rPr>
        <w:t>в обучении предполагает учет индивидуальных различий обучающихся, включая уровень их подготовки, способности, интересы и возрастные особенности [128]. В отличие от личностно-ориентированного подхода, акцентирующего внимание на развитии личности, дифференциация направлена на адаптацию содержания, методов и форм обучения в соответствии с особенностями обучающихся.</w:t>
      </w:r>
    </w:p>
    <w:p w14:paraId="47A42B6A" w14:textId="5E995722" w:rsidR="00195E03" w:rsidRPr="00600BED" w:rsidRDefault="00195E03" w:rsidP="00195E03">
      <w:pPr>
        <w:pStyle w:val="a4"/>
        <w:spacing w:before="0" w:beforeAutospacing="0" w:after="0" w:afterAutospacing="0"/>
        <w:ind w:firstLine="709"/>
        <w:jc w:val="both"/>
        <w:rPr>
          <w:sz w:val="28"/>
        </w:rPr>
      </w:pPr>
      <w:r w:rsidRPr="00600BED">
        <w:rPr>
          <w:sz w:val="28"/>
        </w:rPr>
        <w:t>Дифференцированный подход широко применяется в Назарбаев Интеллектуальных школах. В старшей школе он реализуется через профильное обучение по естественно-математическому направлению [12</w:t>
      </w:r>
      <w:r>
        <w:rPr>
          <w:sz w:val="28"/>
        </w:rPr>
        <w:t>9</w:t>
      </w:r>
      <w:r w:rsidRPr="00600BED">
        <w:rPr>
          <w:sz w:val="28"/>
        </w:rPr>
        <w:t>], а также через элективные курсы, учитывающие образовательные интересы обучающихся и обеспечивающие углубл</w:t>
      </w:r>
      <w:r w:rsidR="00F72814">
        <w:rPr>
          <w:sz w:val="28"/>
        </w:rPr>
        <w:t>е</w:t>
      </w:r>
      <w:r w:rsidRPr="00600BED">
        <w:rPr>
          <w:sz w:val="28"/>
        </w:rPr>
        <w:t>нное изучение отдельных предметов [12</w:t>
      </w:r>
      <w:r>
        <w:rPr>
          <w:sz w:val="28"/>
        </w:rPr>
        <w:t>9</w:t>
      </w:r>
      <w:r w:rsidRPr="00600BED">
        <w:rPr>
          <w:sz w:val="28"/>
        </w:rPr>
        <w:t xml:space="preserve">, с. 38–40]. На уроках дифференциация осуществляется с помощью заданий разного уровня сложности. В рамках данного исследования этот подход рассматривается как условие развития мониторинга и контроля, поскольку помогает обучающимся </w:t>
      </w:r>
      <w:r w:rsidRPr="00600BED">
        <w:rPr>
          <w:sz w:val="28"/>
        </w:rPr>
        <w:lastRenderedPageBreak/>
        <w:t xml:space="preserve">выбирать способы выполнения заданий и оценивать результаты своей деятельности. </w:t>
      </w:r>
    </w:p>
    <w:p w14:paraId="0022653E" w14:textId="4EC2170B" w:rsidR="00195E03" w:rsidRPr="001B1115" w:rsidRDefault="00195E03" w:rsidP="00195E03">
      <w:pPr>
        <w:pStyle w:val="a4"/>
        <w:spacing w:before="0" w:beforeAutospacing="0" w:after="0" w:afterAutospacing="0"/>
        <w:ind w:firstLine="709"/>
        <w:jc w:val="both"/>
        <w:rPr>
          <w:sz w:val="28"/>
        </w:rPr>
      </w:pPr>
      <w:r>
        <w:rPr>
          <w:sz w:val="28"/>
        </w:rPr>
        <w:t xml:space="preserve">По мнению А.Н. Петровой [130] и </w:t>
      </w:r>
      <w:proofErr w:type="spellStart"/>
      <w:r>
        <w:rPr>
          <w:sz w:val="28"/>
        </w:rPr>
        <w:t>И</w:t>
      </w:r>
      <w:proofErr w:type="spellEnd"/>
      <w:r>
        <w:rPr>
          <w:sz w:val="28"/>
        </w:rPr>
        <w:t xml:space="preserve">. Унт [131], дифференциация обучения направлена на развитие способностей и интересов обучающихся. В исследованиях И.М. Осмоловской [132], Р. Грота [133], Т.А. </w:t>
      </w:r>
      <w:proofErr w:type="spellStart"/>
      <w:r>
        <w:rPr>
          <w:sz w:val="28"/>
        </w:rPr>
        <w:t>Сегеды</w:t>
      </w:r>
      <w:proofErr w:type="spellEnd"/>
      <w:r>
        <w:rPr>
          <w:sz w:val="28"/>
        </w:rPr>
        <w:t xml:space="preserve"> [134</w:t>
      </w:r>
      <w:proofErr w:type="gramStart"/>
      <w:r>
        <w:rPr>
          <w:sz w:val="28"/>
        </w:rPr>
        <w:t xml:space="preserve">], </w:t>
      </w:r>
      <w:r w:rsidR="00EA4829">
        <w:rPr>
          <w:sz w:val="28"/>
        </w:rPr>
        <w:t xml:space="preserve">  </w:t>
      </w:r>
      <w:proofErr w:type="gramEnd"/>
      <w:r w:rsidR="00EA4829">
        <w:rPr>
          <w:sz w:val="28"/>
        </w:rPr>
        <w:t xml:space="preserve">                 </w:t>
      </w:r>
      <w:r>
        <w:rPr>
          <w:sz w:val="28"/>
        </w:rPr>
        <w:t xml:space="preserve">Е.С. </w:t>
      </w:r>
      <w:proofErr w:type="spellStart"/>
      <w:r>
        <w:rPr>
          <w:sz w:val="28"/>
        </w:rPr>
        <w:t>Рабужского</w:t>
      </w:r>
      <w:proofErr w:type="spellEnd"/>
      <w:r>
        <w:rPr>
          <w:sz w:val="28"/>
        </w:rPr>
        <w:t xml:space="preserve"> [135] данный подход рассматривается как фактор повышения познавательной активности.</w:t>
      </w:r>
    </w:p>
    <w:p w14:paraId="4292A5EF" w14:textId="77777777" w:rsidR="00195E03" w:rsidRPr="001B1115" w:rsidRDefault="00195E03" w:rsidP="00195E03">
      <w:pPr>
        <w:pStyle w:val="a4"/>
        <w:spacing w:before="0" w:beforeAutospacing="0" w:after="0" w:afterAutospacing="0"/>
        <w:ind w:firstLine="709"/>
        <w:jc w:val="both"/>
        <w:rPr>
          <w:sz w:val="28"/>
        </w:rPr>
      </w:pPr>
      <w:r>
        <w:rPr>
          <w:sz w:val="28"/>
        </w:rPr>
        <w:t>Дифференцированные задания, включая проекты, исследовательские и практические работы, способствуют развитию навыков планирования, мониторинга и оценки учебной деятельности, а также формированию рефлексии и способности корректировать собственные действия [41, с. 81-91].</w:t>
      </w:r>
    </w:p>
    <w:p w14:paraId="0EF49453" w14:textId="77777777" w:rsidR="00195E03" w:rsidRPr="001B1115" w:rsidRDefault="00195E03" w:rsidP="00195E03">
      <w:pPr>
        <w:pStyle w:val="a4"/>
        <w:spacing w:before="0" w:beforeAutospacing="0" w:after="0" w:afterAutospacing="0"/>
        <w:ind w:firstLine="709"/>
        <w:jc w:val="both"/>
        <w:rPr>
          <w:sz w:val="28"/>
        </w:rPr>
      </w:pPr>
      <w:r>
        <w:rPr>
          <w:sz w:val="28"/>
        </w:rPr>
        <w:t xml:space="preserve">Вместе с тем индивидуализация заданий сама по себе не гарантирует развития </w:t>
      </w:r>
      <w:proofErr w:type="spellStart"/>
      <w:r>
        <w:rPr>
          <w:sz w:val="28"/>
        </w:rPr>
        <w:t>метакогнитивных</w:t>
      </w:r>
      <w:proofErr w:type="spellEnd"/>
      <w:r>
        <w:rPr>
          <w:sz w:val="28"/>
        </w:rPr>
        <w:t xml:space="preserve"> навыков и требует целенаправленного включения рефлексивных инструментов.</w:t>
      </w:r>
    </w:p>
    <w:p w14:paraId="57EAF57D" w14:textId="77777777" w:rsidR="00195E03" w:rsidRPr="001B1115" w:rsidRDefault="00195E03" w:rsidP="00195E03">
      <w:pPr>
        <w:pStyle w:val="a4"/>
        <w:spacing w:before="0" w:beforeAutospacing="0" w:after="0" w:afterAutospacing="0"/>
        <w:ind w:firstLine="709"/>
        <w:jc w:val="both"/>
        <w:rPr>
          <w:sz w:val="28"/>
        </w:rPr>
      </w:pPr>
      <w:r>
        <w:rPr>
          <w:sz w:val="28"/>
        </w:rPr>
        <w:t xml:space="preserve">Таким образом, дифференцированный подход рассматривается как условие развития </w:t>
      </w:r>
      <w:proofErr w:type="spellStart"/>
      <w:r>
        <w:rPr>
          <w:sz w:val="28"/>
        </w:rPr>
        <w:t>метакогнитивной</w:t>
      </w:r>
      <w:proofErr w:type="spellEnd"/>
      <w:r>
        <w:rPr>
          <w:sz w:val="28"/>
        </w:rPr>
        <w:t xml:space="preserve"> регуляции, обеспечивающее адаптацию учебной деятельности к индивидуальным особенностям обучающихся и способствующее развитию процессов мониторинга и контроля.</w:t>
      </w:r>
    </w:p>
    <w:p w14:paraId="6BD8A53C" w14:textId="4B6444E2" w:rsidR="00195E03" w:rsidRPr="008B7E53" w:rsidRDefault="00195E03" w:rsidP="00195E03">
      <w:pPr>
        <w:pStyle w:val="a4"/>
        <w:spacing w:before="0" w:beforeAutospacing="0" w:after="0" w:afterAutospacing="0"/>
        <w:ind w:firstLine="709"/>
        <w:jc w:val="both"/>
        <w:rPr>
          <w:sz w:val="28"/>
        </w:rPr>
      </w:pPr>
      <w:r>
        <w:rPr>
          <w:i/>
          <w:iCs/>
          <w:sz w:val="28"/>
        </w:rPr>
        <w:t xml:space="preserve">Подход CLIL (Content </w:t>
      </w:r>
      <w:proofErr w:type="spellStart"/>
      <w:r>
        <w:rPr>
          <w:i/>
          <w:iCs/>
          <w:sz w:val="28"/>
        </w:rPr>
        <w:t>and</w:t>
      </w:r>
      <w:proofErr w:type="spellEnd"/>
      <w:r>
        <w:rPr>
          <w:i/>
          <w:iCs/>
          <w:sz w:val="28"/>
        </w:rPr>
        <w:t xml:space="preserve"> Language Integrated Learning) </w:t>
      </w:r>
      <w:r>
        <w:rPr>
          <w:sz w:val="28"/>
        </w:rPr>
        <w:t xml:space="preserve">широко применяется в практике </w:t>
      </w:r>
      <w:r w:rsidR="001E3B8D">
        <w:rPr>
          <w:sz w:val="28"/>
        </w:rPr>
        <w:t xml:space="preserve">НИШ </w:t>
      </w:r>
      <w:r>
        <w:rPr>
          <w:sz w:val="28"/>
        </w:rPr>
        <w:t xml:space="preserve">в рамках реализации трехъязычного образования и интегрированной образовательной программы [136]. Его концептуальной основой является модель 4Cs (Content, Communication, </w:t>
      </w:r>
      <w:proofErr w:type="spellStart"/>
      <w:r>
        <w:rPr>
          <w:sz w:val="28"/>
        </w:rPr>
        <w:t>Cognition</w:t>
      </w:r>
      <w:proofErr w:type="spellEnd"/>
      <w:r>
        <w:rPr>
          <w:sz w:val="28"/>
        </w:rPr>
        <w:t xml:space="preserve">, </w:t>
      </w:r>
      <w:proofErr w:type="spellStart"/>
      <w:r>
        <w:rPr>
          <w:sz w:val="28"/>
        </w:rPr>
        <w:t>Culture</w:t>
      </w:r>
      <w:proofErr w:type="spellEnd"/>
      <w:r>
        <w:rPr>
          <w:sz w:val="28"/>
        </w:rPr>
        <w:t>), отражающая взаимосвязь предметного содержания, языка, мышления и культурного контекста (</w:t>
      </w:r>
      <w:proofErr w:type="spellStart"/>
      <w:r>
        <w:rPr>
          <w:sz w:val="28"/>
        </w:rPr>
        <w:t>Coyle</w:t>
      </w:r>
      <w:proofErr w:type="spellEnd"/>
      <w:r>
        <w:rPr>
          <w:sz w:val="28"/>
        </w:rPr>
        <w:t xml:space="preserve">, 2007; </w:t>
      </w:r>
      <w:proofErr w:type="spellStart"/>
      <w:r>
        <w:rPr>
          <w:sz w:val="28"/>
        </w:rPr>
        <w:t>Coyle</w:t>
      </w:r>
      <w:proofErr w:type="spellEnd"/>
      <w:r>
        <w:rPr>
          <w:sz w:val="28"/>
        </w:rPr>
        <w:t xml:space="preserve">, </w:t>
      </w:r>
      <w:proofErr w:type="spellStart"/>
      <w:r>
        <w:rPr>
          <w:sz w:val="28"/>
        </w:rPr>
        <w:t>Hood</w:t>
      </w:r>
      <w:proofErr w:type="spellEnd"/>
      <w:r>
        <w:rPr>
          <w:sz w:val="28"/>
        </w:rPr>
        <w:t xml:space="preserve">, </w:t>
      </w:r>
      <w:proofErr w:type="spellStart"/>
      <w:r>
        <w:rPr>
          <w:sz w:val="28"/>
        </w:rPr>
        <w:t>Marsh</w:t>
      </w:r>
      <w:proofErr w:type="spellEnd"/>
      <w:r>
        <w:rPr>
          <w:sz w:val="28"/>
        </w:rPr>
        <w:t>, 2010) [137; 138].</w:t>
      </w:r>
    </w:p>
    <w:p w14:paraId="7147CD0E" w14:textId="77777777" w:rsidR="00195E03" w:rsidRPr="008B7E53" w:rsidRDefault="00195E03" w:rsidP="00195E03">
      <w:pPr>
        <w:pStyle w:val="a4"/>
        <w:spacing w:before="0" w:beforeAutospacing="0" w:after="0" w:afterAutospacing="0"/>
        <w:ind w:firstLine="709"/>
        <w:jc w:val="both"/>
        <w:rPr>
          <w:sz w:val="28"/>
        </w:rPr>
      </w:pPr>
      <w:r>
        <w:rPr>
          <w:sz w:val="28"/>
        </w:rPr>
        <w:t>В научной литературе CLIL рассматривается как подход, обеспечивающий одновременное освоение предметного содержания и языка, что повышает требования к когнитивной деятельности обучающихся и создает условия для более глубокого понимания учебного материала [139; 140].</w:t>
      </w:r>
    </w:p>
    <w:p w14:paraId="6A927F67" w14:textId="77777777" w:rsidR="00195E03" w:rsidRPr="008B7E53" w:rsidRDefault="00195E03" w:rsidP="00195E03">
      <w:pPr>
        <w:pStyle w:val="a4"/>
        <w:spacing w:before="0" w:beforeAutospacing="0" w:after="0" w:afterAutospacing="0"/>
        <w:ind w:firstLine="709"/>
        <w:jc w:val="both"/>
        <w:rPr>
          <w:sz w:val="28"/>
        </w:rPr>
      </w:pPr>
      <w:r>
        <w:rPr>
          <w:sz w:val="28"/>
        </w:rPr>
        <w:t xml:space="preserve">В контексте настоящего исследования CLIL рассматривается не как основополагающее средство развития </w:t>
      </w:r>
      <w:proofErr w:type="spellStart"/>
      <w:r>
        <w:rPr>
          <w:sz w:val="28"/>
        </w:rPr>
        <w:t>метакогнитивных</w:t>
      </w:r>
      <w:proofErr w:type="spellEnd"/>
      <w:r>
        <w:rPr>
          <w:sz w:val="28"/>
        </w:rPr>
        <w:t xml:space="preserve"> навыков, а как дополнительный образовательный контекст, влияющий на отдельные компоненты </w:t>
      </w:r>
      <w:proofErr w:type="spellStart"/>
      <w:r>
        <w:rPr>
          <w:sz w:val="28"/>
        </w:rPr>
        <w:t>метакогнитивной</w:t>
      </w:r>
      <w:proofErr w:type="spellEnd"/>
      <w:r>
        <w:rPr>
          <w:sz w:val="28"/>
        </w:rPr>
        <w:t xml:space="preserve"> регуляции обучающихся.</w:t>
      </w:r>
    </w:p>
    <w:p w14:paraId="112E9339" w14:textId="77777777" w:rsidR="00195E03" w:rsidRPr="008B7E53" w:rsidRDefault="00195E03" w:rsidP="00195E03">
      <w:pPr>
        <w:pStyle w:val="a4"/>
        <w:spacing w:before="0" w:beforeAutospacing="0" w:after="0" w:afterAutospacing="0"/>
        <w:ind w:firstLine="709"/>
        <w:jc w:val="both"/>
        <w:rPr>
          <w:sz w:val="28"/>
        </w:rPr>
      </w:pPr>
      <w:r>
        <w:rPr>
          <w:sz w:val="28"/>
        </w:rPr>
        <w:t>Его влияние реализуется через следующие психолого-педагогические механизмы:</w:t>
      </w:r>
    </w:p>
    <w:p w14:paraId="42D2AE66" w14:textId="77777777" w:rsidR="00195E03" w:rsidRPr="00C84A12" w:rsidRDefault="00195E03" w:rsidP="00195E03">
      <w:pPr>
        <w:pStyle w:val="a4"/>
        <w:numPr>
          <w:ilvl w:val="0"/>
          <w:numId w:val="5"/>
        </w:numPr>
        <w:spacing w:before="0" w:beforeAutospacing="0" w:after="0" w:afterAutospacing="0"/>
        <w:jc w:val="both"/>
        <w:rPr>
          <w:sz w:val="28"/>
        </w:rPr>
      </w:pPr>
      <w:r>
        <w:rPr>
          <w:sz w:val="28"/>
        </w:rPr>
        <w:t xml:space="preserve">планирование </w:t>
      </w:r>
      <w:r>
        <w:rPr>
          <w:b/>
          <w:bCs/>
          <w:sz w:val="28"/>
        </w:rPr>
        <w:t>-</w:t>
      </w:r>
      <w:r>
        <w:rPr>
          <w:sz w:val="28"/>
        </w:rPr>
        <w:t xml:space="preserve"> выбор языковых и предметных стратегий при работе с учебным материалом на втором или третьем языке; </w:t>
      </w:r>
    </w:p>
    <w:p w14:paraId="27795DD7" w14:textId="77777777" w:rsidR="00195E03" w:rsidRPr="00C84A12" w:rsidRDefault="00195E03" w:rsidP="00195E03">
      <w:pPr>
        <w:pStyle w:val="a4"/>
        <w:numPr>
          <w:ilvl w:val="0"/>
          <w:numId w:val="5"/>
        </w:numPr>
        <w:spacing w:before="0" w:beforeAutospacing="0" w:after="0" w:afterAutospacing="0"/>
        <w:jc w:val="both"/>
        <w:rPr>
          <w:sz w:val="28"/>
        </w:rPr>
      </w:pPr>
      <w:r>
        <w:rPr>
          <w:sz w:val="28"/>
        </w:rPr>
        <w:t xml:space="preserve">мониторинг - постоянная проверка понимания как содержания, так и используемого языка; </w:t>
      </w:r>
    </w:p>
    <w:p w14:paraId="7611D253" w14:textId="77777777" w:rsidR="00195E03" w:rsidRPr="00C84A12" w:rsidRDefault="00195E03" w:rsidP="00195E03">
      <w:pPr>
        <w:pStyle w:val="a4"/>
        <w:numPr>
          <w:ilvl w:val="0"/>
          <w:numId w:val="5"/>
        </w:numPr>
        <w:spacing w:before="0" w:beforeAutospacing="0" w:after="0" w:afterAutospacing="0"/>
        <w:jc w:val="both"/>
        <w:rPr>
          <w:sz w:val="28"/>
        </w:rPr>
      </w:pPr>
      <w:r>
        <w:rPr>
          <w:sz w:val="28"/>
        </w:rPr>
        <w:t xml:space="preserve">контроль - корректировка речевых и познавательных действий в процессе выполнения заданий; </w:t>
      </w:r>
    </w:p>
    <w:p w14:paraId="24BEB676" w14:textId="77777777" w:rsidR="00195E03" w:rsidRPr="00C84A12" w:rsidRDefault="00195E03" w:rsidP="00195E03">
      <w:pPr>
        <w:pStyle w:val="a4"/>
        <w:numPr>
          <w:ilvl w:val="0"/>
          <w:numId w:val="5"/>
        </w:numPr>
        <w:spacing w:before="0" w:beforeAutospacing="0" w:after="0" w:afterAutospacing="0"/>
        <w:jc w:val="both"/>
        <w:rPr>
          <w:sz w:val="28"/>
        </w:rPr>
      </w:pPr>
      <w:r>
        <w:rPr>
          <w:sz w:val="28"/>
        </w:rPr>
        <w:t xml:space="preserve">оценка - анализ результатов деятельности с учетом предметной и языковой составляющих. </w:t>
      </w:r>
    </w:p>
    <w:p w14:paraId="436A8D88" w14:textId="77777777" w:rsidR="00195E03" w:rsidRPr="008B7E53" w:rsidRDefault="00195E03" w:rsidP="00195E03">
      <w:pPr>
        <w:pStyle w:val="a4"/>
        <w:spacing w:before="0" w:beforeAutospacing="0" w:after="0" w:afterAutospacing="0"/>
        <w:ind w:firstLine="709"/>
        <w:jc w:val="both"/>
        <w:rPr>
          <w:sz w:val="28"/>
        </w:rPr>
      </w:pPr>
      <w:r>
        <w:rPr>
          <w:sz w:val="28"/>
        </w:rPr>
        <w:t xml:space="preserve">С </w:t>
      </w:r>
      <w:proofErr w:type="spellStart"/>
      <w:r>
        <w:rPr>
          <w:sz w:val="28"/>
        </w:rPr>
        <w:t>метакогнитивной</w:t>
      </w:r>
      <w:proofErr w:type="spellEnd"/>
      <w:r>
        <w:rPr>
          <w:sz w:val="28"/>
        </w:rPr>
        <w:t xml:space="preserve"> точки зрения CLIL в большей степени способствует развитию процессов мониторинга и контроля, поскольку обучающимся </w:t>
      </w:r>
      <w:r>
        <w:rPr>
          <w:sz w:val="28"/>
        </w:rPr>
        <w:lastRenderedPageBreak/>
        <w:t xml:space="preserve">необходимо </w:t>
      </w:r>
      <w:proofErr w:type="gramStart"/>
      <w:r>
        <w:rPr>
          <w:sz w:val="28"/>
        </w:rPr>
        <w:t>соотносить  уровень</w:t>
      </w:r>
      <w:proofErr w:type="gramEnd"/>
      <w:r>
        <w:rPr>
          <w:sz w:val="28"/>
        </w:rPr>
        <w:t xml:space="preserve"> понимания содержания с языковыми возможностями.</w:t>
      </w:r>
    </w:p>
    <w:p w14:paraId="69C46AE1" w14:textId="77777777" w:rsidR="00195E03" w:rsidRPr="008B7E53" w:rsidRDefault="00195E03" w:rsidP="00195E03">
      <w:pPr>
        <w:pStyle w:val="a4"/>
        <w:spacing w:before="0" w:beforeAutospacing="0" w:after="0" w:afterAutospacing="0"/>
        <w:ind w:firstLine="709"/>
        <w:jc w:val="both"/>
        <w:rPr>
          <w:sz w:val="28"/>
        </w:rPr>
      </w:pPr>
      <w:r>
        <w:rPr>
          <w:sz w:val="28"/>
        </w:rPr>
        <w:t xml:space="preserve">Особое значение CLIL-подход приобретает при обучении биологии, предполагающем освоения специфической научной терминологии и академического языка. Биологическое содержание включает сложные понятия, требующие точного понимания и корректного использования. В этих условиях CLIL-подход обеспечивает не только усвоение предметного содержания, но и осознание, контроль процесса понимания, соотношение и использования терминов на разных языках </w:t>
      </w:r>
      <w:proofErr w:type="gramStart"/>
      <w:r>
        <w:rPr>
          <w:sz w:val="28"/>
        </w:rPr>
        <w:t>как  адекватного</w:t>
      </w:r>
      <w:proofErr w:type="gramEnd"/>
      <w:r>
        <w:rPr>
          <w:sz w:val="28"/>
        </w:rPr>
        <w:t xml:space="preserve"> языкового средства, позволяющие усиление процессов мониторинга, контроля и коррекции учебной деятельности.</w:t>
      </w:r>
    </w:p>
    <w:p w14:paraId="2F4516BA" w14:textId="77777777" w:rsidR="00195E03" w:rsidRPr="008B7E53" w:rsidRDefault="00195E03" w:rsidP="00195E03">
      <w:pPr>
        <w:pStyle w:val="a4"/>
        <w:spacing w:before="0" w:beforeAutospacing="0" w:after="0" w:afterAutospacing="0"/>
        <w:ind w:firstLine="709"/>
        <w:jc w:val="both"/>
        <w:rPr>
          <w:sz w:val="28"/>
        </w:rPr>
      </w:pPr>
      <w:r>
        <w:rPr>
          <w:sz w:val="28"/>
        </w:rPr>
        <w:t xml:space="preserve">Таким образом, предметная специфика биологии в аспекте CLIL подхода выступает фактором, повышающий требования к </w:t>
      </w:r>
      <w:proofErr w:type="spellStart"/>
      <w:r>
        <w:rPr>
          <w:sz w:val="28"/>
        </w:rPr>
        <w:t>метакогнитивной</w:t>
      </w:r>
      <w:proofErr w:type="spellEnd"/>
      <w:r>
        <w:rPr>
          <w:sz w:val="28"/>
        </w:rPr>
        <w:t xml:space="preserve"> регуляции обучающихся.</w:t>
      </w:r>
    </w:p>
    <w:p w14:paraId="0885A102" w14:textId="77777777" w:rsidR="00195E03" w:rsidRPr="008B7E53" w:rsidRDefault="00195E03" w:rsidP="00195E03">
      <w:pPr>
        <w:pStyle w:val="a4"/>
        <w:spacing w:before="0" w:beforeAutospacing="0" w:after="0" w:afterAutospacing="0"/>
        <w:ind w:firstLine="709"/>
        <w:jc w:val="both"/>
        <w:rPr>
          <w:sz w:val="28"/>
        </w:rPr>
      </w:pPr>
      <w:r>
        <w:rPr>
          <w:sz w:val="28"/>
        </w:rPr>
        <w:t xml:space="preserve">Вместе с тем необходимо разграничивать общие образовательные эффекты CLIL: повышение мотивации, развитие языковой компетенции, расширение кругозора </w:t>
      </w:r>
      <w:proofErr w:type="gramStart"/>
      <w:r>
        <w:rPr>
          <w:sz w:val="28"/>
        </w:rPr>
        <w:t>и собственно</w:t>
      </w:r>
      <w:proofErr w:type="gramEnd"/>
      <w:r>
        <w:rPr>
          <w:sz w:val="28"/>
        </w:rPr>
        <w:t xml:space="preserve"> </w:t>
      </w:r>
      <w:proofErr w:type="spellStart"/>
      <w:r>
        <w:rPr>
          <w:sz w:val="28"/>
        </w:rPr>
        <w:t>метакогнитивные</w:t>
      </w:r>
      <w:proofErr w:type="spellEnd"/>
      <w:r>
        <w:rPr>
          <w:sz w:val="28"/>
        </w:rPr>
        <w:t xml:space="preserve"> результаты. Последние проявляются только при условии целенаправленного включения заданий, направленных на рефлексию, анализ ошибок и осознанный выбор стратегий обучения.</w:t>
      </w:r>
    </w:p>
    <w:p w14:paraId="097E8F7D" w14:textId="77777777" w:rsidR="00195E03" w:rsidRPr="008B7E53" w:rsidRDefault="00195E03" w:rsidP="00195E03">
      <w:pPr>
        <w:pStyle w:val="a4"/>
        <w:spacing w:before="0" w:beforeAutospacing="0" w:after="0" w:afterAutospacing="0"/>
        <w:ind w:firstLine="709"/>
        <w:jc w:val="both"/>
        <w:rPr>
          <w:sz w:val="28"/>
        </w:rPr>
      </w:pPr>
      <w:r>
        <w:rPr>
          <w:sz w:val="28"/>
        </w:rPr>
        <w:t xml:space="preserve">Кроме того, использование CLIL связано с дополнительной когнитивной нагрузкой, обусловленной необходимостью одновременной обработки языковой и предметной информации, что может затруднять развитие </w:t>
      </w:r>
      <w:proofErr w:type="spellStart"/>
      <w:r>
        <w:rPr>
          <w:sz w:val="28"/>
        </w:rPr>
        <w:t>метакогнитивных</w:t>
      </w:r>
      <w:proofErr w:type="spellEnd"/>
      <w:r>
        <w:rPr>
          <w:sz w:val="28"/>
        </w:rPr>
        <w:t xml:space="preserve"> навыков при недостаточном уровне языковой подготовки обучающихся.</w:t>
      </w:r>
    </w:p>
    <w:p w14:paraId="57536601" w14:textId="77777777" w:rsidR="00195E03" w:rsidRPr="008B7E53" w:rsidRDefault="00195E03" w:rsidP="00195E03">
      <w:pPr>
        <w:pStyle w:val="a4"/>
        <w:spacing w:before="0" w:beforeAutospacing="0" w:after="0" w:afterAutospacing="0"/>
        <w:ind w:firstLine="709"/>
        <w:jc w:val="both"/>
        <w:rPr>
          <w:sz w:val="28"/>
        </w:rPr>
      </w:pPr>
      <w:r>
        <w:rPr>
          <w:sz w:val="28"/>
        </w:rPr>
        <w:t xml:space="preserve">Таким образом, CLIL-подход рассматривается как дополнительный образовательный контекст, влияющий на развитие </w:t>
      </w:r>
      <w:proofErr w:type="spellStart"/>
      <w:r>
        <w:rPr>
          <w:sz w:val="28"/>
        </w:rPr>
        <w:t>метакогнитивной</w:t>
      </w:r>
      <w:proofErr w:type="spellEnd"/>
      <w:r>
        <w:rPr>
          <w:sz w:val="28"/>
        </w:rPr>
        <w:t xml:space="preserve"> регуляции, эффективность, которое определяется уровнем языковой подготовки обучающихся и организацией рефлексивной деятельности в учебном процессе.</w:t>
      </w:r>
    </w:p>
    <w:p w14:paraId="357D2C06" w14:textId="77777777" w:rsidR="00195E03" w:rsidRPr="00D7111D" w:rsidRDefault="00195E03" w:rsidP="00195E03">
      <w:pPr>
        <w:pStyle w:val="a4"/>
        <w:spacing w:before="0" w:beforeAutospacing="0" w:after="0" w:afterAutospacing="0"/>
        <w:ind w:firstLine="709"/>
        <w:jc w:val="both"/>
        <w:rPr>
          <w:sz w:val="28"/>
        </w:rPr>
      </w:pPr>
      <w:r>
        <w:rPr>
          <w:i/>
          <w:iCs/>
          <w:sz w:val="28"/>
        </w:rPr>
        <w:t xml:space="preserve">Метапредметный подход </w:t>
      </w:r>
      <w:r>
        <w:rPr>
          <w:sz w:val="28"/>
        </w:rPr>
        <w:t xml:space="preserve">в настоящем исследовании рассматривается как педагогическая стратегия формирования универсальных учебных действий и как средство развития </w:t>
      </w:r>
      <w:proofErr w:type="spellStart"/>
      <w:r>
        <w:rPr>
          <w:sz w:val="28"/>
        </w:rPr>
        <w:t>метакогнитивной</w:t>
      </w:r>
      <w:proofErr w:type="spellEnd"/>
      <w:r>
        <w:rPr>
          <w:sz w:val="28"/>
        </w:rPr>
        <w:t xml:space="preserve"> регуляции обучающихся. Метапредметный подход</w:t>
      </w:r>
      <w:r>
        <w:rPr>
          <w:i/>
          <w:iCs/>
          <w:sz w:val="28"/>
        </w:rPr>
        <w:t xml:space="preserve"> </w:t>
      </w:r>
      <w:r>
        <w:rPr>
          <w:sz w:val="28"/>
        </w:rPr>
        <w:t>теоретически был основан в работах Ю.В. Громыко и А.В. Хуторского [141; 142], где метапредметное содержание понимается как организация познавательной деятельности, выходящее за рамки отдельного учебного предмета.</w:t>
      </w:r>
    </w:p>
    <w:p w14:paraId="1E0EBF18" w14:textId="76F95EAB" w:rsidR="00195E03" w:rsidRPr="00D7111D" w:rsidRDefault="00195E03" w:rsidP="00195E03">
      <w:pPr>
        <w:pStyle w:val="a4"/>
        <w:spacing w:before="0" w:beforeAutospacing="0" w:after="0" w:afterAutospacing="0"/>
        <w:ind w:firstLine="709"/>
        <w:jc w:val="both"/>
        <w:rPr>
          <w:sz w:val="28"/>
        </w:rPr>
      </w:pPr>
      <w:r>
        <w:rPr>
          <w:sz w:val="28"/>
        </w:rPr>
        <w:t xml:space="preserve">В условиях обучения в </w:t>
      </w:r>
      <w:r w:rsidR="00C15246">
        <w:rPr>
          <w:sz w:val="28"/>
        </w:rPr>
        <w:t>НИШ</w:t>
      </w:r>
      <w:r>
        <w:rPr>
          <w:sz w:val="28"/>
        </w:rPr>
        <w:t xml:space="preserve"> реализация метапредметного подхода имеет возрастную специфику. В старших классах (10–12) он проявляется в рамках профильного обучения, требующего интеграции знаний из нескольких предметных областей, тогда как в основной школе (8–9 классы) его значимость усиливается в контексте участия обучающихся в международных исследованиях образовательных достижений, таких как OECD PISA, ориентированных на применение знаний в реальных жизненных ситуациях.</w:t>
      </w:r>
    </w:p>
    <w:p w14:paraId="36C5B830" w14:textId="77777777" w:rsidR="00195E03" w:rsidRPr="008D49CF" w:rsidRDefault="00195E03" w:rsidP="00195E03">
      <w:pPr>
        <w:pStyle w:val="a4"/>
        <w:spacing w:before="0" w:beforeAutospacing="0" w:after="0" w:afterAutospacing="0"/>
        <w:ind w:firstLine="709"/>
        <w:jc w:val="both"/>
        <w:rPr>
          <w:sz w:val="28"/>
        </w:rPr>
      </w:pPr>
      <w:r>
        <w:rPr>
          <w:sz w:val="28"/>
        </w:rPr>
        <w:t>В практике НИШ метапредметный подход реализуется через межпредметную интеграцию содержания обучения и организацию учебной деятельности, направленной на анализ, интерпретацию и решение комплексных задач.</w:t>
      </w:r>
    </w:p>
    <w:p w14:paraId="5A37D351" w14:textId="77777777" w:rsidR="00195E03" w:rsidRPr="008D49CF" w:rsidRDefault="00195E03" w:rsidP="00195E03">
      <w:pPr>
        <w:pStyle w:val="a4"/>
        <w:spacing w:before="0" w:beforeAutospacing="0" w:after="0" w:afterAutospacing="0"/>
        <w:ind w:firstLine="709"/>
        <w:jc w:val="both"/>
        <w:rPr>
          <w:sz w:val="28"/>
        </w:rPr>
      </w:pPr>
      <w:r>
        <w:rPr>
          <w:sz w:val="28"/>
        </w:rPr>
        <w:lastRenderedPageBreak/>
        <w:t xml:space="preserve">В контексте настоящего исследования метапредметный подход анализируется с позиции его вклада в развитие </w:t>
      </w:r>
      <w:proofErr w:type="spellStart"/>
      <w:r>
        <w:rPr>
          <w:sz w:val="28"/>
        </w:rPr>
        <w:t>метакогнитивной</w:t>
      </w:r>
      <w:proofErr w:type="spellEnd"/>
      <w:r>
        <w:rPr>
          <w:sz w:val="28"/>
        </w:rPr>
        <w:t xml:space="preserve"> регуляции обучающихся. Его специфика заключается в необходимости интеграции знаний из различных предметных областей, что требует осознанного управления познавательной деятельностью.</w:t>
      </w:r>
    </w:p>
    <w:p w14:paraId="2AB2A803" w14:textId="77777777" w:rsidR="00195E03" w:rsidRPr="008D49CF" w:rsidRDefault="00195E03" w:rsidP="00195E03">
      <w:pPr>
        <w:pStyle w:val="a4"/>
        <w:spacing w:before="0" w:beforeAutospacing="0" w:after="0" w:afterAutospacing="0"/>
        <w:jc w:val="both"/>
        <w:rPr>
          <w:sz w:val="28"/>
        </w:rPr>
      </w:pPr>
      <w:r>
        <w:rPr>
          <w:sz w:val="28"/>
        </w:rPr>
        <w:t>Реализация данного подхода связана с развитием следующих процессов:</w:t>
      </w:r>
    </w:p>
    <w:p w14:paraId="22E44FE9" w14:textId="6F5C07A2" w:rsidR="00195E03" w:rsidRPr="00C2336E" w:rsidRDefault="00195E03" w:rsidP="00195E03">
      <w:pPr>
        <w:pStyle w:val="af"/>
        <w:numPr>
          <w:ilvl w:val="0"/>
          <w:numId w:val="5"/>
        </w:numPr>
        <w:tabs>
          <w:tab w:val="clear" w:pos="720"/>
          <w:tab w:val="num" w:pos="142"/>
        </w:tabs>
        <w:spacing w:after="0" w:line="240" w:lineRule="auto"/>
        <w:ind w:left="0" w:firstLine="0"/>
        <w:rPr>
          <w:rFonts w:ascii="Times New Roman" w:hAnsi="Times New Roman"/>
          <w:sz w:val="28"/>
          <w:szCs w:val="28"/>
        </w:rPr>
      </w:pPr>
      <w:r>
        <w:rPr>
          <w:rFonts w:ascii="Times New Roman" w:hAnsi="Times New Roman"/>
          <w:sz w:val="28"/>
          <w:szCs w:val="28"/>
        </w:rPr>
        <w:t xml:space="preserve">планирования </w:t>
      </w:r>
      <w:r w:rsidR="00F32012">
        <w:rPr>
          <w:rFonts w:ascii="Times New Roman" w:hAnsi="Times New Roman"/>
          <w:sz w:val="28"/>
          <w:szCs w:val="28"/>
        </w:rPr>
        <w:t>-</w:t>
      </w:r>
      <w:r>
        <w:rPr>
          <w:rFonts w:ascii="Times New Roman" w:hAnsi="Times New Roman"/>
          <w:sz w:val="28"/>
          <w:szCs w:val="28"/>
        </w:rPr>
        <w:t xml:space="preserve">выбора способов решения задач, требующих интеграции знаний; </w:t>
      </w:r>
    </w:p>
    <w:p w14:paraId="2BDA68CD" w14:textId="171AB115" w:rsidR="00195E03" w:rsidRPr="00C2336E" w:rsidRDefault="00195E03" w:rsidP="00195E03">
      <w:pPr>
        <w:pStyle w:val="af"/>
        <w:numPr>
          <w:ilvl w:val="0"/>
          <w:numId w:val="5"/>
        </w:numPr>
        <w:tabs>
          <w:tab w:val="clear" w:pos="720"/>
          <w:tab w:val="num" w:pos="142"/>
        </w:tabs>
        <w:spacing w:after="0" w:line="240" w:lineRule="auto"/>
        <w:ind w:left="0" w:firstLine="0"/>
        <w:rPr>
          <w:rFonts w:ascii="Times New Roman" w:hAnsi="Times New Roman"/>
          <w:sz w:val="28"/>
          <w:szCs w:val="28"/>
        </w:rPr>
      </w:pPr>
      <w:r>
        <w:rPr>
          <w:rFonts w:ascii="Times New Roman" w:hAnsi="Times New Roman"/>
          <w:sz w:val="28"/>
          <w:szCs w:val="28"/>
        </w:rPr>
        <w:t xml:space="preserve">мониторинга </w:t>
      </w:r>
      <w:r w:rsidR="00F32012">
        <w:rPr>
          <w:rFonts w:ascii="Times New Roman" w:hAnsi="Times New Roman"/>
          <w:sz w:val="28"/>
          <w:szCs w:val="28"/>
        </w:rPr>
        <w:t>-</w:t>
      </w:r>
      <w:r>
        <w:rPr>
          <w:rFonts w:ascii="Times New Roman" w:hAnsi="Times New Roman"/>
          <w:sz w:val="28"/>
          <w:szCs w:val="28"/>
        </w:rPr>
        <w:t xml:space="preserve">отслеживания понимания и корректности применения межпредметных связей; </w:t>
      </w:r>
    </w:p>
    <w:p w14:paraId="74F33B10" w14:textId="349EA978" w:rsidR="00195E03" w:rsidRPr="00C2336E" w:rsidRDefault="00195E03" w:rsidP="00195E03">
      <w:pPr>
        <w:pStyle w:val="af"/>
        <w:numPr>
          <w:ilvl w:val="0"/>
          <w:numId w:val="5"/>
        </w:numPr>
        <w:tabs>
          <w:tab w:val="clear" w:pos="720"/>
          <w:tab w:val="num" w:pos="142"/>
        </w:tabs>
        <w:spacing w:after="0" w:line="240" w:lineRule="auto"/>
        <w:ind w:left="0" w:firstLine="0"/>
        <w:rPr>
          <w:rFonts w:ascii="Times New Roman" w:hAnsi="Times New Roman"/>
          <w:sz w:val="28"/>
          <w:szCs w:val="28"/>
        </w:rPr>
      </w:pPr>
      <w:r>
        <w:rPr>
          <w:rFonts w:ascii="Times New Roman" w:hAnsi="Times New Roman"/>
          <w:sz w:val="28"/>
          <w:szCs w:val="28"/>
        </w:rPr>
        <w:t xml:space="preserve">контроля </w:t>
      </w:r>
      <w:r w:rsidR="00F32012">
        <w:rPr>
          <w:rFonts w:ascii="Times New Roman" w:hAnsi="Times New Roman"/>
          <w:sz w:val="28"/>
          <w:szCs w:val="28"/>
        </w:rPr>
        <w:t>-</w:t>
      </w:r>
      <w:r>
        <w:rPr>
          <w:rFonts w:ascii="Times New Roman" w:hAnsi="Times New Roman"/>
          <w:sz w:val="28"/>
          <w:szCs w:val="28"/>
        </w:rPr>
        <w:t xml:space="preserve">проверки логики рассуждений и обоснованности решений при интеграции знаний из различных предметных областей; </w:t>
      </w:r>
    </w:p>
    <w:p w14:paraId="322DD6AA" w14:textId="11C55754" w:rsidR="00195E03" w:rsidRPr="00C2336E" w:rsidRDefault="00195E03" w:rsidP="00195E03">
      <w:pPr>
        <w:pStyle w:val="a4"/>
        <w:numPr>
          <w:ilvl w:val="0"/>
          <w:numId w:val="5"/>
        </w:numPr>
        <w:tabs>
          <w:tab w:val="clear" w:pos="720"/>
          <w:tab w:val="num" w:pos="142"/>
        </w:tabs>
        <w:spacing w:before="0" w:beforeAutospacing="0" w:after="0" w:afterAutospacing="0"/>
        <w:ind w:left="0" w:firstLine="0"/>
        <w:rPr>
          <w:sz w:val="28"/>
          <w:szCs w:val="28"/>
        </w:rPr>
      </w:pPr>
      <w:r>
        <w:rPr>
          <w:sz w:val="28"/>
          <w:szCs w:val="28"/>
        </w:rPr>
        <w:t xml:space="preserve">оценки </w:t>
      </w:r>
      <w:r w:rsidR="00F32012">
        <w:rPr>
          <w:sz w:val="28"/>
          <w:szCs w:val="28"/>
        </w:rPr>
        <w:t>-</w:t>
      </w:r>
      <w:r>
        <w:rPr>
          <w:sz w:val="28"/>
          <w:szCs w:val="28"/>
        </w:rPr>
        <w:t>анализа результатов с позиции их целостности и обоснованности.</w:t>
      </w:r>
    </w:p>
    <w:p w14:paraId="2391095B" w14:textId="77777777" w:rsidR="00195E03" w:rsidRPr="008D49CF" w:rsidRDefault="00195E03" w:rsidP="00195E03">
      <w:pPr>
        <w:pStyle w:val="a4"/>
        <w:spacing w:before="0" w:beforeAutospacing="0" w:after="0" w:afterAutospacing="0"/>
        <w:ind w:firstLine="360"/>
        <w:jc w:val="both"/>
        <w:rPr>
          <w:sz w:val="28"/>
        </w:rPr>
      </w:pPr>
      <w:r>
        <w:rPr>
          <w:sz w:val="28"/>
        </w:rPr>
        <w:t xml:space="preserve">С </w:t>
      </w:r>
      <w:proofErr w:type="spellStart"/>
      <w:r>
        <w:rPr>
          <w:sz w:val="28"/>
        </w:rPr>
        <w:t>метакогнитивной</w:t>
      </w:r>
      <w:proofErr w:type="spellEnd"/>
      <w:r>
        <w:rPr>
          <w:sz w:val="28"/>
        </w:rPr>
        <w:t xml:space="preserve"> точки зрения метапредметный подход в большей степени способствует развитию процессов планирования и оценки, поскольку обучающиеся самостоятельно определяют способы интеграции знаний и оценивают их эффективность при решении комплексных задач.</w:t>
      </w:r>
    </w:p>
    <w:p w14:paraId="0E20BA7C" w14:textId="77777777" w:rsidR="00195E03" w:rsidRPr="008D49CF" w:rsidRDefault="00195E03" w:rsidP="00195E03">
      <w:pPr>
        <w:pStyle w:val="a4"/>
        <w:spacing w:before="0" w:beforeAutospacing="0" w:after="0" w:afterAutospacing="0"/>
        <w:ind w:firstLine="360"/>
        <w:jc w:val="both"/>
        <w:rPr>
          <w:sz w:val="28"/>
        </w:rPr>
      </w:pPr>
      <w:proofErr w:type="spellStart"/>
      <w:r>
        <w:rPr>
          <w:sz w:val="28"/>
        </w:rPr>
        <w:t>Метакогнитивный</w:t>
      </w:r>
      <w:proofErr w:type="spellEnd"/>
      <w:r>
        <w:rPr>
          <w:sz w:val="28"/>
        </w:rPr>
        <w:t xml:space="preserve"> результат проявляется в </w:t>
      </w:r>
      <w:proofErr w:type="gramStart"/>
      <w:r>
        <w:rPr>
          <w:sz w:val="28"/>
        </w:rPr>
        <w:t>развитии  способности</w:t>
      </w:r>
      <w:proofErr w:type="gramEnd"/>
      <w:r>
        <w:rPr>
          <w:sz w:val="28"/>
        </w:rPr>
        <w:t xml:space="preserve"> обучающихся переносить знания в новые контексты, выбирать и обосновывать стратегии решения, а также осуществлять рефлексию собственной познавательной деятельности.</w:t>
      </w:r>
    </w:p>
    <w:p w14:paraId="189ED308" w14:textId="77777777" w:rsidR="00195E03" w:rsidRPr="008D49CF" w:rsidRDefault="00195E03" w:rsidP="00195E03">
      <w:pPr>
        <w:pStyle w:val="a4"/>
        <w:spacing w:before="0" w:beforeAutospacing="0" w:after="0" w:afterAutospacing="0"/>
        <w:ind w:firstLine="360"/>
        <w:jc w:val="both"/>
        <w:rPr>
          <w:sz w:val="28"/>
        </w:rPr>
      </w:pPr>
      <w:r>
        <w:rPr>
          <w:sz w:val="28"/>
        </w:rPr>
        <w:t xml:space="preserve">Вместе с тем необходимо разграничивать </w:t>
      </w:r>
      <w:proofErr w:type="spellStart"/>
      <w:r>
        <w:rPr>
          <w:sz w:val="28"/>
        </w:rPr>
        <w:t>метакогнитивные</w:t>
      </w:r>
      <w:proofErr w:type="spellEnd"/>
      <w:r>
        <w:rPr>
          <w:sz w:val="28"/>
        </w:rPr>
        <w:t xml:space="preserve"> результаты и общие образовательные эффекты метапредметного подхода, такие как развитие критического мышления, расширение кругозора и повышение познавательной активности. Указанные эффекты показателей </w:t>
      </w:r>
      <w:proofErr w:type="spellStart"/>
      <w:r>
        <w:rPr>
          <w:sz w:val="28"/>
        </w:rPr>
        <w:t>метакогнитивной</w:t>
      </w:r>
      <w:proofErr w:type="spellEnd"/>
      <w:r>
        <w:rPr>
          <w:sz w:val="28"/>
        </w:rPr>
        <w:t xml:space="preserve"> регуляции </w:t>
      </w:r>
      <w:proofErr w:type="gramStart"/>
      <w:r>
        <w:rPr>
          <w:sz w:val="28"/>
        </w:rPr>
        <w:t>обусловлены  целенаправленным</w:t>
      </w:r>
      <w:proofErr w:type="gramEnd"/>
      <w:r>
        <w:rPr>
          <w:sz w:val="28"/>
        </w:rPr>
        <w:t xml:space="preserve"> включением  рефлексивных механизмов. Эффективность реализации метапредметного подхода зависит от уровня сформированности базовых предметных знаний обучающихся. Их недостаточность может затруднять интеграцию содержания и снижать результативность развития </w:t>
      </w:r>
      <w:proofErr w:type="spellStart"/>
      <w:r>
        <w:rPr>
          <w:sz w:val="28"/>
        </w:rPr>
        <w:t>метакогнитивных</w:t>
      </w:r>
      <w:proofErr w:type="spellEnd"/>
      <w:r>
        <w:rPr>
          <w:sz w:val="28"/>
        </w:rPr>
        <w:t xml:space="preserve"> навыков.</w:t>
      </w:r>
    </w:p>
    <w:p w14:paraId="065BB106" w14:textId="06FADFDC" w:rsidR="00195E03" w:rsidRDefault="00195E03" w:rsidP="00EA4829">
      <w:pPr>
        <w:pStyle w:val="a4"/>
        <w:spacing w:before="0" w:beforeAutospacing="0" w:after="0" w:afterAutospacing="0"/>
        <w:ind w:firstLine="709"/>
        <w:jc w:val="both"/>
        <w:rPr>
          <w:sz w:val="28"/>
          <w:szCs w:val="28"/>
        </w:rPr>
      </w:pPr>
      <w:bookmarkStart w:id="29" w:name="_Hlk189953710"/>
      <w:r>
        <w:rPr>
          <w:sz w:val="28"/>
          <w:szCs w:val="28"/>
        </w:rPr>
        <w:t>В контексте настоящего исследования метапредметный подход рассматривается как средство формирования универсальных способов познавательной деятельности, обеспечивающих перенос знаний, развитие метапредметного понимания и осознанный выбор стратегий обучения. Основные направления реализации метапредметного подхода представлены на рисунке 3.</w:t>
      </w:r>
      <w:bookmarkEnd w:id="29"/>
    </w:p>
    <w:p w14:paraId="1E030AD7" w14:textId="647B1AB9" w:rsidR="00EA4829" w:rsidRDefault="00EA4829" w:rsidP="00EA4829">
      <w:pPr>
        <w:pStyle w:val="a4"/>
        <w:spacing w:before="0" w:beforeAutospacing="0" w:after="0" w:afterAutospacing="0"/>
        <w:ind w:firstLine="709"/>
        <w:jc w:val="both"/>
        <w:rPr>
          <w:sz w:val="28"/>
          <w:szCs w:val="28"/>
          <w:lang w:val="kk-KZ"/>
        </w:rPr>
      </w:pPr>
    </w:p>
    <w:p w14:paraId="06A2DBF2" w14:textId="77777777" w:rsidR="00195E03" w:rsidRDefault="00195E03" w:rsidP="00195E03">
      <w:pPr>
        <w:pStyle w:val="a4"/>
        <w:spacing w:before="0" w:beforeAutospacing="0" w:after="0" w:afterAutospacing="0"/>
        <w:jc w:val="center"/>
        <w:rPr>
          <w:sz w:val="28"/>
          <w:szCs w:val="28"/>
          <w:lang w:val="kk-KZ"/>
        </w:rPr>
      </w:pPr>
      <w:r>
        <w:rPr>
          <w:noProof/>
          <w:sz w:val="28"/>
          <w:szCs w:val="28"/>
        </w:rPr>
        <w:lastRenderedPageBreak/>
        <w:drawing>
          <wp:inline distT="0" distB="0" distL="0" distR="0" wp14:anchorId="641FDB68" wp14:editId="1E5AD290">
            <wp:extent cx="5850890" cy="2846567"/>
            <wp:effectExtent l="0" t="19050" r="16510" b="0"/>
            <wp:docPr id="10" name="Схема 28"/>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14:paraId="30DC7F33" w14:textId="6A1F376C" w:rsidR="00195E03" w:rsidRDefault="00195E03" w:rsidP="00195E03">
      <w:pPr>
        <w:pStyle w:val="a4"/>
        <w:spacing w:before="0" w:beforeAutospacing="0" w:after="0" w:afterAutospacing="0"/>
        <w:ind w:firstLine="709"/>
        <w:jc w:val="both"/>
        <w:rPr>
          <w:sz w:val="28"/>
          <w:szCs w:val="28"/>
        </w:rPr>
      </w:pPr>
      <w:r>
        <w:rPr>
          <w:sz w:val="28"/>
          <w:szCs w:val="28"/>
        </w:rPr>
        <w:t xml:space="preserve">Рисунок 3 </w:t>
      </w:r>
      <w:r w:rsidR="00975E06">
        <w:rPr>
          <w:sz w:val="28"/>
          <w:szCs w:val="28"/>
        </w:rPr>
        <w:t>-</w:t>
      </w:r>
      <w:r>
        <w:rPr>
          <w:sz w:val="28"/>
          <w:szCs w:val="28"/>
        </w:rPr>
        <w:t xml:space="preserve"> Реализация метапредметного подхода в развитии </w:t>
      </w:r>
      <w:proofErr w:type="spellStart"/>
      <w:r>
        <w:rPr>
          <w:sz w:val="28"/>
          <w:szCs w:val="28"/>
        </w:rPr>
        <w:t>метакогнитивной</w:t>
      </w:r>
      <w:proofErr w:type="spellEnd"/>
      <w:r>
        <w:rPr>
          <w:sz w:val="28"/>
          <w:szCs w:val="28"/>
        </w:rPr>
        <w:t xml:space="preserve"> регуляции обучающихся</w:t>
      </w:r>
    </w:p>
    <w:p w14:paraId="1608886B" w14:textId="77777777" w:rsidR="00195E03" w:rsidRDefault="00195E03" w:rsidP="00195E03">
      <w:pPr>
        <w:pStyle w:val="a4"/>
        <w:spacing w:before="0" w:beforeAutospacing="0" w:after="0" w:afterAutospacing="0"/>
        <w:ind w:firstLine="709"/>
        <w:jc w:val="both"/>
        <w:rPr>
          <w:sz w:val="28"/>
          <w:szCs w:val="28"/>
          <w:lang w:val="kk-KZ"/>
        </w:rPr>
      </w:pPr>
    </w:p>
    <w:p w14:paraId="60662FE2" w14:textId="77777777" w:rsidR="00195E03" w:rsidRDefault="00195E03" w:rsidP="00195E03">
      <w:pPr>
        <w:pStyle w:val="a4"/>
        <w:tabs>
          <w:tab w:val="left" w:pos="0"/>
        </w:tabs>
        <w:spacing w:before="0" w:beforeAutospacing="0" w:after="0" w:afterAutospacing="0"/>
        <w:jc w:val="both"/>
        <w:rPr>
          <w:sz w:val="28"/>
          <w:szCs w:val="28"/>
        </w:rPr>
      </w:pPr>
      <w:bookmarkStart w:id="30" w:name="_Hlk184375241"/>
      <w:r>
        <w:rPr>
          <w:sz w:val="28"/>
          <w:szCs w:val="28"/>
        </w:rPr>
        <w:tab/>
        <w:t xml:space="preserve">Как видно из рисунка 3, метапредметный подход связан с развитием метапредметных умений, поддержкой метапредметного понимания и формированием стратегий, необходимых для решения учебных задач в различных предметных контекстах. В обучении биологии данный подход предполагает выделение общих умственных действий, понятий и принципов, применимых к различным учебным действиям, а также установление межпредметных связей, способствующих осознанному применению знаний. В рамках исследования для иллюстрации реализации метапредметного подхода в обучении биологии выбраны три ключевые концепции: системность, взаимосвязь и генетика, которые представлены в таблице 8.  Хотя данные концепции не исчерпывают всего содержания биологического образования, но они позволяют показать, каким образом межпредметные связи могут быть использованы для развития </w:t>
      </w:r>
      <w:proofErr w:type="spellStart"/>
      <w:r>
        <w:rPr>
          <w:sz w:val="28"/>
          <w:szCs w:val="28"/>
        </w:rPr>
        <w:t>метакогнитивных</w:t>
      </w:r>
      <w:proofErr w:type="spellEnd"/>
      <w:r>
        <w:rPr>
          <w:sz w:val="28"/>
          <w:szCs w:val="28"/>
        </w:rPr>
        <w:t xml:space="preserve"> навыков обучающихся, проявляющихся в действиях планирования, мониторинга, контроля и оценки. Примеры реализации метапредметного подхода на уроках биологии через указанные концепции, общие умения, межпредметные связи и </w:t>
      </w:r>
      <w:proofErr w:type="spellStart"/>
      <w:r>
        <w:rPr>
          <w:sz w:val="28"/>
          <w:szCs w:val="28"/>
        </w:rPr>
        <w:t>метакогнитивные</w:t>
      </w:r>
      <w:proofErr w:type="spellEnd"/>
      <w:r>
        <w:rPr>
          <w:sz w:val="28"/>
          <w:szCs w:val="28"/>
        </w:rPr>
        <w:t xml:space="preserve"> действия [101, с. 50].</w:t>
      </w:r>
    </w:p>
    <w:p w14:paraId="4B47E816" w14:textId="77777777" w:rsidR="00195E03" w:rsidRDefault="00195E03" w:rsidP="00195E03">
      <w:pPr>
        <w:pStyle w:val="a4"/>
        <w:tabs>
          <w:tab w:val="left" w:pos="0"/>
        </w:tabs>
        <w:spacing w:before="0" w:beforeAutospacing="0" w:after="0" w:afterAutospacing="0"/>
        <w:rPr>
          <w:sz w:val="28"/>
          <w:szCs w:val="28"/>
        </w:rPr>
      </w:pPr>
    </w:p>
    <w:p w14:paraId="209F7EEB" w14:textId="77777777" w:rsidR="00195E03" w:rsidRDefault="00195E03" w:rsidP="00195E03">
      <w:pPr>
        <w:pStyle w:val="a4"/>
        <w:tabs>
          <w:tab w:val="left" w:pos="0"/>
        </w:tabs>
        <w:spacing w:before="0" w:beforeAutospacing="0" w:after="0" w:afterAutospacing="0"/>
        <w:jc w:val="both"/>
        <w:rPr>
          <w:sz w:val="28"/>
          <w:szCs w:val="28"/>
        </w:rPr>
      </w:pPr>
      <w:r>
        <w:rPr>
          <w:sz w:val="28"/>
          <w:szCs w:val="28"/>
        </w:rPr>
        <w:t>Таблица 8 - Примеры реализации метапредметного подхода на уроках биологии на основе отдельных ключевых концепций</w:t>
      </w:r>
    </w:p>
    <w:p w14:paraId="21D4B891" w14:textId="77777777" w:rsidR="00195E03" w:rsidRDefault="00195E03" w:rsidP="00195E03">
      <w:pPr>
        <w:pStyle w:val="a4"/>
        <w:tabs>
          <w:tab w:val="left" w:pos="0"/>
        </w:tabs>
        <w:spacing w:before="0" w:beforeAutospacing="0" w:after="0" w:afterAutospacing="0"/>
        <w:rPr>
          <w:sz w:val="28"/>
          <w:szCs w:val="28"/>
        </w:rPr>
      </w:pPr>
    </w:p>
    <w:tbl>
      <w:tblPr>
        <w:tblStyle w:val="12"/>
        <w:tblW w:w="9634" w:type="dxa"/>
        <w:tblLook w:val="04A0" w:firstRow="1" w:lastRow="0" w:firstColumn="1" w:lastColumn="0" w:noHBand="0" w:noVBand="1"/>
      </w:tblPr>
      <w:tblGrid>
        <w:gridCol w:w="1544"/>
        <w:gridCol w:w="2137"/>
        <w:gridCol w:w="3260"/>
        <w:gridCol w:w="2693"/>
      </w:tblGrid>
      <w:tr w:rsidR="00195E03" w:rsidRPr="00385869" w14:paraId="4EC8D535" w14:textId="77777777" w:rsidTr="00975E06">
        <w:tc>
          <w:tcPr>
            <w:tcW w:w="0" w:type="auto"/>
            <w:tcBorders>
              <w:bottom w:val="single" w:sz="4" w:space="0" w:color="auto"/>
            </w:tcBorders>
            <w:hideMark/>
          </w:tcPr>
          <w:p w14:paraId="78B9592E" w14:textId="77777777" w:rsidR="00195E03" w:rsidRPr="00385869" w:rsidRDefault="00195E03" w:rsidP="00380F11">
            <w:pPr>
              <w:pStyle w:val="a4"/>
              <w:tabs>
                <w:tab w:val="left" w:pos="0"/>
              </w:tabs>
            </w:pPr>
            <w:proofErr w:type="spellStart"/>
            <w:r>
              <w:t>Концепции</w:t>
            </w:r>
            <w:proofErr w:type="spellEnd"/>
          </w:p>
        </w:tc>
        <w:tc>
          <w:tcPr>
            <w:tcW w:w="2137" w:type="dxa"/>
            <w:tcBorders>
              <w:bottom w:val="single" w:sz="4" w:space="0" w:color="auto"/>
            </w:tcBorders>
            <w:hideMark/>
          </w:tcPr>
          <w:p w14:paraId="799F36FD" w14:textId="77777777" w:rsidR="00195E03" w:rsidRPr="00385869" w:rsidRDefault="00195E03" w:rsidP="00380F11">
            <w:pPr>
              <w:pStyle w:val="a4"/>
              <w:tabs>
                <w:tab w:val="left" w:pos="0"/>
              </w:tabs>
            </w:pPr>
            <w:proofErr w:type="spellStart"/>
            <w:r>
              <w:t>Общие</w:t>
            </w:r>
            <w:proofErr w:type="spellEnd"/>
            <w:r>
              <w:t xml:space="preserve"> </w:t>
            </w:r>
            <w:proofErr w:type="spellStart"/>
            <w:r>
              <w:t>умения</w:t>
            </w:r>
            <w:proofErr w:type="spellEnd"/>
          </w:p>
        </w:tc>
        <w:tc>
          <w:tcPr>
            <w:tcW w:w="3260" w:type="dxa"/>
            <w:tcBorders>
              <w:bottom w:val="single" w:sz="4" w:space="0" w:color="auto"/>
            </w:tcBorders>
            <w:hideMark/>
          </w:tcPr>
          <w:p w14:paraId="6C0D7CB9" w14:textId="77777777" w:rsidR="00195E03" w:rsidRPr="00385869" w:rsidRDefault="00195E03" w:rsidP="00380F11">
            <w:pPr>
              <w:pStyle w:val="a4"/>
              <w:tabs>
                <w:tab w:val="left" w:pos="0"/>
              </w:tabs>
            </w:pPr>
            <w:proofErr w:type="spellStart"/>
            <w:r>
              <w:t>Межпредметные</w:t>
            </w:r>
            <w:proofErr w:type="spellEnd"/>
            <w:r>
              <w:t xml:space="preserve"> </w:t>
            </w:r>
            <w:proofErr w:type="spellStart"/>
            <w:r>
              <w:t>связи</w:t>
            </w:r>
            <w:proofErr w:type="spellEnd"/>
          </w:p>
        </w:tc>
        <w:tc>
          <w:tcPr>
            <w:tcW w:w="2693" w:type="dxa"/>
            <w:tcBorders>
              <w:bottom w:val="single" w:sz="4" w:space="0" w:color="auto"/>
            </w:tcBorders>
            <w:hideMark/>
          </w:tcPr>
          <w:p w14:paraId="5C76A5F0" w14:textId="77777777" w:rsidR="00195E03" w:rsidRPr="00385869" w:rsidRDefault="00195E03" w:rsidP="00380F11">
            <w:pPr>
              <w:pStyle w:val="a4"/>
              <w:tabs>
                <w:tab w:val="left" w:pos="0"/>
              </w:tabs>
            </w:pPr>
            <w:proofErr w:type="spellStart"/>
            <w:r>
              <w:t>Метакогнитивные</w:t>
            </w:r>
            <w:proofErr w:type="spellEnd"/>
            <w:r>
              <w:t xml:space="preserve"> </w:t>
            </w:r>
            <w:proofErr w:type="spellStart"/>
            <w:r>
              <w:t>действия</w:t>
            </w:r>
            <w:proofErr w:type="spellEnd"/>
          </w:p>
        </w:tc>
      </w:tr>
      <w:tr w:rsidR="00975E06" w:rsidRPr="00385869" w14:paraId="77DABCCD" w14:textId="77777777" w:rsidTr="00975E06">
        <w:tc>
          <w:tcPr>
            <w:tcW w:w="0" w:type="auto"/>
          </w:tcPr>
          <w:p w14:paraId="274EDD7C" w14:textId="1D89F3E5" w:rsidR="00975E06" w:rsidRDefault="00975E06" w:rsidP="00975E06">
            <w:pPr>
              <w:pStyle w:val="a4"/>
              <w:tabs>
                <w:tab w:val="left" w:pos="0"/>
              </w:tabs>
              <w:jc w:val="center"/>
            </w:pPr>
            <w:r>
              <w:t>1</w:t>
            </w:r>
          </w:p>
        </w:tc>
        <w:tc>
          <w:tcPr>
            <w:tcW w:w="2137" w:type="dxa"/>
          </w:tcPr>
          <w:p w14:paraId="1793A6CE" w14:textId="505E4F90" w:rsidR="00975E06" w:rsidRDefault="00975E06" w:rsidP="00975E06">
            <w:pPr>
              <w:pStyle w:val="a4"/>
              <w:tabs>
                <w:tab w:val="left" w:pos="0"/>
              </w:tabs>
              <w:jc w:val="center"/>
            </w:pPr>
            <w:r>
              <w:t>2</w:t>
            </w:r>
          </w:p>
        </w:tc>
        <w:tc>
          <w:tcPr>
            <w:tcW w:w="3260" w:type="dxa"/>
          </w:tcPr>
          <w:p w14:paraId="1672EEA0" w14:textId="4D1F2A11" w:rsidR="00975E06" w:rsidRDefault="00975E06" w:rsidP="00975E06">
            <w:pPr>
              <w:pStyle w:val="a4"/>
              <w:tabs>
                <w:tab w:val="left" w:pos="0"/>
              </w:tabs>
              <w:jc w:val="center"/>
            </w:pPr>
            <w:r>
              <w:t>3</w:t>
            </w:r>
          </w:p>
        </w:tc>
        <w:tc>
          <w:tcPr>
            <w:tcW w:w="2693" w:type="dxa"/>
          </w:tcPr>
          <w:p w14:paraId="52393608" w14:textId="3F9DB773" w:rsidR="00975E06" w:rsidRDefault="00975E06" w:rsidP="00975E06">
            <w:pPr>
              <w:pStyle w:val="a4"/>
              <w:tabs>
                <w:tab w:val="left" w:pos="0"/>
              </w:tabs>
              <w:jc w:val="center"/>
            </w:pPr>
            <w:r>
              <w:t>4</w:t>
            </w:r>
          </w:p>
        </w:tc>
      </w:tr>
      <w:tr w:rsidR="00975E06" w:rsidRPr="00385869" w14:paraId="7283F869" w14:textId="77777777" w:rsidTr="00975E06">
        <w:tc>
          <w:tcPr>
            <w:tcW w:w="0" w:type="auto"/>
            <w:tcBorders>
              <w:bottom w:val="nil"/>
            </w:tcBorders>
          </w:tcPr>
          <w:p w14:paraId="0AA27002" w14:textId="50C2D979" w:rsidR="00975E06" w:rsidRDefault="00975E06" w:rsidP="00975E06">
            <w:pPr>
              <w:pStyle w:val="a4"/>
              <w:tabs>
                <w:tab w:val="left" w:pos="0"/>
              </w:tabs>
              <w:jc w:val="center"/>
            </w:pPr>
            <w:proofErr w:type="spellStart"/>
            <w:r>
              <w:t>Системность</w:t>
            </w:r>
            <w:proofErr w:type="spellEnd"/>
          </w:p>
        </w:tc>
        <w:tc>
          <w:tcPr>
            <w:tcW w:w="2137" w:type="dxa"/>
            <w:tcBorders>
              <w:bottom w:val="nil"/>
            </w:tcBorders>
          </w:tcPr>
          <w:p w14:paraId="14AFC064" w14:textId="0C18C8EE" w:rsidR="00975E06" w:rsidRDefault="00975E06" w:rsidP="00975E06">
            <w:pPr>
              <w:pStyle w:val="a4"/>
              <w:tabs>
                <w:tab w:val="left" w:pos="0"/>
              </w:tabs>
              <w:jc w:val="both"/>
            </w:pPr>
            <w:proofErr w:type="spellStart"/>
            <w:r>
              <w:t>Понимание</w:t>
            </w:r>
            <w:proofErr w:type="spellEnd"/>
            <w:r>
              <w:t xml:space="preserve"> </w:t>
            </w:r>
            <w:proofErr w:type="spellStart"/>
            <w:r>
              <w:t>организации</w:t>
            </w:r>
            <w:proofErr w:type="spellEnd"/>
            <w:r>
              <w:t xml:space="preserve"> </w:t>
            </w:r>
            <w:proofErr w:type="spellStart"/>
            <w:r>
              <w:t>живых</w:t>
            </w:r>
            <w:proofErr w:type="spellEnd"/>
          </w:p>
        </w:tc>
        <w:tc>
          <w:tcPr>
            <w:tcW w:w="3260" w:type="dxa"/>
            <w:tcBorders>
              <w:bottom w:val="nil"/>
            </w:tcBorders>
          </w:tcPr>
          <w:p w14:paraId="357470A1" w14:textId="44981C99" w:rsidR="00975E06" w:rsidRPr="00F32012" w:rsidRDefault="00975E06" w:rsidP="00975E06">
            <w:pPr>
              <w:pStyle w:val="a4"/>
              <w:tabs>
                <w:tab w:val="left" w:pos="0"/>
              </w:tabs>
              <w:jc w:val="both"/>
              <w:rPr>
                <w:lang w:val="ru-RU"/>
              </w:rPr>
            </w:pPr>
            <w:r w:rsidRPr="00F32012">
              <w:rPr>
                <w:lang w:val="ru-RU"/>
              </w:rPr>
              <w:t xml:space="preserve">Химия </w:t>
            </w:r>
            <w:r w:rsidR="00F32012">
              <w:rPr>
                <w:lang w:val="ru-RU"/>
              </w:rPr>
              <w:t>-</w:t>
            </w:r>
            <w:r w:rsidRPr="00F32012">
              <w:rPr>
                <w:lang w:val="ru-RU"/>
              </w:rPr>
              <w:t>изучение взаимосвязей на клеточном и организменном уровнях;</w:t>
            </w:r>
          </w:p>
        </w:tc>
        <w:tc>
          <w:tcPr>
            <w:tcW w:w="2693" w:type="dxa"/>
            <w:tcBorders>
              <w:bottom w:val="nil"/>
            </w:tcBorders>
          </w:tcPr>
          <w:p w14:paraId="4F11A216" w14:textId="0FC00139" w:rsidR="00975E06" w:rsidRPr="00F32012" w:rsidRDefault="00975E06" w:rsidP="00975E06">
            <w:pPr>
              <w:pStyle w:val="a4"/>
              <w:tabs>
                <w:tab w:val="left" w:pos="0"/>
              </w:tabs>
              <w:jc w:val="center"/>
              <w:rPr>
                <w:lang w:val="ru-RU"/>
              </w:rPr>
            </w:pPr>
            <w:r w:rsidRPr="00F32012">
              <w:rPr>
                <w:lang w:val="ru-RU"/>
              </w:rPr>
              <w:t>Планирование способа анализа биологической системы; мониторинг</w:t>
            </w:r>
          </w:p>
        </w:tc>
      </w:tr>
    </w:tbl>
    <w:p w14:paraId="572A70A3" w14:textId="77777777" w:rsidR="00195E03" w:rsidRPr="00385869" w:rsidRDefault="00195E03" w:rsidP="00195E03">
      <w:pPr>
        <w:pStyle w:val="a4"/>
        <w:tabs>
          <w:tab w:val="left" w:pos="0"/>
        </w:tabs>
        <w:spacing w:before="0" w:beforeAutospacing="0" w:after="0" w:afterAutospacing="0"/>
        <w:rPr>
          <w:sz w:val="28"/>
          <w:szCs w:val="28"/>
        </w:rPr>
      </w:pPr>
    </w:p>
    <w:p w14:paraId="5EB75CC3" w14:textId="10ABF043" w:rsidR="00975E06" w:rsidRDefault="00975E06" w:rsidP="00195E03">
      <w:pPr>
        <w:pStyle w:val="a4"/>
        <w:tabs>
          <w:tab w:val="left" w:pos="0"/>
        </w:tabs>
        <w:spacing w:before="0" w:beforeAutospacing="0" w:after="0" w:afterAutospacing="0"/>
        <w:jc w:val="both"/>
        <w:rPr>
          <w:sz w:val="28"/>
          <w:szCs w:val="28"/>
        </w:rPr>
      </w:pPr>
      <w:r>
        <w:rPr>
          <w:sz w:val="28"/>
          <w:szCs w:val="28"/>
        </w:rPr>
        <w:lastRenderedPageBreak/>
        <w:t>Продолжение таблицы 8</w:t>
      </w:r>
      <w:r w:rsidR="00195E03">
        <w:rPr>
          <w:sz w:val="28"/>
          <w:szCs w:val="28"/>
        </w:rPr>
        <w:tab/>
      </w:r>
      <w:bookmarkEnd w:id="23"/>
      <w:bookmarkEnd w:id="30"/>
    </w:p>
    <w:tbl>
      <w:tblPr>
        <w:tblStyle w:val="12"/>
        <w:tblW w:w="9628" w:type="dxa"/>
        <w:tblLook w:val="04A0" w:firstRow="1" w:lastRow="0" w:firstColumn="1" w:lastColumn="0" w:noHBand="0" w:noVBand="1"/>
      </w:tblPr>
      <w:tblGrid>
        <w:gridCol w:w="1513"/>
        <w:gridCol w:w="2134"/>
        <w:gridCol w:w="3241"/>
        <w:gridCol w:w="2740"/>
      </w:tblGrid>
      <w:tr w:rsidR="00975E06" w14:paraId="2F7B249C" w14:textId="77777777" w:rsidTr="00975E06">
        <w:tc>
          <w:tcPr>
            <w:tcW w:w="0" w:type="auto"/>
          </w:tcPr>
          <w:p w14:paraId="11A7080F" w14:textId="77777777" w:rsidR="00975E06" w:rsidRDefault="00975E06" w:rsidP="00E5198B">
            <w:pPr>
              <w:pStyle w:val="a4"/>
              <w:tabs>
                <w:tab w:val="left" w:pos="0"/>
              </w:tabs>
              <w:jc w:val="center"/>
            </w:pPr>
            <w:r>
              <w:t>1</w:t>
            </w:r>
          </w:p>
        </w:tc>
        <w:tc>
          <w:tcPr>
            <w:tcW w:w="2130" w:type="dxa"/>
          </w:tcPr>
          <w:p w14:paraId="4FECEA96" w14:textId="77777777" w:rsidR="00975E06" w:rsidRDefault="00975E06" w:rsidP="00E5198B">
            <w:pPr>
              <w:pStyle w:val="a4"/>
              <w:tabs>
                <w:tab w:val="left" w:pos="0"/>
              </w:tabs>
              <w:jc w:val="center"/>
            </w:pPr>
            <w:r>
              <w:t>2</w:t>
            </w:r>
          </w:p>
        </w:tc>
        <w:tc>
          <w:tcPr>
            <w:tcW w:w="3253" w:type="dxa"/>
          </w:tcPr>
          <w:p w14:paraId="4EF04CBD" w14:textId="77777777" w:rsidR="00975E06" w:rsidRDefault="00975E06" w:rsidP="00E5198B">
            <w:pPr>
              <w:pStyle w:val="a4"/>
              <w:tabs>
                <w:tab w:val="left" w:pos="0"/>
              </w:tabs>
              <w:jc w:val="center"/>
            </w:pPr>
            <w:r>
              <w:t>3</w:t>
            </w:r>
          </w:p>
        </w:tc>
        <w:tc>
          <w:tcPr>
            <w:tcW w:w="2732" w:type="dxa"/>
          </w:tcPr>
          <w:p w14:paraId="73BCDD1A" w14:textId="77777777" w:rsidR="00975E06" w:rsidRDefault="00975E06" w:rsidP="00E5198B">
            <w:pPr>
              <w:pStyle w:val="a4"/>
              <w:tabs>
                <w:tab w:val="left" w:pos="0"/>
              </w:tabs>
              <w:jc w:val="center"/>
            </w:pPr>
            <w:r>
              <w:t>4</w:t>
            </w:r>
          </w:p>
        </w:tc>
      </w:tr>
      <w:tr w:rsidR="00975E06" w:rsidRPr="00385869" w14:paraId="46F46AB7" w14:textId="77777777" w:rsidTr="00975E06">
        <w:trPr>
          <w:trHeight w:val="1378"/>
        </w:trPr>
        <w:tc>
          <w:tcPr>
            <w:tcW w:w="0" w:type="auto"/>
            <w:tcBorders>
              <w:top w:val="nil"/>
            </w:tcBorders>
            <w:hideMark/>
          </w:tcPr>
          <w:p w14:paraId="3B6E7DDB" w14:textId="10D4DA2E" w:rsidR="00975E06" w:rsidRPr="00385869" w:rsidRDefault="00975E06" w:rsidP="00E5198B">
            <w:pPr>
              <w:pStyle w:val="a4"/>
              <w:tabs>
                <w:tab w:val="left" w:pos="0"/>
              </w:tabs>
            </w:pPr>
          </w:p>
        </w:tc>
        <w:tc>
          <w:tcPr>
            <w:tcW w:w="0" w:type="auto"/>
            <w:tcBorders>
              <w:top w:val="nil"/>
            </w:tcBorders>
            <w:hideMark/>
          </w:tcPr>
          <w:p w14:paraId="18DF17C6" w14:textId="2481369C" w:rsidR="00975E06" w:rsidRPr="00F32012" w:rsidRDefault="00975E06" w:rsidP="00E5198B">
            <w:pPr>
              <w:pStyle w:val="a4"/>
              <w:tabs>
                <w:tab w:val="left" w:pos="0"/>
              </w:tabs>
              <w:rPr>
                <w:lang w:val="ru-RU"/>
              </w:rPr>
            </w:pPr>
            <w:r w:rsidRPr="00F32012">
              <w:rPr>
                <w:lang w:val="ru-RU"/>
              </w:rPr>
              <w:t>организмов на разных уровнях: от клетки до биосферы</w:t>
            </w:r>
          </w:p>
        </w:tc>
        <w:tc>
          <w:tcPr>
            <w:tcW w:w="0" w:type="auto"/>
            <w:tcBorders>
              <w:top w:val="nil"/>
            </w:tcBorders>
            <w:hideMark/>
          </w:tcPr>
          <w:p w14:paraId="419FB8E8" w14:textId="5367E430" w:rsidR="00975E06" w:rsidRPr="00F32012" w:rsidRDefault="00975E06" w:rsidP="00E5198B">
            <w:pPr>
              <w:pStyle w:val="a4"/>
              <w:tabs>
                <w:tab w:val="left" w:pos="0"/>
              </w:tabs>
              <w:rPr>
                <w:lang w:val="ru-RU"/>
              </w:rPr>
            </w:pPr>
            <w:r w:rsidRPr="00F32012">
              <w:rPr>
                <w:lang w:val="ru-RU"/>
              </w:rPr>
              <w:t xml:space="preserve">география </w:t>
            </w:r>
            <w:r w:rsidR="00F32012">
              <w:rPr>
                <w:lang w:val="ru-RU"/>
              </w:rPr>
              <w:t>-</w:t>
            </w:r>
            <w:r w:rsidRPr="00F32012">
              <w:rPr>
                <w:lang w:val="ru-RU"/>
              </w:rPr>
              <w:t xml:space="preserve">анализ взаимосвязей на уровне экосистем и биосферы; физика </w:t>
            </w:r>
            <w:r w:rsidR="00F32012">
              <w:rPr>
                <w:lang w:val="ru-RU"/>
              </w:rPr>
              <w:t>-</w:t>
            </w:r>
            <w:r w:rsidRPr="00F32012">
              <w:rPr>
                <w:lang w:val="ru-RU"/>
              </w:rPr>
              <w:t>изучение потоков энергии и вещества</w:t>
            </w:r>
          </w:p>
        </w:tc>
        <w:tc>
          <w:tcPr>
            <w:tcW w:w="0" w:type="auto"/>
            <w:tcBorders>
              <w:top w:val="nil"/>
            </w:tcBorders>
            <w:hideMark/>
          </w:tcPr>
          <w:p w14:paraId="27857C0B" w14:textId="31EA976D" w:rsidR="00975E06" w:rsidRPr="00F32012" w:rsidRDefault="00975E06" w:rsidP="00E5198B">
            <w:pPr>
              <w:pStyle w:val="a4"/>
              <w:tabs>
                <w:tab w:val="left" w:pos="0"/>
              </w:tabs>
              <w:rPr>
                <w:lang w:val="ru-RU"/>
              </w:rPr>
            </w:pPr>
            <w:r w:rsidRPr="00F32012">
              <w:rPr>
                <w:lang w:val="ru-RU"/>
              </w:rPr>
              <w:t>понимания уровней организации; оценка полноты объяснения причинно-следственных связей</w:t>
            </w:r>
          </w:p>
        </w:tc>
      </w:tr>
      <w:tr w:rsidR="00975E06" w:rsidRPr="00385869" w14:paraId="05570D7B" w14:textId="77777777" w:rsidTr="00975E06">
        <w:tc>
          <w:tcPr>
            <w:tcW w:w="0" w:type="auto"/>
            <w:tcBorders>
              <w:top w:val="nil"/>
            </w:tcBorders>
            <w:hideMark/>
          </w:tcPr>
          <w:p w14:paraId="29AEDB94" w14:textId="77777777" w:rsidR="00975E06" w:rsidRPr="00796B83" w:rsidRDefault="00975E06" w:rsidP="00E5198B">
            <w:pPr>
              <w:pStyle w:val="a4"/>
              <w:tabs>
                <w:tab w:val="left" w:pos="0"/>
              </w:tabs>
            </w:pPr>
            <w:proofErr w:type="spellStart"/>
            <w:r>
              <w:t>Взаимосвязь</w:t>
            </w:r>
            <w:proofErr w:type="spellEnd"/>
          </w:p>
        </w:tc>
        <w:tc>
          <w:tcPr>
            <w:tcW w:w="0" w:type="auto"/>
            <w:tcBorders>
              <w:top w:val="nil"/>
            </w:tcBorders>
            <w:hideMark/>
          </w:tcPr>
          <w:p w14:paraId="342A823A" w14:textId="77777777" w:rsidR="00975E06" w:rsidRPr="00F32012" w:rsidRDefault="00975E06" w:rsidP="00E5198B">
            <w:pPr>
              <w:pStyle w:val="a4"/>
              <w:tabs>
                <w:tab w:val="left" w:pos="0"/>
              </w:tabs>
              <w:rPr>
                <w:lang w:val="ru-RU"/>
              </w:rPr>
            </w:pPr>
            <w:r w:rsidRPr="00F32012">
              <w:rPr>
                <w:lang w:val="ru-RU"/>
              </w:rPr>
              <w:t>Осознание взаимосвязей между организмами и окружающей средой</w:t>
            </w:r>
          </w:p>
        </w:tc>
        <w:tc>
          <w:tcPr>
            <w:tcW w:w="0" w:type="auto"/>
            <w:tcBorders>
              <w:top w:val="nil"/>
            </w:tcBorders>
            <w:hideMark/>
          </w:tcPr>
          <w:p w14:paraId="5DD2AD28" w14:textId="0132E4C2" w:rsidR="00975E06" w:rsidRPr="00F32012" w:rsidRDefault="00975E06" w:rsidP="00E5198B">
            <w:pPr>
              <w:pStyle w:val="a4"/>
              <w:tabs>
                <w:tab w:val="left" w:pos="0"/>
              </w:tabs>
              <w:rPr>
                <w:lang w:val="ru-RU"/>
              </w:rPr>
            </w:pPr>
            <w:r w:rsidRPr="00F32012">
              <w:rPr>
                <w:lang w:val="ru-RU"/>
              </w:rPr>
              <w:t xml:space="preserve">География </w:t>
            </w:r>
            <w:r w:rsidR="00F32012">
              <w:rPr>
                <w:lang w:val="ru-RU"/>
              </w:rPr>
              <w:t>-</w:t>
            </w:r>
            <w:r w:rsidRPr="00F32012">
              <w:rPr>
                <w:lang w:val="ru-RU"/>
              </w:rPr>
              <w:t xml:space="preserve">анализ взаимосвязей организмов в биогеоценозе и биосфере; экология </w:t>
            </w:r>
            <w:r w:rsidR="00F32012">
              <w:rPr>
                <w:lang w:val="ru-RU"/>
              </w:rPr>
              <w:t>-</w:t>
            </w:r>
            <w:r w:rsidRPr="00F32012">
              <w:rPr>
                <w:lang w:val="ru-RU"/>
              </w:rPr>
              <w:t xml:space="preserve">изучение взаимосвязей между организмами и экосистемой; история </w:t>
            </w:r>
            <w:r w:rsidR="00F32012">
              <w:rPr>
                <w:lang w:val="ru-RU"/>
              </w:rPr>
              <w:t>-</w:t>
            </w:r>
            <w:r w:rsidRPr="00F32012">
              <w:rPr>
                <w:lang w:val="ru-RU"/>
              </w:rPr>
              <w:t>анализ последствий экологических катастроф</w:t>
            </w:r>
          </w:p>
        </w:tc>
        <w:tc>
          <w:tcPr>
            <w:tcW w:w="0" w:type="auto"/>
            <w:tcBorders>
              <w:top w:val="nil"/>
            </w:tcBorders>
            <w:hideMark/>
          </w:tcPr>
          <w:p w14:paraId="7649B94F" w14:textId="77777777" w:rsidR="00975E06" w:rsidRPr="00F32012" w:rsidRDefault="00975E06" w:rsidP="00E5198B">
            <w:pPr>
              <w:pStyle w:val="a4"/>
              <w:tabs>
                <w:tab w:val="left" w:pos="0"/>
              </w:tabs>
              <w:rPr>
                <w:lang w:val="ru-RU"/>
              </w:rPr>
            </w:pPr>
            <w:r w:rsidRPr="00F32012">
              <w:rPr>
                <w:lang w:val="ru-RU"/>
              </w:rPr>
              <w:t>Выбор стратегии анализа взаимосвязей; контроль логики объяснения; выявление пробелов в понимании; корректировка объяснения на основе новых данных</w:t>
            </w:r>
          </w:p>
        </w:tc>
      </w:tr>
      <w:tr w:rsidR="00975E06" w:rsidRPr="00385869" w14:paraId="46A1EEAD" w14:textId="77777777" w:rsidTr="00975E06">
        <w:tc>
          <w:tcPr>
            <w:tcW w:w="0" w:type="auto"/>
            <w:hideMark/>
          </w:tcPr>
          <w:p w14:paraId="77ACCBDF" w14:textId="77777777" w:rsidR="00975E06" w:rsidRPr="00385869" w:rsidRDefault="00975E06" w:rsidP="00E5198B">
            <w:pPr>
              <w:pStyle w:val="a4"/>
              <w:tabs>
                <w:tab w:val="left" w:pos="0"/>
              </w:tabs>
            </w:pPr>
            <w:proofErr w:type="spellStart"/>
            <w:r>
              <w:t>Генетика</w:t>
            </w:r>
            <w:proofErr w:type="spellEnd"/>
          </w:p>
        </w:tc>
        <w:tc>
          <w:tcPr>
            <w:tcW w:w="0" w:type="auto"/>
            <w:hideMark/>
          </w:tcPr>
          <w:p w14:paraId="3B161FF3" w14:textId="77777777" w:rsidR="00975E06" w:rsidRPr="00F32012" w:rsidRDefault="00975E06" w:rsidP="00E5198B">
            <w:pPr>
              <w:pStyle w:val="a4"/>
              <w:tabs>
                <w:tab w:val="left" w:pos="0"/>
              </w:tabs>
              <w:rPr>
                <w:lang w:val="ru-RU"/>
              </w:rPr>
            </w:pPr>
            <w:r w:rsidRPr="00F32012">
              <w:rPr>
                <w:lang w:val="ru-RU"/>
              </w:rPr>
              <w:t>Понимание принципов наследования генетической информации и ее роли в жизни организмов</w:t>
            </w:r>
          </w:p>
        </w:tc>
        <w:tc>
          <w:tcPr>
            <w:tcW w:w="0" w:type="auto"/>
            <w:hideMark/>
          </w:tcPr>
          <w:p w14:paraId="5AD48385" w14:textId="248B693E" w:rsidR="00975E06" w:rsidRPr="00F32012" w:rsidRDefault="00975E06" w:rsidP="00E5198B">
            <w:pPr>
              <w:pStyle w:val="a4"/>
              <w:tabs>
                <w:tab w:val="left" w:pos="0"/>
              </w:tabs>
              <w:rPr>
                <w:lang w:val="ru-RU"/>
              </w:rPr>
            </w:pPr>
            <w:r w:rsidRPr="00F32012">
              <w:rPr>
                <w:lang w:val="ru-RU"/>
              </w:rPr>
              <w:t xml:space="preserve">Математика </w:t>
            </w:r>
            <w:r w:rsidR="00F32012">
              <w:rPr>
                <w:lang w:val="ru-RU"/>
              </w:rPr>
              <w:t>-</w:t>
            </w:r>
            <w:r w:rsidRPr="00F32012">
              <w:rPr>
                <w:lang w:val="ru-RU"/>
              </w:rPr>
              <w:t xml:space="preserve">решение генетических задач; химия </w:t>
            </w:r>
            <w:r w:rsidR="00F32012">
              <w:rPr>
                <w:lang w:val="ru-RU"/>
              </w:rPr>
              <w:t>-</w:t>
            </w:r>
            <w:r w:rsidRPr="00F32012">
              <w:rPr>
                <w:lang w:val="ru-RU"/>
              </w:rPr>
              <w:t xml:space="preserve">понимание изменений белков как результата изменения гена; информатика </w:t>
            </w:r>
            <w:r w:rsidR="00F32012">
              <w:rPr>
                <w:lang w:val="ru-RU"/>
              </w:rPr>
              <w:t>-</w:t>
            </w:r>
            <w:r w:rsidRPr="00F32012">
              <w:rPr>
                <w:lang w:val="ru-RU"/>
              </w:rPr>
              <w:t xml:space="preserve">статистическая обработка данных; ГППР </w:t>
            </w:r>
            <w:r w:rsidR="00F32012">
              <w:rPr>
                <w:lang w:val="ru-RU"/>
              </w:rPr>
              <w:t>-</w:t>
            </w:r>
            <w:r w:rsidRPr="00F32012">
              <w:rPr>
                <w:lang w:val="ru-RU"/>
              </w:rPr>
              <w:t>осмысление социальных и этических аспектов генетических заболеваний</w:t>
            </w:r>
          </w:p>
        </w:tc>
        <w:tc>
          <w:tcPr>
            <w:tcW w:w="0" w:type="auto"/>
            <w:hideMark/>
          </w:tcPr>
          <w:p w14:paraId="25C661C8" w14:textId="77777777" w:rsidR="00975E06" w:rsidRPr="00F32012" w:rsidRDefault="00975E06" w:rsidP="00E5198B">
            <w:pPr>
              <w:pStyle w:val="a4"/>
              <w:tabs>
                <w:tab w:val="left" w:pos="0"/>
              </w:tabs>
              <w:rPr>
                <w:lang w:val="ru-RU"/>
              </w:rPr>
            </w:pPr>
            <w:r w:rsidRPr="00F32012">
              <w:rPr>
                <w:lang w:val="ru-RU"/>
              </w:rPr>
              <w:t>Планирование решения генетической задачи; мониторинг правильности этапов решения; анализ ошибок; оценка достоверности вывода и корректировка стратегии решения</w:t>
            </w:r>
          </w:p>
        </w:tc>
      </w:tr>
    </w:tbl>
    <w:p w14:paraId="5F3E155F" w14:textId="77777777" w:rsidR="00975E06" w:rsidRDefault="00975E06" w:rsidP="00195E03">
      <w:pPr>
        <w:pStyle w:val="a4"/>
        <w:tabs>
          <w:tab w:val="left" w:pos="0"/>
        </w:tabs>
        <w:spacing w:before="0" w:beforeAutospacing="0" w:after="0" w:afterAutospacing="0"/>
        <w:jc w:val="both"/>
        <w:rPr>
          <w:sz w:val="28"/>
          <w:szCs w:val="28"/>
        </w:rPr>
      </w:pPr>
    </w:p>
    <w:p w14:paraId="12301481" w14:textId="6BC6D8C4" w:rsidR="00195E03" w:rsidRDefault="00975E06" w:rsidP="00195E03">
      <w:pPr>
        <w:pStyle w:val="a4"/>
        <w:tabs>
          <w:tab w:val="left" w:pos="0"/>
        </w:tabs>
        <w:spacing w:before="0" w:beforeAutospacing="0" w:after="0" w:afterAutospacing="0"/>
        <w:jc w:val="both"/>
        <w:rPr>
          <w:sz w:val="28"/>
          <w:szCs w:val="28"/>
        </w:rPr>
      </w:pPr>
      <w:r>
        <w:rPr>
          <w:sz w:val="28"/>
          <w:szCs w:val="28"/>
        </w:rPr>
        <w:tab/>
      </w:r>
      <w:r w:rsidR="00195E03">
        <w:rPr>
          <w:sz w:val="28"/>
          <w:szCs w:val="28"/>
        </w:rPr>
        <w:t xml:space="preserve">Анализ таблицы 8 демонстрирует, что метапредметный подход в обучении биологии способствует развитию </w:t>
      </w:r>
      <w:proofErr w:type="spellStart"/>
      <w:r w:rsidR="00195E03">
        <w:rPr>
          <w:sz w:val="28"/>
          <w:szCs w:val="28"/>
        </w:rPr>
        <w:t>метакогнитивной</w:t>
      </w:r>
      <w:proofErr w:type="spellEnd"/>
      <w:r w:rsidR="00195E03">
        <w:rPr>
          <w:sz w:val="28"/>
          <w:szCs w:val="28"/>
        </w:rPr>
        <w:t xml:space="preserve"> регуляции только при условии включения обучающихся в действия планирования, мониторинга, контроля и оценки. Межпредметные связи сами по себе не являются прямым показателем </w:t>
      </w:r>
      <w:proofErr w:type="spellStart"/>
      <w:r w:rsidR="00195E03">
        <w:rPr>
          <w:sz w:val="28"/>
          <w:szCs w:val="28"/>
        </w:rPr>
        <w:t>метакогнитивных</w:t>
      </w:r>
      <w:proofErr w:type="spellEnd"/>
      <w:r w:rsidR="00195E03">
        <w:rPr>
          <w:sz w:val="28"/>
          <w:szCs w:val="28"/>
        </w:rPr>
        <w:t xml:space="preserve"> навыков. Они создают условия для их развития и осознанного выбора стратегий решения, отслеживает понимание, анализирует ошибки и оценивает результат собственной учебной деятельности.</w:t>
      </w:r>
    </w:p>
    <w:p w14:paraId="598F52EE" w14:textId="77777777" w:rsidR="00195E03" w:rsidRPr="00CB0A0D" w:rsidRDefault="00195E03" w:rsidP="00195E03">
      <w:pPr>
        <w:pStyle w:val="a4"/>
        <w:tabs>
          <w:tab w:val="left" w:pos="0"/>
        </w:tabs>
        <w:spacing w:before="0" w:beforeAutospacing="0" w:after="0" w:afterAutospacing="0"/>
        <w:jc w:val="both"/>
        <w:rPr>
          <w:sz w:val="28"/>
          <w:szCs w:val="28"/>
        </w:rPr>
      </w:pPr>
      <w:r>
        <w:rPr>
          <w:sz w:val="28"/>
          <w:szCs w:val="28"/>
        </w:rPr>
        <w:tab/>
        <w:t xml:space="preserve">Обобщая анализ методологических подходов к развитию </w:t>
      </w:r>
      <w:proofErr w:type="spellStart"/>
      <w:r>
        <w:rPr>
          <w:sz w:val="28"/>
          <w:szCs w:val="28"/>
        </w:rPr>
        <w:t>метакогнитивных</w:t>
      </w:r>
      <w:proofErr w:type="spellEnd"/>
      <w:r>
        <w:rPr>
          <w:sz w:val="28"/>
          <w:szCs w:val="28"/>
        </w:rPr>
        <w:t xml:space="preserve"> навыков, систематизируем их концептуальные позиции в отношении компонентов </w:t>
      </w:r>
      <w:proofErr w:type="spellStart"/>
      <w:r>
        <w:rPr>
          <w:sz w:val="28"/>
          <w:szCs w:val="28"/>
        </w:rPr>
        <w:t>метакогнитивной</w:t>
      </w:r>
      <w:proofErr w:type="spellEnd"/>
      <w:r>
        <w:rPr>
          <w:sz w:val="28"/>
          <w:szCs w:val="28"/>
        </w:rPr>
        <w:t xml:space="preserve"> регуляции обучающихся в таблице 9.</w:t>
      </w:r>
    </w:p>
    <w:p w14:paraId="6A6D6BE5" w14:textId="77777777" w:rsidR="00195E03" w:rsidRDefault="00195E03" w:rsidP="00195E03">
      <w:pPr>
        <w:pStyle w:val="a4"/>
        <w:tabs>
          <w:tab w:val="left" w:pos="0"/>
        </w:tabs>
        <w:spacing w:before="0" w:beforeAutospacing="0" w:after="0" w:afterAutospacing="0"/>
        <w:jc w:val="both"/>
        <w:rPr>
          <w:sz w:val="28"/>
          <w:szCs w:val="28"/>
        </w:rPr>
      </w:pPr>
      <w:r>
        <w:rPr>
          <w:sz w:val="28"/>
          <w:szCs w:val="28"/>
        </w:rPr>
        <w:tab/>
      </w:r>
    </w:p>
    <w:p w14:paraId="02D11E91" w14:textId="2E983C0E" w:rsidR="00195E03" w:rsidRDefault="00195E03" w:rsidP="00195E03">
      <w:pPr>
        <w:pStyle w:val="a4"/>
        <w:tabs>
          <w:tab w:val="left" w:pos="0"/>
        </w:tabs>
        <w:spacing w:before="0" w:beforeAutospacing="0" w:after="0" w:afterAutospacing="0"/>
        <w:jc w:val="both"/>
        <w:rPr>
          <w:sz w:val="28"/>
          <w:szCs w:val="28"/>
        </w:rPr>
      </w:pPr>
      <w:r>
        <w:rPr>
          <w:sz w:val="28"/>
          <w:szCs w:val="28"/>
        </w:rPr>
        <w:t xml:space="preserve">Таблица 9 </w:t>
      </w:r>
      <w:r w:rsidR="00F32012">
        <w:rPr>
          <w:sz w:val="28"/>
          <w:szCs w:val="28"/>
        </w:rPr>
        <w:t>-</w:t>
      </w:r>
      <w:r>
        <w:rPr>
          <w:sz w:val="28"/>
          <w:szCs w:val="28"/>
        </w:rPr>
        <w:t xml:space="preserve">Концептуальная основа системы методологических подходов </w:t>
      </w:r>
      <w:proofErr w:type="gramStart"/>
      <w:r>
        <w:rPr>
          <w:sz w:val="28"/>
          <w:szCs w:val="28"/>
        </w:rPr>
        <w:t>к  развитию</w:t>
      </w:r>
      <w:proofErr w:type="gramEnd"/>
      <w:r>
        <w:rPr>
          <w:sz w:val="28"/>
          <w:szCs w:val="28"/>
        </w:rPr>
        <w:t xml:space="preserve"> </w:t>
      </w:r>
      <w:proofErr w:type="spellStart"/>
      <w:r>
        <w:rPr>
          <w:sz w:val="28"/>
          <w:szCs w:val="28"/>
        </w:rPr>
        <w:t>метакогнитивных</w:t>
      </w:r>
      <w:proofErr w:type="spellEnd"/>
      <w:r>
        <w:rPr>
          <w:sz w:val="28"/>
          <w:szCs w:val="28"/>
        </w:rPr>
        <w:t xml:space="preserve"> регуляции обучающихся</w:t>
      </w:r>
    </w:p>
    <w:p w14:paraId="2B8E4325" w14:textId="77777777" w:rsidR="00195E03" w:rsidRDefault="00195E03" w:rsidP="00195E03">
      <w:pPr>
        <w:pStyle w:val="a4"/>
        <w:tabs>
          <w:tab w:val="left" w:pos="0"/>
        </w:tabs>
        <w:spacing w:before="0" w:beforeAutospacing="0" w:after="0" w:afterAutospacing="0"/>
        <w:jc w:val="both"/>
        <w:rPr>
          <w:sz w:val="28"/>
          <w:szCs w:val="28"/>
        </w:rPr>
      </w:pPr>
    </w:p>
    <w:tbl>
      <w:tblPr>
        <w:tblStyle w:val="12"/>
        <w:tblW w:w="0" w:type="auto"/>
        <w:tblLook w:val="04A0" w:firstRow="1" w:lastRow="0" w:firstColumn="1" w:lastColumn="0" w:noHBand="0" w:noVBand="1"/>
      </w:tblPr>
      <w:tblGrid>
        <w:gridCol w:w="2544"/>
        <w:gridCol w:w="2129"/>
        <w:gridCol w:w="2126"/>
        <w:gridCol w:w="2829"/>
      </w:tblGrid>
      <w:tr w:rsidR="00195E03" w:rsidRPr="00223364" w14:paraId="11455B9A" w14:textId="77777777" w:rsidTr="00EA4829">
        <w:tc>
          <w:tcPr>
            <w:tcW w:w="2544" w:type="dxa"/>
            <w:tcBorders>
              <w:bottom w:val="single" w:sz="4" w:space="0" w:color="auto"/>
            </w:tcBorders>
            <w:hideMark/>
          </w:tcPr>
          <w:p w14:paraId="0BB2AB34" w14:textId="77777777" w:rsidR="00195E03" w:rsidRPr="00F055EC" w:rsidRDefault="00195E03" w:rsidP="00380F11">
            <w:pPr>
              <w:pStyle w:val="a4"/>
              <w:tabs>
                <w:tab w:val="left" w:pos="0"/>
              </w:tabs>
              <w:jc w:val="both"/>
            </w:pPr>
            <w:proofErr w:type="spellStart"/>
            <w:r>
              <w:t>Методологические</w:t>
            </w:r>
            <w:proofErr w:type="spellEnd"/>
            <w:r>
              <w:t xml:space="preserve"> </w:t>
            </w:r>
            <w:proofErr w:type="spellStart"/>
            <w:r>
              <w:t>подходы</w:t>
            </w:r>
            <w:proofErr w:type="spellEnd"/>
          </w:p>
        </w:tc>
        <w:tc>
          <w:tcPr>
            <w:tcW w:w="2129" w:type="dxa"/>
            <w:tcBorders>
              <w:bottom w:val="single" w:sz="4" w:space="0" w:color="auto"/>
            </w:tcBorders>
            <w:hideMark/>
          </w:tcPr>
          <w:p w14:paraId="605E9C51" w14:textId="77777777" w:rsidR="00195E03" w:rsidRPr="00223364" w:rsidRDefault="00195E03" w:rsidP="00380F11">
            <w:pPr>
              <w:pStyle w:val="a4"/>
              <w:tabs>
                <w:tab w:val="left" w:pos="0"/>
              </w:tabs>
              <w:jc w:val="both"/>
            </w:pPr>
            <w:proofErr w:type="spellStart"/>
            <w:r>
              <w:t>Основной</w:t>
            </w:r>
            <w:proofErr w:type="spellEnd"/>
            <w:r>
              <w:t xml:space="preserve"> </w:t>
            </w:r>
            <w:proofErr w:type="spellStart"/>
            <w:r>
              <w:t>механизм</w:t>
            </w:r>
            <w:proofErr w:type="spellEnd"/>
            <w:r>
              <w:t xml:space="preserve"> </w:t>
            </w:r>
            <w:proofErr w:type="spellStart"/>
            <w:r>
              <w:t>влияния</w:t>
            </w:r>
            <w:proofErr w:type="spellEnd"/>
          </w:p>
        </w:tc>
        <w:tc>
          <w:tcPr>
            <w:tcW w:w="2126" w:type="dxa"/>
            <w:tcBorders>
              <w:bottom w:val="single" w:sz="4" w:space="0" w:color="auto"/>
            </w:tcBorders>
            <w:hideMark/>
          </w:tcPr>
          <w:p w14:paraId="289FB2A2" w14:textId="77777777" w:rsidR="00195E03" w:rsidRPr="00223364" w:rsidRDefault="00195E03" w:rsidP="00380F11">
            <w:pPr>
              <w:pStyle w:val="a4"/>
              <w:tabs>
                <w:tab w:val="left" w:pos="0"/>
              </w:tabs>
              <w:jc w:val="both"/>
            </w:pPr>
            <w:proofErr w:type="spellStart"/>
            <w:r>
              <w:t>Компоненты</w:t>
            </w:r>
            <w:proofErr w:type="spellEnd"/>
            <w:r>
              <w:t xml:space="preserve"> </w:t>
            </w:r>
            <w:proofErr w:type="spellStart"/>
            <w:r>
              <w:t>метакогнитивной</w:t>
            </w:r>
            <w:proofErr w:type="spellEnd"/>
            <w:r>
              <w:t xml:space="preserve"> </w:t>
            </w:r>
            <w:proofErr w:type="spellStart"/>
            <w:r>
              <w:t>регуляции</w:t>
            </w:r>
            <w:proofErr w:type="spellEnd"/>
          </w:p>
        </w:tc>
        <w:tc>
          <w:tcPr>
            <w:tcW w:w="2829" w:type="dxa"/>
            <w:tcBorders>
              <w:bottom w:val="single" w:sz="4" w:space="0" w:color="auto"/>
            </w:tcBorders>
            <w:hideMark/>
          </w:tcPr>
          <w:p w14:paraId="1194B736" w14:textId="77777777" w:rsidR="00195E03" w:rsidRPr="00195E03" w:rsidRDefault="00195E03" w:rsidP="00380F11">
            <w:pPr>
              <w:pStyle w:val="a4"/>
              <w:tabs>
                <w:tab w:val="left" w:pos="0"/>
              </w:tabs>
              <w:jc w:val="both"/>
              <w:rPr>
                <w:lang w:val="ru-RU"/>
              </w:rPr>
            </w:pPr>
            <w:r w:rsidRPr="00195E03">
              <w:rPr>
                <w:lang w:val="ru-RU"/>
              </w:rPr>
              <w:t>Требование к реализации методологических подходов</w:t>
            </w:r>
          </w:p>
        </w:tc>
      </w:tr>
      <w:tr w:rsidR="00480B3C" w:rsidRPr="00223364" w14:paraId="2E381DB4" w14:textId="77777777" w:rsidTr="00480B3C">
        <w:tc>
          <w:tcPr>
            <w:tcW w:w="2544" w:type="dxa"/>
            <w:tcBorders>
              <w:bottom w:val="single" w:sz="4" w:space="0" w:color="auto"/>
            </w:tcBorders>
          </w:tcPr>
          <w:p w14:paraId="6A7510C8" w14:textId="39D85B7B" w:rsidR="00480B3C" w:rsidRPr="00480B3C" w:rsidRDefault="00480B3C" w:rsidP="00480B3C">
            <w:pPr>
              <w:pStyle w:val="a4"/>
              <w:tabs>
                <w:tab w:val="left" w:pos="0"/>
              </w:tabs>
              <w:jc w:val="center"/>
              <w:rPr>
                <w:lang w:val="ru-RU"/>
              </w:rPr>
            </w:pPr>
            <w:r>
              <w:rPr>
                <w:lang w:val="ru-RU"/>
              </w:rPr>
              <w:t>1</w:t>
            </w:r>
          </w:p>
        </w:tc>
        <w:tc>
          <w:tcPr>
            <w:tcW w:w="2129" w:type="dxa"/>
            <w:tcBorders>
              <w:bottom w:val="single" w:sz="4" w:space="0" w:color="auto"/>
            </w:tcBorders>
          </w:tcPr>
          <w:p w14:paraId="2811B35B" w14:textId="3C3A5666" w:rsidR="00480B3C" w:rsidRDefault="00480B3C" w:rsidP="00480B3C">
            <w:pPr>
              <w:pStyle w:val="a4"/>
              <w:tabs>
                <w:tab w:val="left" w:pos="0"/>
              </w:tabs>
              <w:jc w:val="center"/>
            </w:pPr>
            <w:r>
              <w:t>2</w:t>
            </w:r>
          </w:p>
        </w:tc>
        <w:tc>
          <w:tcPr>
            <w:tcW w:w="2126" w:type="dxa"/>
            <w:tcBorders>
              <w:bottom w:val="single" w:sz="4" w:space="0" w:color="auto"/>
            </w:tcBorders>
          </w:tcPr>
          <w:p w14:paraId="4A1A76B6" w14:textId="2511634B" w:rsidR="00480B3C" w:rsidRDefault="00480B3C" w:rsidP="00480B3C">
            <w:pPr>
              <w:pStyle w:val="a4"/>
              <w:tabs>
                <w:tab w:val="left" w:pos="0"/>
              </w:tabs>
              <w:jc w:val="center"/>
            </w:pPr>
            <w:r>
              <w:t>3</w:t>
            </w:r>
          </w:p>
        </w:tc>
        <w:tc>
          <w:tcPr>
            <w:tcW w:w="2829" w:type="dxa"/>
            <w:tcBorders>
              <w:bottom w:val="single" w:sz="4" w:space="0" w:color="auto"/>
            </w:tcBorders>
          </w:tcPr>
          <w:p w14:paraId="7448F6FC" w14:textId="271AFEBA" w:rsidR="00480B3C" w:rsidRPr="00480B3C" w:rsidRDefault="00480B3C" w:rsidP="00480B3C">
            <w:pPr>
              <w:pStyle w:val="a4"/>
              <w:tabs>
                <w:tab w:val="left" w:pos="0"/>
              </w:tabs>
              <w:jc w:val="center"/>
              <w:rPr>
                <w:lang w:val="ru-RU"/>
              </w:rPr>
            </w:pPr>
            <w:r>
              <w:rPr>
                <w:lang w:val="ru-RU"/>
              </w:rPr>
              <w:t>4</w:t>
            </w:r>
          </w:p>
        </w:tc>
      </w:tr>
      <w:tr w:rsidR="00195E03" w:rsidRPr="00223364" w14:paraId="20EF5B3F" w14:textId="77777777" w:rsidTr="00480B3C">
        <w:tc>
          <w:tcPr>
            <w:tcW w:w="2544" w:type="dxa"/>
            <w:tcBorders>
              <w:bottom w:val="nil"/>
            </w:tcBorders>
            <w:hideMark/>
          </w:tcPr>
          <w:p w14:paraId="2CD7D347" w14:textId="77777777" w:rsidR="00195E03" w:rsidRPr="00223364" w:rsidRDefault="00195E03" w:rsidP="00380F11">
            <w:pPr>
              <w:pStyle w:val="a4"/>
              <w:tabs>
                <w:tab w:val="left" w:pos="0"/>
              </w:tabs>
              <w:jc w:val="both"/>
            </w:pPr>
            <w:proofErr w:type="spellStart"/>
            <w:r>
              <w:t>Компетентностный</w:t>
            </w:r>
            <w:proofErr w:type="spellEnd"/>
            <w:r>
              <w:t xml:space="preserve"> </w:t>
            </w:r>
            <w:proofErr w:type="spellStart"/>
            <w:r>
              <w:t>подход</w:t>
            </w:r>
            <w:proofErr w:type="spellEnd"/>
          </w:p>
        </w:tc>
        <w:tc>
          <w:tcPr>
            <w:tcW w:w="2129" w:type="dxa"/>
            <w:tcBorders>
              <w:bottom w:val="nil"/>
            </w:tcBorders>
            <w:hideMark/>
          </w:tcPr>
          <w:p w14:paraId="6ED10456" w14:textId="77777777" w:rsidR="00195E03" w:rsidRPr="00F32012" w:rsidRDefault="00195E03" w:rsidP="00380F11">
            <w:pPr>
              <w:pStyle w:val="a4"/>
              <w:tabs>
                <w:tab w:val="left" w:pos="0"/>
              </w:tabs>
              <w:jc w:val="both"/>
              <w:rPr>
                <w:lang w:val="ru-RU"/>
              </w:rPr>
            </w:pPr>
            <w:r w:rsidRPr="00F32012">
              <w:rPr>
                <w:lang w:val="ru-RU"/>
              </w:rPr>
              <w:t>Целеполагание, выбор стратегии, анализ результата</w:t>
            </w:r>
          </w:p>
        </w:tc>
        <w:tc>
          <w:tcPr>
            <w:tcW w:w="2126" w:type="dxa"/>
            <w:tcBorders>
              <w:bottom w:val="nil"/>
            </w:tcBorders>
            <w:hideMark/>
          </w:tcPr>
          <w:p w14:paraId="63A04443" w14:textId="77777777" w:rsidR="00195E03" w:rsidRPr="00223364" w:rsidRDefault="00195E03" w:rsidP="00380F11">
            <w:pPr>
              <w:pStyle w:val="a4"/>
              <w:tabs>
                <w:tab w:val="left" w:pos="0"/>
              </w:tabs>
              <w:jc w:val="both"/>
            </w:pPr>
            <w:proofErr w:type="spellStart"/>
            <w:r>
              <w:t>Планирование</w:t>
            </w:r>
            <w:proofErr w:type="spellEnd"/>
            <w:r>
              <w:t xml:space="preserve">, </w:t>
            </w:r>
            <w:proofErr w:type="spellStart"/>
            <w:r>
              <w:t>оценка</w:t>
            </w:r>
            <w:proofErr w:type="spellEnd"/>
          </w:p>
        </w:tc>
        <w:tc>
          <w:tcPr>
            <w:tcW w:w="2829" w:type="dxa"/>
            <w:tcBorders>
              <w:bottom w:val="nil"/>
            </w:tcBorders>
            <w:hideMark/>
          </w:tcPr>
          <w:p w14:paraId="1667A345" w14:textId="69D08A7E" w:rsidR="00195E03" w:rsidRPr="00F32012" w:rsidRDefault="00195E03" w:rsidP="00380F11">
            <w:pPr>
              <w:pStyle w:val="a4"/>
              <w:tabs>
                <w:tab w:val="left" w:pos="0"/>
              </w:tabs>
              <w:jc w:val="both"/>
              <w:rPr>
                <w:lang w:val="ru-RU"/>
              </w:rPr>
            </w:pPr>
            <w:r w:rsidRPr="00F32012">
              <w:rPr>
                <w:lang w:val="ru-RU"/>
              </w:rPr>
              <w:t xml:space="preserve">Требует включения рефлексивных заданий и </w:t>
            </w:r>
          </w:p>
        </w:tc>
      </w:tr>
    </w:tbl>
    <w:p w14:paraId="5ABE8BA7" w14:textId="77777777" w:rsidR="00B360C9" w:rsidRPr="002E49BD" w:rsidRDefault="00B360C9" w:rsidP="00195E03">
      <w:pPr>
        <w:pStyle w:val="a4"/>
        <w:tabs>
          <w:tab w:val="left" w:pos="0"/>
        </w:tabs>
        <w:spacing w:before="0" w:beforeAutospacing="0" w:after="0" w:afterAutospacing="0"/>
        <w:jc w:val="both"/>
        <w:rPr>
          <w:sz w:val="28"/>
          <w:szCs w:val="28"/>
        </w:rPr>
      </w:pPr>
    </w:p>
    <w:p w14:paraId="6A897691" w14:textId="4713B975" w:rsidR="00480B3C" w:rsidRDefault="00480B3C" w:rsidP="00195E03">
      <w:pPr>
        <w:pStyle w:val="a4"/>
        <w:tabs>
          <w:tab w:val="left" w:pos="0"/>
        </w:tabs>
        <w:spacing w:before="0" w:beforeAutospacing="0" w:after="0" w:afterAutospacing="0"/>
        <w:jc w:val="both"/>
        <w:rPr>
          <w:sz w:val="28"/>
          <w:szCs w:val="28"/>
        </w:rPr>
      </w:pPr>
      <w:r>
        <w:rPr>
          <w:sz w:val="28"/>
          <w:szCs w:val="28"/>
        </w:rPr>
        <w:lastRenderedPageBreak/>
        <w:t>Продолжение таблицы 9</w:t>
      </w:r>
    </w:p>
    <w:tbl>
      <w:tblPr>
        <w:tblStyle w:val="12"/>
        <w:tblW w:w="0" w:type="auto"/>
        <w:tblLook w:val="04A0" w:firstRow="1" w:lastRow="0" w:firstColumn="1" w:lastColumn="0" w:noHBand="0" w:noVBand="1"/>
      </w:tblPr>
      <w:tblGrid>
        <w:gridCol w:w="2544"/>
        <w:gridCol w:w="2129"/>
        <w:gridCol w:w="2126"/>
        <w:gridCol w:w="2829"/>
      </w:tblGrid>
      <w:tr w:rsidR="00480B3C" w:rsidRPr="00480B3C" w14:paraId="15905A99" w14:textId="77777777" w:rsidTr="00480B3C">
        <w:tc>
          <w:tcPr>
            <w:tcW w:w="2544" w:type="dxa"/>
          </w:tcPr>
          <w:p w14:paraId="3848DC6D" w14:textId="77777777" w:rsidR="00480B3C" w:rsidRPr="00480B3C" w:rsidRDefault="00480B3C" w:rsidP="00E5198B">
            <w:pPr>
              <w:pStyle w:val="a4"/>
              <w:tabs>
                <w:tab w:val="left" w:pos="0"/>
              </w:tabs>
              <w:jc w:val="center"/>
              <w:rPr>
                <w:lang w:val="ru-RU"/>
              </w:rPr>
            </w:pPr>
            <w:r>
              <w:rPr>
                <w:lang w:val="ru-RU"/>
              </w:rPr>
              <w:t>1</w:t>
            </w:r>
          </w:p>
        </w:tc>
        <w:tc>
          <w:tcPr>
            <w:tcW w:w="2129" w:type="dxa"/>
          </w:tcPr>
          <w:p w14:paraId="5E3D05EE" w14:textId="77777777" w:rsidR="00480B3C" w:rsidRDefault="00480B3C" w:rsidP="00E5198B">
            <w:pPr>
              <w:pStyle w:val="a4"/>
              <w:tabs>
                <w:tab w:val="left" w:pos="0"/>
              </w:tabs>
              <w:jc w:val="center"/>
            </w:pPr>
            <w:r>
              <w:t>2</w:t>
            </w:r>
          </w:p>
        </w:tc>
        <w:tc>
          <w:tcPr>
            <w:tcW w:w="2126" w:type="dxa"/>
          </w:tcPr>
          <w:p w14:paraId="66196E79" w14:textId="77777777" w:rsidR="00480B3C" w:rsidRDefault="00480B3C" w:rsidP="00E5198B">
            <w:pPr>
              <w:pStyle w:val="a4"/>
              <w:tabs>
                <w:tab w:val="left" w:pos="0"/>
              </w:tabs>
              <w:jc w:val="center"/>
            </w:pPr>
            <w:r>
              <w:t>3</w:t>
            </w:r>
          </w:p>
        </w:tc>
        <w:tc>
          <w:tcPr>
            <w:tcW w:w="2829" w:type="dxa"/>
          </w:tcPr>
          <w:p w14:paraId="78B01130" w14:textId="77777777" w:rsidR="00480B3C" w:rsidRPr="00480B3C" w:rsidRDefault="00480B3C" w:rsidP="00E5198B">
            <w:pPr>
              <w:pStyle w:val="a4"/>
              <w:tabs>
                <w:tab w:val="left" w:pos="0"/>
              </w:tabs>
              <w:jc w:val="center"/>
              <w:rPr>
                <w:lang w:val="ru-RU"/>
              </w:rPr>
            </w:pPr>
            <w:r>
              <w:rPr>
                <w:lang w:val="ru-RU"/>
              </w:rPr>
              <w:t>4</w:t>
            </w:r>
          </w:p>
        </w:tc>
      </w:tr>
      <w:tr w:rsidR="00480B3C" w:rsidRPr="00223364" w14:paraId="4EC64016" w14:textId="77777777" w:rsidTr="00480B3C">
        <w:tc>
          <w:tcPr>
            <w:tcW w:w="2544" w:type="dxa"/>
          </w:tcPr>
          <w:p w14:paraId="36969B6D" w14:textId="4A1471F8" w:rsidR="00480B3C" w:rsidRPr="00223364" w:rsidRDefault="00480B3C" w:rsidP="00E5198B">
            <w:pPr>
              <w:pStyle w:val="a4"/>
              <w:tabs>
                <w:tab w:val="left" w:pos="0"/>
              </w:tabs>
              <w:jc w:val="both"/>
            </w:pPr>
          </w:p>
        </w:tc>
        <w:tc>
          <w:tcPr>
            <w:tcW w:w="2129" w:type="dxa"/>
          </w:tcPr>
          <w:p w14:paraId="4AD57D03" w14:textId="1A3A4FCF" w:rsidR="00480B3C" w:rsidRPr="00223364" w:rsidRDefault="00480B3C" w:rsidP="00E5198B">
            <w:pPr>
              <w:pStyle w:val="a4"/>
              <w:tabs>
                <w:tab w:val="left" w:pos="0"/>
              </w:tabs>
              <w:jc w:val="both"/>
            </w:pPr>
          </w:p>
        </w:tc>
        <w:tc>
          <w:tcPr>
            <w:tcW w:w="2126" w:type="dxa"/>
          </w:tcPr>
          <w:p w14:paraId="7B29C2D0" w14:textId="3B0DC48E" w:rsidR="00480B3C" w:rsidRPr="00223364" w:rsidRDefault="00480B3C" w:rsidP="00E5198B">
            <w:pPr>
              <w:pStyle w:val="a4"/>
              <w:tabs>
                <w:tab w:val="left" w:pos="0"/>
              </w:tabs>
              <w:jc w:val="both"/>
            </w:pPr>
          </w:p>
        </w:tc>
        <w:tc>
          <w:tcPr>
            <w:tcW w:w="2829" w:type="dxa"/>
          </w:tcPr>
          <w:p w14:paraId="0C23A6E4" w14:textId="005DF5E5" w:rsidR="00480B3C" w:rsidRPr="00223364" w:rsidRDefault="00480B3C" w:rsidP="00E5198B">
            <w:pPr>
              <w:pStyle w:val="a4"/>
              <w:tabs>
                <w:tab w:val="left" w:pos="0"/>
              </w:tabs>
              <w:jc w:val="both"/>
            </w:pPr>
            <w:proofErr w:type="spellStart"/>
            <w:r>
              <w:t>системной</w:t>
            </w:r>
            <w:proofErr w:type="spellEnd"/>
            <w:r>
              <w:t xml:space="preserve"> </w:t>
            </w:r>
            <w:proofErr w:type="spellStart"/>
            <w:r>
              <w:t>обратной</w:t>
            </w:r>
            <w:proofErr w:type="spellEnd"/>
            <w:r>
              <w:t xml:space="preserve"> </w:t>
            </w:r>
            <w:proofErr w:type="spellStart"/>
            <w:r>
              <w:t>связи</w:t>
            </w:r>
            <w:proofErr w:type="spellEnd"/>
          </w:p>
        </w:tc>
      </w:tr>
      <w:tr w:rsidR="00480B3C" w:rsidRPr="00223364" w14:paraId="6DF0DB03" w14:textId="77777777" w:rsidTr="00E5198B">
        <w:tc>
          <w:tcPr>
            <w:tcW w:w="2544" w:type="dxa"/>
          </w:tcPr>
          <w:p w14:paraId="1318C961" w14:textId="2EFE291E" w:rsidR="00480B3C" w:rsidRDefault="00480B3C" w:rsidP="00480B3C">
            <w:pPr>
              <w:pStyle w:val="a4"/>
              <w:tabs>
                <w:tab w:val="left" w:pos="0"/>
              </w:tabs>
              <w:jc w:val="both"/>
            </w:pPr>
            <w:proofErr w:type="spellStart"/>
            <w:r>
              <w:t>Личностно-ориентированный</w:t>
            </w:r>
            <w:proofErr w:type="spellEnd"/>
            <w:r>
              <w:t xml:space="preserve"> </w:t>
            </w:r>
            <w:proofErr w:type="spellStart"/>
            <w:r>
              <w:t>подход</w:t>
            </w:r>
            <w:proofErr w:type="spellEnd"/>
          </w:p>
        </w:tc>
        <w:tc>
          <w:tcPr>
            <w:tcW w:w="2129" w:type="dxa"/>
          </w:tcPr>
          <w:p w14:paraId="38F25306" w14:textId="677C3A24" w:rsidR="00480B3C" w:rsidRPr="00F32012" w:rsidRDefault="00480B3C" w:rsidP="00480B3C">
            <w:pPr>
              <w:pStyle w:val="a4"/>
              <w:tabs>
                <w:tab w:val="left" w:pos="0"/>
              </w:tabs>
              <w:jc w:val="both"/>
              <w:rPr>
                <w:lang w:val="ru-RU"/>
              </w:rPr>
            </w:pPr>
            <w:r w:rsidRPr="00F32012">
              <w:rPr>
                <w:lang w:val="ru-RU"/>
              </w:rPr>
              <w:t>Актуализация личного опыта, самоанализ, выбор индивидуальных стратегий</w:t>
            </w:r>
          </w:p>
        </w:tc>
        <w:tc>
          <w:tcPr>
            <w:tcW w:w="2126" w:type="dxa"/>
          </w:tcPr>
          <w:p w14:paraId="4367DD47" w14:textId="23CF538B" w:rsidR="00480B3C" w:rsidRDefault="00480B3C" w:rsidP="00480B3C">
            <w:pPr>
              <w:pStyle w:val="a4"/>
              <w:tabs>
                <w:tab w:val="left" w:pos="0"/>
              </w:tabs>
              <w:jc w:val="both"/>
            </w:pPr>
            <w:proofErr w:type="spellStart"/>
            <w:r>
              <w:t>Мониторинг</w:t>
            </w:r>
            <w:proofErr w:type="spellEnd"/>
            <w:r>
              <w:t xml:space="preserve">, </w:t>
            </w:r>
            <w:proofErr w:type="spellStart"/>
            <w:r>
              <w:t>контроль</w:t>
            </w:r>
            <w:proofErr w:type="spellEnd"/>
          </w:p>
        </w:tc>
        <w:tc>
          <w:tcPr>
            <w:tcW w:w="2829" w:type="dxa"/>
          </w:tcPr>
          <w:p w14:paraId="02A0CD4E" w14:textId="63C4B484" w:rsidR="00480B3C" w:rsidRPr="00F32012" w:rsidRDefault="00480B3C" w:rsidP="00480B3C">
            <w:pPr>
              <w:pStyle w:val="a4"/>
              <w:tabs>
                <w:tab w:val="left" w:pos="0"/>
              </w:tabs>
              <w:jc w:val="both"/>
              <w:rPr>
                <w:lang w:val="ru-RU"/>
              </w:rPr>
            </w:pPr>
            <w:r w:rsidRPr="00F32012">
              <w:rPr>
                <w:lang w:val="ru-RU"/>
              </w:rPr>
              <w:t xml:space="preserve">Индивидуализация и мотивация сами по себе не являются прямыми </w:t>
            </w:r>
            <w:proofErr w:type="spellStart"/>
            <w:r w:rsidRPr="00F32012">
              <w:rPr>
                <w:lang w:val="ru-RU"/>
              </w:rPr>
              <w:t>метакогнитивными</w:t>
            </w:r>
            <w:proofErr w:type="spellEnd"/>
            <w:r w:rsidRPr="00F32012">
              <w:rPr>
                <w:lang w:val="ru-RU"/>
              </w:rPr>
              <w:t xml:space="preserve"> результатами</w:t>
            </w:r>
          </w:p>
        </w:tc>
      </w:tr>
      <w:tr w:rsidR="00480B3C" w:rsidRPr="00223364" w14:paraId="67D54084" w14:textId="77777777" w:rsidTr="00E5198B">
        <w:tc>
          <w:tcPr>
            <w:tcW w:w="2544" w:type="dxa"/>
            <w:hideMark/>
          </w:tcPr>
          <w:p w14:paraId="26955BDE" w14:textId="77777777" w:rsidR="00480B3C" w:rsidRPr="00223364" w:rsidRDefault="00480B3C" w:rsidP="00480B3C">
            <w:pPr>
              <w:pStyle w:val="a4"/>
              <w:tabs>
                <w:tab w:val="left" w:pos="0"/>
              </w:tabs>
              <w:jc w:val="both"/>
            </w:pPr>
            <w:proofErr w:type="spellStart"/>
            <w:r>
              <w:t>Дифференцированный</w:t>
            </w:r>
            <w:proofErr w:type="spellEnd"/>
            <w:r>
              <w:t xml:space="preserve"> </w:t>
            </w:r>
            <w:proofErr w:type="spellStart"/>
            <w:r>
              <w:t>подход</w:t>
            </w:r>
            <w:proofErr w:type="spellEnd"/>
          </w:p>
        </w:tc>
        <w:tc>
          <w:tcPr>
            <w:tcW w:w="2129" w:type="dxa"/>
            <w:hideMark/>
          </w:tcPr>
          <w:p w14:paraId="4AF21F40" w14:textId="77777777" w:rsidR="00480B3C" w:rsidRPr="00F32012" w:rsidRDefault="00480B3C" w:rsidP="00480B3C">
            <w:pPr>
              <w:pStyle w:val="a4"/>
              <w:tabs>
                <w:tab w:val="left" w:pos="0"/>
              </w:tabs>
              <w:jc w:val="both"/>
              <w:rPr>
                <w:lang w:val="ru-RU"/>
              </w:rPr>
            </w:pPr>
            <w:r w:rsidRPr="00F32012">
              <w:rPr>
                <w:lang w:val="ru-RU"/>
              </w:rPr>
              <w:t>Соотнесение уровня сложности задания с возможностями обучающегося</w:t>
            </w:r>
          </w:p>
        </w:tc>
        <w:tc>
          <w:tcPr>
            <w:tcW w:w="2126" w:type="dxa"/>
            <w:hideMark/>
          </w:tcPr>
          <w:p w14:paraId="45A5BEA7" w14:textId="77777777" w:rsidR="00480B3C" w:rsidRPr="00223364" w:rsidRDefault="00480B3C" w:rsidP="00480B3C">
            <w:pPr>
              <w:pStyle w:val="a4"/>
              <w:tabs>
                <w:tab w:val="left" w:pos="0"/>
              </w:tabs>
              <w:jc w:val="both"/>
            </w:pPr>
            <w:proofErr w:type="spellStart"/>
            <w:r>
              <w:t>Мониторинг</w:t>
            </w:r>
            <w:proofErr w:type="spellEnd"/>
            <w:r>
              <w:t xml:space="preserve">, </w:t>
            </w:r>
            <w:proofErr w:type="spellStart"/>
            <w:r>
              <w:t>контроль</w:t>
            </w:r>
            <w:proofErr w:type="spellEnd"/>
          </w:p>
        </w:tc>
        <w:tc>
          <w:tcPr>
            <w:tcW w:w="2829" w:type="dxa"/>
            <w:hideMark/>
          </w:tcPr>
          <w:p w14:paraId="028FF5CC" w14:textId="77777777" w:rsidR="00480B3C" w:rsidRPr="00F32012" w:rsidRDefault="00480B3C" w:rsidP="00480B3C">
            <w:pPr>
              <w:pStyle w:val="a4"/>
              <w:tabs>
                <w:tab w:val="left" w:pos="0"/>
              </w:tabs>
              <w:jc w:val="both"/>
              <w:rPr>
                <w:lang w:val="ru-RU"/>
              </w:rPr>
            </w:pPr>
            <w:r w:rsidRPr="00F32012">
              <w:rPr>
                <w:lang w:val="ru-RU"/>
              </w:rPr>
              <w:t>Требует осознанной рефлексии выбора стратегии и анализа результата</w:t>
            </w:r>
          </w:p>
        </w:tc>
      </w:tr>
      <w:tr w:rsidR="00480B3C" w:rsidRPr="00223364" w14:paraId="2807E298" w14:textId="77777777" w:rsidTr="00E5198B">
        <w:tc>
          <w:tcPr>
            <w:tcW w:w="2544" w:type="dxa"/>
            <w:hideMark/>
          </w:tcPr>
          <w:p w14:paraId="7B18E4A3" w14:textId="77777777" w:rsidR="00480B3C" w:rsidRPr="00223364" w:rsidRDefault="00480B3C" w:rsidP="00480B3C">
            <w:pPr>
              <w:pStyle w:val="a4"/>
              <w:tabs>
                <w:tab w:val="left" w:pos="0"/>
              </w:tabs>
              <w:jc w:val="both"/>
            </w:pPr>
            <w:proofErr w:type="spellStart"/>
            <w:r>
              <w:t>Метапредметный</w:t>
            </w:r>
            <w:proofErr w:type="spellEnd"/>
            <w:r>
              <w:t xml:space="preserve"> </w:t>
            </w:r>
            <w:proofErr w:type="spellStart"/>
            <w:r>
              <w:t>подход</w:t>
            </w:r>
            <w:proofErr w:type="spellEnd"/>
          </w:p>
        </w:tc>
        <w:tc>
          <w:tcPr>
            <w:tcW w:w="2129" w:type="dxa"/>
            <w:hideMark/>
          </w:tcPr>
          <w:p w14:paraId="05084C83" w14:textId="77777777" w:rsidR="00480B3C" w:rsidRPr="00F32012" w:rsidRDefault="00480B3C" w:rsidP="00480B3C">
            <w:pPr>
              <w:pStyle w:val="a4"/>
              <w:tabs>
                <w:tab w:val="left" w:pos="0"/>
              </w:tabs>
              <w:jc w:val="both"/>
              <w:rPr>
                <w:lang w:val="ru-RU"/>
              </w:rPr>
            </w:pPr>
            <w:r w:rsidRPr="00F32012">
              <w:rPr>
                <w:lang w:val="ru-RU"/>
              </w:rPr>
              <w:t>Интеграция знаний и решение комплексных межпредметных задач</w:t>
            </w:r>
          </w:p>
        </w:tc>
        <w:tc>
          <w:tcPr>
            <w:tcW w:w="2126" w:type="dxa"/>
            <w:hideMark/>
          </w:tcPr>
          <w:p w14:paraId="2A6BE47B" w14:textId="77777777" w:rsidR="00480B3C" w:rsidRPr="00223364" w:rsidRDefault="00480B3C" w:rsidP="00480B3C">
            <w:pPr>
              <w:pStyle w:val="a4"/>
              <w:tabs>
                <w:tab w:val="left" w:pos="0"/>
              </w:tabs>
              <w:jc w:val="both"/>
            </w:pPr>
            <w:proofErr w:type="spellStart"/>
            <w:r>
              <w:t>Планирование</w:t>
            </w:r>
            <w:proofErr w:type="spellEnd"/>
            <w:r>
              <w:t xml:space="preserve">, </w:t>
            </w:r>
            <w:proofErr w:type="spellStart"/>
            <w:r>
              <w:t>мониторинг</w:t>
            </w:r>
            <w:proofErr w:type="spellEnd"/>
            <w:r>
              <w:t xml:space="preserve">, </w:t>
            </w:r>
            <w:proofErr w:type="spellStart"/>
            <w:r>
              <w:t>оценка</w:t>
            </w:r>
            <w:proofErr w:type="spellEnd"/>
          </w:p>
        </w:tc>
        <w:tc>
          <w:tcPr>
            <w:tcW w:w="2829" w:type="dxa"/>
            <w:hideMark/>
          </w:tcPr>
          <w:p w14:paraId="08290094" w14:textId="77777777" w:rsidR="00480B3C" w:rsidRPr="00F32012" w:rsidRDefault="00480B3C" w:rsidP="00480B3C">
            <w:pPr>
              <w:pStyle w:val="a4"/>
              <w:tabs>
                <w:tab w:val="left" w:pos="0"/>
              </w:tabs>
              <w:jc w:val="both"/>
              <w:rPr>
                <w:lang w:val="ru-RU"/>
              </w:rPr>
            </w:pPr>
            <w:r w:rsidRPr="00F32012">
              <w:rPr>
                <w:lang w:val="ru-RU"/>
              </w:rPr>
              <w:t>Зависит от уровня сформированности базовых предметных знаний</w:t>
            </w:r>
          </w:p>
        </w:tc>
      </w:tr>
      <w:tr w:rsidR="00480B3C" w:rsidRPr="00223364" w14:paraId="2365B7B9" w14:textId="77777777" w:rsidTr="00E5198B">
        <w:tc>
          <w:tcPr>
            <w:tcW w:w="2544" w:type="dxa"/>
            <w:hideMark/>
          </w:tcPr>
          <w:p w14:paraId="518C96DE" w14:textId="77777777" w:rsidR="00480B3C" w:rsidRPr="00223364" w:rsidRDefault="00480B3C" w:rsidP="00480B3C">
            <w:pPr>
              <w:pStyle w:val="a4"/>
              <w:tabs>
                <w:tab w:val="left" w:pos="0"/>
              </w:tabs>
              <w:jc w:val="both"/>
            </w:pPr>
            <w:r>
              <w:t>CLIL-</w:t>
            </w:r>
            <w:proofErr w:type="spellStart"/>
            <w:r>
              <w:t>подход</w:t>
            </w:r>
            <w:proofErr w:type="spellEnd"/>
          </w:p>
        </w:tc>
        <w:tc>
          <w:tcPr>
            <w:tcW w:w="2129" w:type="dxa"/>
            <w:hideMark/>
          </w:tcPr>
          <w:p w14:paraId="19849E97" w14:textId="77777777" w:rsidR="00480B3C" w:rsidRPr="00F32012" w:rsidRDefault="00480B3C" w:rsidP="00480B3C">
            <w:pPr>
              <w:pStyle w:val="a4"/>
              <w:tabs>
                <w:tab w:val="left" w:pos="0"/>
              </w:tabs>
              <w:jc w:val="both"/>
              <w:rPr>
                <w:lang w:val="ru-RU"/>
              </w:rPr>
            </w:pPr>
            <w:r w:rsidRPr="00F32012">
              <w:rPr>
                <w:lang w:val="ru-RU"/>
              </w:rPr>
              <w:t>Одновременная работа с предметным содержанием и академическим языком</w:t>
            </w:r>
          </w:p>
        </w:tc>
        <w:tc>
          <w:tcPr>
            <w:tcW w:w="2126" w:type="dxa"/>
            <w:hideMark/>
          </w:tcPr>
          <w:p w14:paraId="0FC4B577" w14:textId="77777777" w:rsidR="00480B3C" w:rsidRPr="00223364" w:rsidRDefault="00480B3C" w:rsidP="00480B3C">
            <w:pPr>
              <w:pStyle w:val="a4"/>
              <w:tabs>
                <w:tab w:val="left" w:pos="0"/>
              </w:tabs>
              <w:jc w:val="both"/>
            </w:pPr>
            <w:proofErr w:type="spellStart"/>
            <w:r>
              <w:t>Мониторинг</w:t>
            </w:r>
            <w:proofErr w:type="spellEnd"/>
            <w:r>
              <w:t xml:space="preserve">, </w:t>
            </w:r>
            <w:proofErr w:type="spellStart"/>
            <w:r>
              <w:t>контроль</w:t>
            </w:r>
            <w:proofErr w:type="spellEnd"/>
          </w:p>
        </w:tc>
        <w:tc>
          <w:tcPr>
            <w:tcW w:w="2829" w:type="dxa"/>
            <w:hideMark/>
          </w:tcPr>
          <w:p w14:paraId="087248F6" w14:textId="77777777" w:rsidR="00480B3C" w:rsidRPr="00F32012" w:rsidRDefault="00480B3C" w:rsidP="00480B3C">
            <w:pPr>
              <w:pStyle w:val="a4"/>
              <w:tabs>
                <w:tab w:val="left" w:pos="0"/>
              </w:tabs>
              <w:jc w:val="both"/>
              <w:rPr>
                <w:lang w:val="ru-RU"/>
              </w:rPr>
            </w:pPr>
            <w:r w:rsidRPr="00F32012">
              <w:rPr>
                <w:lang w:val="ru-RU"/>
              </w:rPr>
              <w:t>Может повышать когнитивную нагрузку при недостаточном уровне языковой подготовки</w:t>
            </w:r>
          </w:p>
        </w:tc>
      </w:tr>
    </w:tbl>
    <w:p w14:paraId="4C3F08A6" w14:textId="77777777" w:rsidR="0018627B" w:rsidRDefault="0018627B" w:rsidP="00195E03">
      <w:pPr>
        <w:pStyle w:val="a4"/>
        <w:tabs>
          <w:tab w:val="left" w:pos="0"/>
        </w:tabs>
        <w:spacing w:before="0" w:beforeAutospacing="0" w:after="0" w:afterAutospacing="0"/>
        <w:jc w:val="both"/>
        <w:rPr>
          <w:sz w:val="28"/>
          <w:szCs w:val="28"/>
        </w:rPr>
      </w:pPr>
    </w:p>
    <w:p w14:paraId="00B7DE1D" w14:textId="293B9F00" w:rsidR="00195E03" w:rsidRPr="00223364" w:rsidRDefault="0018627B" w:rsidP="00195E03">
      <w:pPr>
        <w:pStyle w:val="a4"/>
        <w:tabs>
          <w:tab w:val="left" w:pos="0"/>
        </w:tabs>
        <w:spacing w:before="0" w:beforeAutospacing="0" w:after="0" w:afterAutospacing="0"/>
        <w:jc w:val="both"/>
        <w:rPr>
          <w:sz w:val="28"/>
          <w:szCs w:val="28"/>
        </w:rPr>
      </w:pPr>
      <w:r>
        <w:rPr>
          <w:sz w:val="28"/>
          <w:szCs w:val="28"/>
        </w:rPr>
        <w:tab/>
      </w:r>
      <w:r w:rsidR="00195E03">
        <w:rPr>
          <w:sz w:val="28"/>
          <w:szCs w:val="28"/>
        </w:rPr>
        <w:t xml:space="preserve">Представленное сопоставление показывает, что компетентностный, личностно-ориентированный, дифференцированный, метапредметный и CLIL-подходы обладают различным потенциалом в развитии </w:t>
      </w:r>
      <w:proofErr w:type="spellStart"/>
      <w:r w:rsidR="00195E03">
        <w:rPr>
          <w:sz w:val="28"/>
          <w:szCs w:val="28"/>
        </w:rPr>
        <w:t>метакогнитивных</w:t>
      </w:r>
      <w:proofErr w:type="spellEnd"/>
      <w:r w:rsidR="00195E03">
        <w:rPr>
          <w:sz w:val="28"/>
          <w:szCs w:val="28"/>
        </w:rPr>
        <w:t xml:space="preserve"> навыков обучающихся и не могут рассматриваться как равнозначные или универсальные средства их формирования. Каждый из них воздействует на отдельные компоненты </w:t>
      </w:r>
      <w:proofErr w:type="spellStart"/>
      <w:r w:rsidR="00195E03">
        <w:rPr>
          <w:sz w:val="28"/>
          <w:szCs w:val="28"/>
        </w:rPr>
        <w:t>метакогнитивной</w:t>
      </w:r>
      <w:proofErr w:type="spellEnd"/>
      <w:r w:rsidR="00195E03">
        <w:rPr>
          <w:sz w:val="28"/>
          <w:szCs w:val="28"/>
        </w:rPr>
        <w:t xml:space="preserve"> регуляции через специфические психолого-педагогические механизмы.</w:t>
      </w:r>
    </w:p>
    <w:p w14:paraId="28D09F35" w14:textId="30FD86BA" w:rsidR="00195E03" w:rsidRPr="00223364" w:rsidRDefault="00195E03" w:rsidP="00195E03">
      <w:pPr>
        <w:pStyle w:val="a4"/>
        <w:tabs>
          <w:tab w:val="left" w:pos="0"/>
        </w:tabs>
        <w:spacing w:before="0" w:beforeAutospacing="0" w:after="0" w:afterAutospacing="0"/>
        <w:jc w:val="both"/>
        <w:rPr>
          <w:sz w:val="28"/>
          <w:szCs w:val="28"/>
        </w:rPr>
      </w:pPr>
      <w:r>
        <w:rPr>
          <w:sz w:val="28"/>
          <w:szCs w:val="28"/>
        </w:rPr>
        <w:tab/>
        <w:t xml:space="preserve">При этом важно разграничивать общие образовательные эффекты указанных подходов </w:t>
      </w:r>
      <w:r w:rsidR="00F32012">
        <w:rPr>
          <w:sz w:val="28"/>
          <w:szCs w:val="28"/>
        </w:rPr>
        <w:t>-</w:t>
      </w:r>
      <w:r>
        <w:rPr>
          <w:sz w:val="28"/>
          <w:szCs w:val="28"/>
        </w:rPr>
        <w:t xml:space="preserve">развитие самостоятельности, критического мышления, мотивации, коммуникативных и исследовательских умений </w:t>
      </w:r>
      <w:r w:rsidR="00F32012">
        <w:rPr>
          <w:sz w:val="28"/>
          <w:szCs w:val="28"/>
        </w:rPr>
        <w:t>-</w:t>
      </w:r>
      <w:proofErr w:type="gramStart"/>
      <w:r>
        <w:rPr>
          <w:sz w:val="28"/>
          <w:szCs w:val="28"/>
        </w:rPr>
        <w:t>и собственно</w:t>
      </w:r>
      <w:proofErr w:type="gramEnd"/>
      <w:r>
        <w:rPr>
          <w:sz w:val="28"/>
          <w:szCs w:val="28"/>
        </w:rPr>
        <w:t xml:space="preserve"> </w:t>
      </w:r>
      <w:proofErr w:type="spellStart"/>
      <w:r>
        <w:rPr>
          <w:sz w:val="28"/>
          <w:szCs w:val="28"/>
        </w:rPr>
        <w:t>метакогнитивные</w:t>
      </w:r>
      <w:proofErr w:type="spellEnd"/>
      <w:r>
        <w:rPr>
          <w:sz w:val="28"/>
          <w:szCs w:val="28"/>
        </w:rPr>
        <w:t xml:space="preserve"> результаты. К </w:t>
      </w:r>
      <w:proofErr w:type="spellStart"/>
      <w:r>
        <w:rPr>
          <w:sz w:val="28"/>
          <w:szCs w:val="28"/>
        </w:rPr>
        <w:t>метакогнитивным</w:t>
      </w:r>
      <w:proofErr w:type="spellEnd"/>
      <w:r>
        <w:rPr>
          <w:sz w:val="28"/>
          <w:szCs w:val="28"/>
        </w:rPr>
        <w:t xml:space="preserve"> результатам в данном исследовании относятся только те изменения, которые проявляются в развитии способности обучающихся планировать учебную деятельность, отслеживать уровень понимания, контролировать используемые стратегии, анализировать ошибки и оценивать результаты собственной познавательной деятельности.</w:t>
      </w:r>
    </w:p>
    <w:p w14:paraId="66786F39" w14:textId="77777777" w:rsidR="00195E03" w:rsidRPr="00223364" w:rsidRDefault="00195E03" w:rsidP="00195E03">
      <w:pPr>
        <w:pStyle w:val="a4"/>
        <w:tabs>
          <w:tab w:val="left" w:pos="0"/>
        </w:tabs>
        <w:spacing w:before="0" w:beforeAutospacing="0" w:after="0" w:afterAutospacing="0"/>
        <w:jc w:val="both"/>
        <w:rPr>
          <w:sz w:val="28"/>
          <w:szCs w:val="28"/>
        </w:rPr>
      </w:pPr>
      <w:r>
        <w:rPr>
          <w:sz w:val="28"/>
          <w:szCs w:val="28"/>
        </w:rPr>
        <w:tab/>
        <w:t xml:space="preserve">Следовательно, развитие </w:t>
      </w:r>
      <w:proofErr w:type="spellStart"/>
      <w:r>
        <w:rPr>
          <w:sz w:val="28"/>
          <w:szCs w:val="28"/>
        </w:rPr>
        <w:t>метакогнитивных</w:t>
      </w:r>
      <w:proofErr w:type="spellEnd"/>
      <w:r>
        <w:rPr>
          <w:sz w:val="28"/>
          <w:szCs w:val="28"/>
        </w:rPr>
        <w:t xml:space="preserve"> навыков не является автоматическим следствием применения отдельных образовательных подходов. Оно требует целенаправленного педагогического проектирования, включающего исследовательские задания, </w:t>
      </w:r>
      <w:proofErr w:type="spellStart"/>
      <w:r>
        <w:rPr>
          <w:sz w:val="28"/>
          <w:szCs w:val="28"/>
        </w:rPr>
        <w:t>формативное</w:t>
      </w:r>
      <w:proofErr w:type="spellEnd"/>
      <w:r>
        <w:rPr>
          <w:sz w:val="28"/>
          <w:szCs w:val="28"/>
        </w:rPr>
        <w:t xml:space="preserve"> оценивание, рефлексивный дневник, чек-листы мониторинга и структурированный анализ ошибок. Именно эти средства позволяют перевести общий образовательный </w:t>
      </w:r>
      <w:r>
        <w:rPr>
          <w:sz w:val="28"/>
          <w:szCs w:val="28"/>
        </w:rPr>
        <w:lastRenderedPageBreak/>
        <w:t xml:space="preserve">потенциал рассмотренных подходов в конкретные </w:t>
      </w:r>
      <w:proofErr w:type="spellStart"/>
      <w:r>
        <w:rPr>
          <w:sz w:val="28"/>
          <w:szCs w:val="28"/>
        </w:rPr>
        <w:t>метакогнитивные</w:t>
      </w:r>
      <w:proofErr w:type="spellEnd"/>
      <w:r>
        <w:rPr>
          <w:sz w:val="28"/>
          <w:szCs w:val="28"/>
        </w:rPr>
        <w:t xml:space="preserve"> действия обучающихся.</w:t>
      </w:r>
    </w:p>
    <w:p w14:paraId="354FC12D" w14:textId="0F514DC2" w:rsidR="003C1E0E" w:rsidRDefault="00195E03" w:rsidP="00195E03">
      <w:pPr>
        <w:pStyle w:val="a4"/>
        <w:tabs>
          <w:tab w:val="left" w:pos="0"/>
        </w:tabs>
        <w:spacing w:before="0" w:beforeAutospacing="0" w:after="0" w:afterAutospacing="0"/>
        <w:jc w:val="both"/>
        <w:rPr>
          <w:sz w:val="28"/>
          <w:szCs w:val="28"/>
        </w:rPr>
      </w:pPr>
      <w:r>
        <w:rPr>
          <w:sz w:val="28"/>
          <w:szCs w:val="28"/>
        </w:rPr>
        <w:tab/>
        <w:t xml:space="preserve">Полученные результаты теоретического анализа позволяют обосновать необходимость разработки модели развития </w:t>
      </w:r>
      <w:proofErr w:type="spellStart"/>
      <w:r>
        <w:rPr>
          <w:sz w:val="28"/>
          <w:szCs w:val="28"/>
        </w:rPr>
        <w:t>метакогнитивных</w:t>
      </w:r>
      <w:proofErr w:type="spellEnd"/>
      <w:r>
        <w:rPr>
          <w:sz w:val="28"/>
          <w:szCs w:val="28"/>
        </w:rPr>
        <w:t xml:space="preserve"> навыков обучающихся в процессе обучения биологии, в которой рассматриваемые подходы выступают не как самостоятельные и разрозненные элементы, а как взаимосвязанные основания для проектирования педагогических условий, направленных на развитие планирования, мониторинга, контроля и оценки учебной деятельности.</w:t>
      </w:r>
      <w:r w:rsidR="003C1E0E">
        <w:rPr>
          <w:sz w:val="28"/>
          <w:szCs w:val="28"/>
        </w:rPr>
        <w:br w:type="page"/>
      </w:r>
    </w:p>
    <w:p w14:paraId="7981DC5A" w14:textId="77777777" w:rsidR="003C1E0E" w:rsidRDefault="003C1E0E" w:rsidP="003C1E0E">
      <w:pPr>
        <w:tabs>
          <w:tab w:val="left" w:pos="0"/>
        </w:tabs>
        <w:spacing w:after="0" w:line="240" w:lineRule="auto"/>
        <w:jc w:val="both"/>
        <w:rPr>
          <w:rFonts w:ascii="Times New Roman" w:hAnsi="Times New Roman"/>
          <w:b/>
          <w:bCs/>
          <w:sz w:val="28"/>
          <w:szCs w:val="28"/>
        </w:rPr>
      </w:pPr>
      <w:r>
        <w:rPr>
          <w:rFonts w:ascii="Times New Roman" w:hAnsi="Times New Roman"/>
          <w:b/>
          <w:bCs/>
          <w:color w:val="0D0D0D"/>
          <w:sz w:val="28"/>
          <w:szCs w:val="28"/>
        </w:rPr>
        <w:lastRenderedPageBreak/>
        <w:tab/>
        <w:t xml:space="preserve">2 </w:t>
      </w:r>
      <w:r w:rsidRPr="008318A0">
        <w:rPr>
          <w:rFonts w:ascii="Times New Roman" w:hAnsi="Times New Roman"/>
          <w:b/>
          <w:bCs/>
          <w:color w:val="0D0D0D"/>
          <w:sz w:val="28"/>
          <w:szCs w:val="28"/>
        </w:rPr>
        <w:t xml:space="preserve">ОСОБЕННОСТИ РАЗВИТИЯ МЕТАКОГНИТИВНЫХ НАВЫКОВ ОБУЧАЮЩИХСЯ </w:t>
      </w:r>
      <w:r>
        <w:rPr>
          <w:rFonts w:ascii="Times New Roman" w:hAnsi="Times New Roman"/>
          <w:b/>
          <w:bCs/>
          <w:sz w:val="28"/>
          <w:szCs w:val="28"/>
        </w:rPr>
        <w:t>НИШ</w:t>
      </w:r>
    </w:p>
    <w:p w14:paraId="05EF6574" w14:textId="77777777" w:rsidR="003C1E0E" w:rsidRPr="008318A0" w:rsidRDefault="003C1E0E" w:rsidP="003C1E0E">
      <w:pPr>
        <w:tabs>
          <w:tab w:val="left" w:pos="0"/>
        </w:tabs>
        <w:spacing w:after="0" w:line="240" w:lineRule="auto"/>
        <w:jc w:val="both"/>
        <w:rPr>
          <w:rFonts w:ascii="Times New Roman" w:hAnsi="Times New Roman"/>
          <w:color w:val="0D0D0D"/>
          <w:sz w:val="28"/>
          <w:szCs w:val="28"/>
        </w:rPr>
      </w:pPr>
    </w:p>
    <w:p w14:paraId="4C13D740" w14:textId="77777777" w:rsidR="003C1E0E" w:rsidRDefault="003C1E0E" w:rsidP="003C1E0E">
      <w:pPr>
        <w:pStyle w:val="a4"/>
        <w:spacing w:before="0" w:beforeAutospacing="0" w:after="0" w:afterAutospacing="0"/>
        <w:ind w:firstLine="709"/>
        <w:jc w:val="both"/>
        <w:rPr>
          <w:b/>
          <w:sz w:val="28"/>
        </w:rPr>
      </w:pPr>
      <w:r>
        <w:rPr>
          <w:b/>
          <w:sz w:val="28"/>
        </w:rPr>
        <w:t xml:space="preserve">2.1 </w:t>
      </w:r>
      <w:r>
        <w:rPr>
          <w:b/>
          <w:bCs/>
          <w:color w:val="0D0D0D"/>
          <w:sz w:val="28"/>
          <w:szCs w:val="28"/>
        </w:rPr>
        <w:t xml:space="preserve">Содержание </w:t>
      </w:r>
      <w:proofErr w:type="spellStart"/>
      <w:r>
        <w:rPr>
          <w:b/>
          <w:bCs/>
          <w:color w:val="0D0D0D"/>
          <w:sz w:val="28"/>
          <w:szCs w:val="28"/>
        </w:rPr>
        <w:t>метакогнитивных</w:t>
      </w:r>
      <w:proofErr w:type="spellEnd"/>
      <w:r>
        <w:rPr>
          <w:b/>
          <w:bCs/>
          <w:color w:val="0D0D0D"/>
          <w:sz w:val="28"/>
          <w:szCs w:val="28"/>
        </w:rPr>
        <w:t xml:space="preserve"> навыков обучающихся </w:t>
      </w:r>
      <w:r>
        <w:rPr>
          <w:b/>
          <w:bCs/>
          <w:sz w:val="28"/>
          <w:szCs w:val="28"/>
        </w:rPr>
        <w:t>НИШ</w:t>
      </w:r>
      <w:r>
        <w:rPr>
          <w:b/>
          <w:sz w:val="28"/>
        </w:rPr>
        <w:t xml:space="preserve"> </w:t>
      </w:r>
    </w:p>
    <w:p w14:paraId="3035905C" w14:textId="77777777" w:rsidR="003C1E0E" w:rsidRDefault="003C1E0E" w:rsidP="003C1E0E">
      <w:pPr>
        <w:pStyle w:val="a4"/>
        <w:spacing w:before="0" w:beforeAutospacing="0" w:after="0" w:afterAutospacing="0"/>
        <w:ind w:firstLine="709"/>
        <w:jc w:val="both"/>
        <w:rPr>
          <w:b/>
          <w:sz w:val="28"/>
        </w:rPr>
      </w:pPr>
    </w:p>
    <w:p w14:paraId="11EFF8A9" w14:textId="77777777" w:rsidR="003C1E0E" w:rsidRDefault="003C1E0E" w:rsidP="003C1E0E">
      <w:pPr>
        <w:pStyle w:val="a4"/>
        <w:spacing w:before="0" w:beforeAutospacing="0" w:after="0" w:afterAutospacing="0"/>
        <w:ind w:firstLine="709"/>
        <w:jc w:val="both"/>
        <w:rPr>
          <w:sz w:val="28"/>
        </w:rPr>
      </w:pPr>
      <w:r>
        <w:rPr>
          <w:sz w:val="28"/>
        </w:rPr>
        <w:t xml:space="preserve">Теоретический анализ, проведенный в первой главе, позволил установить, что </w:t>
      </w:r>
      <w:proofErr w:type="spellStart"/>
      <w:r>
        <w:rPr>
          <w:sz w:val="28"/>
        </w:rPr>
        <w:t>метакогнитивные</w:t>
      </w:r>
      <w:proofErr w:type="spellEnd"/>
      <w:r>
        <w:rPr>
          <w:sz w:val="28"/>
        </w:rPr>
        <w:t xml:space="preserve"> навыки представляют собой </w:t>
      </w:r>
      <w:proofErr w:type="spellStart"/>
      <w:r>
        <w:rPr>
          <w:sz w:val="28"/>
        </w:rPr>
        <w:t>операциональную</w:t>
      </w:r>
      <w:proofErr w:type="spellEnd"/>
      <w:r>
        <w:rPr>
          <w:sz w:val="28"/>
        </w:rPr>
        <w:t xml:space="preserve"> сторону </w:t>
      </w:r>
      <w:proofErr w:type="spellStart"/>
      <w:r>
        <w:rPr>
          <w:sz w:val="28"/>
        </w:rPr>
        <w:t>метапознания</w:t>
      </w:r>
      <w:proofErr w:type="spellEnd"/>
      <w:r>
        <w:rPr>
          <w:sz w:val="28"/>
        </w:rPr>
        <w:t xml:space="preserve"> - конкретные регулятивные действия, посредством которых обучающийся осознанно управляет собственной познавательной деятельностью. </w:t>
      </w:r>
    </w:p>
    <w:p w14:paraId="3E2319B3" w14:textId="77777777" w:rsidR="003C1E0E" w:rsidRPr="005632F0" w:rsidRDefault="003C1E0E" w:rsidP="003C1E0E">
      <w:pPr>
        <w:pStyle w:val="a4"/>
        <w:spacing w:before="0" w:beforeAutospacing="0" w:after="0" w:afterAutospacing="0"/>
        <w:ind w:firstLine="709"/>
        <w:jc w:val="both"/>
        <w:rPr>
          <w:sz w:val="28"/>
        </w:rPr>
      </w:pPr>
      <w:r>
        <w:rPr>
          <w:sz w:val="28"/>
        </w:rPr>
        <w:t>Быстро меняющиеся технологические условия, трансформация рынка труда и эволюция потребительских привычек современного поколения оказывают значительное влияние на систему школьного образования. В условиях растущей неопределенности выпускникам необходимо овладевать новыми навыками, обеспечивающими гибкость, критическое мышление и способность принимать осознанные решения. В связи с этим развитие ключевых компетенций, востребованных в реальной жизни, становится приоритетной задачей.</w:t>
      </w:r>
    </w:p>
    <w:p w14:paraId="639DCB9B" w14:textId="218516E1" w:rsidR="003C1E0E" w:rsidRDefault="003C1E0E" w:rsidP="003C1E0E">
      <w:pPr>
        <w:pStyle w:val="a4"/>
        <w:spacing w:before="0" w:beforeAutospacing="0" w:after="0" w:afterAutospacing="0"/>
        <w:ind w:firstLine="709"/>
        <w:jc w:val="both"/>
        <w:rPr>
          <w:sz w:val="28"/>
        </w:rPr>
      </w:pPr>
      <w:r>
        <w:rPr>
          <w:sz w:val="28"/>
        </w:rPr>
        <w:t xml:space="preserve">Когнитивные процессы обеспечивают выполнение познавательной деятельности </w:t>
      </w:r>
      <w:r w:rsidR="00F32012">
        <w:rPr>
          <w:sz w:val="28"/>
        </w:rPr>
        <w:t>-</w:t>
      </w:r>
      <w:r>
        <w:rPr>
          <w:sz w:val="28"/>
        </w:rPr>
        <w:t xml:space="preserve">восприятие, понимание, запоминание, анализ, применение информации. </w:t>
      </w:r>
    </w:p>
    <w:p w14:paraId="3798E282" w14:textId="77777777" w:rsidR="003C1E0E" w:rsidRPr="00176D1F" w:rsidRDefault="003C1E0E" w:rsidP="003C1E0E">
      <w:pPr>
        <w:pStyle w:val="a4"/>
        <w:spacing w:before="0" w:beforeAutospacing="0" w:after="0" w:afterAutospacing="0"/>
        <w:ind w:firstLine="709"/>
        <w:jc w:val="both"/>
        <w:rPr>
          <w:sz w:val="28"/>
        </w:rPr>
      </w:pPr>
      <w:proofErr w:type="spellStart"/>
      <w:r>
        <w:rPr>
          <w:sz w:val="28"/>
        </w:rPr>
        <w:t>Метакогнитивные</w:t>
      </w:r>
      <w:proofErr w:type="spellEnd"/>
      <w:r>
        <w:rPr>
          <w:sz w:val="28"/>
        </w:rPr>
        <w:t xml:space="preserve"> навыки в отличие от когнитивных навыков обеспечивают осознание, мониторинг, контроль и регуляцию этих процессов: </w:t>
      </w:r>
      <w:proofErr w:type="spellStart"/>
      <w:r>
        <w:rPr>
          <w:sz w:val="28"/>
        </w:rPr>
        <w:t>метакогниция</w:t>
      </w:r>
      <w:proofErr w:type="spellEnd"/>
      <w:r>
        <w:rPr>
          <w:sz w:val="28"/>
        </w:rPr>
        <w:t xml:space="preserve"> выступает </w:t>
      </w:r>
      <w:proofErr w:type="spellStart"/>
      <w:r>
        <w:rPr>
          <w:sz w:val="28"/>
        </w:rPr>
        <w:t>надуровневой</w:t>
      </w:r>
      <w:proofErr w:type="spellEnd"/>
      <w:r>
        <w:rPr>
          <w:sz w:val="28"/>
        </w:rPr>
        <w:t xml:space="preserve"> регулятивной системой и не может рассматриваться как один из уровней таксономии Блума.</w:t>
      </w:r>
    </w:p>
    <w:p w14:paraId="7F366FF6" w14:textId="5F6B31DD" w:rsidR="003C1E0E" w:rsidRPr="00176D1F" w:rsidRDefault="003C1E0E" w:rsidP="003C1E0E">
      <w:pPr>
        <w:pStyle w:val="a4"/>
        <w:spacing w:before="0" w:beforeAutospacing="0" w:after="0" w:afterAutospacing="0"/>
        <w:ind w:firstLine="709"/>
        <w:jc w:val="both"/>
        <w:rPr>
          <w:sz w:val="28"/>
        </w:rPr>
      </w:pPr>
      <w:r>
        <w:rPr>
          <w:sz w:val="28"/>
        </w:rPr>
        <w:t xml:space="preserve">В рамках данного исследования принимается следующая трехуровневая логика: когнитивные процессы </w:t>
      </w:r>
      <w:r w:rsidR="00F32012">
        <w:rPr>
          <w:sz w:val="28"/>
        </w:rPr>
        <w:t>-</w:t>
      </w:r>
      <w:r>
        <w:rPr>
          <w:sz w:val="28"/>
        </w:rPr>
        <w:t xml:space="preserve">базовый уровень выполнения учебных действий; </w:t>
      </w:r>
      <w:proofErr w:type="spellStart"/>
      <w:r>
        <w:rPr>
          <w:sz w:val="28"/>
        </w:rPr>
        <w:t>метакогнитивные</w:t>
      </w:r>
      <w:proofErr w:type="spellEnd"/>
      <w:r>
        <w:rPr>
          <w:sz w:val="28"/>
        </w:rPr>
        <w:t xml:space="preserve"> навыки </w:t>
      </w:r>
      <w:r w:rsidR="00F32012">
        <w:rPr>
          <w:sz w:val="28"/>
        </w:rPr>
        <w:t>-</w:t>
      </w:r>
      <w:r>
        <w:rPr>
          <w:sz w:val="28"/>
        </w:rPr>
        <w:t xml:space="preserve">механизм осознанного управления этими действиями; саморегуляция обучения </w:t>
      </w:r>
      <w:r w:rsidR="00F32012">
        <w:rPr>
          <w:sz w:val="28"/>
        </w:rPr>
        <w:t>-</w:t>
      </w:r>
      <w:r>
        <w:rPr>
          <w:sz w:val="28"/>
        </w:rPr>
        <w:t xml:space="preserve">более широкий процесс, включающий когнитивные, </w:t>
      </w:r>
      <w:proofErr w:type="spellStart"/>
      <w:r>
        <w:rPr>
          <w:sz w:val="28"/>
        </w:rPr>
        <w:t>метакогнитивные</w:t>
      </w:r>
      <w:proofErr w:type="spellEnd"/>
      <w:r>
        <w:rPr>
          <w:sz w:val="28"/>
        </w:rPr>
        <w:t>, мотивационные и поведенческие компоненты. Это разграничение позволяет четко разделить вопросы «что делает обучающийся?» и «как он управляет тем, что делает?».</w:t>
      </w:r>
    </w:p>
    <w:p w14:paraId="66722F4B" w14:textId="7EDAA5D5" w:rsidR="003C1E0E" w:rsidRPr="009B7364" w:rsidRDefault="003C1E0E" w:rsidP="003C1E0E">
      <w:pPr>
        <w:pStyle w:val="a4"/>
        <w:spacing w:before="0" w:beforeAutospacing="0" w:after="0" w:afterAutospacing="0"/>
        <w:ind w:firstLine="709"/>
        <w:jc w:val="both"/>
        <w:rPr>
          <w:sz w:val="28"/>
        </w:rPr>
      </w:pPr>
      <w:r>
        <w:rPr>
          <w:sz w:val="28"/>
        </w:rPr>
        <w:t xml:space="preserve">Нормативную основу исследования составляют положения Государственного общеобязательного стандарта образования Республики Казахстан 2022 года и Концепции развития дошкольного, среднего, технического и профессионального образования Республики Казахстан на 2023–2029 годы. ГОСО закрепляет ориентацию содержания образования на ожидаемые результаты обучения, </w:t>
      </w:r>
      <w:proofErr w:type="spellStart"/>
      <w:r>
        <w:rPr>
          <w:sz w:val="28"/>
        </w:rPr>
        <w:t>критериальное</w:t>
      </w:r>
      <w:proofErr w:type="spellEnd"/>
      <w:r>
        <w:rPr>
          <w:sz w:val="28"/>
        </w:rPr>
        <w:t xml:space="preserve"> оценивание, развитие активности обучающихся, проектной и исследовательской деятельности. Концепция, в свою очередь, подч</w:t>
      </w:r>
      <w:r w:rsidR="00F72814">
        <w:rPr>
          <w:sz w:val="28"/>
        </w:rPr>
        <w:t>е</w:t>
      </w:r>
      <w:r>
        <w:rPr>
          <w:sz w:val="28"/>
        </w:rPr>
        <w:t xml:space="preserve">ркивает необходимость совершенствования содержания среднего образования на основе навыков XXI века, функциональной грамотности, практической направленности, деятельностного и личностно-ориентированного подходов. В совокупности данные положения создают нормативные основания для целенаправленного развития у обучающихся </w:t>
      </w:r>
      <w:proofErr w:type="spellStart"/>
      <w:r>
        <w:rPr>
          <w:sz w:val="28"/>
        </w:rPr>
        <w:t>метакогнитивных</w:t>
      </w:r>
      <w:proofErr w:type="spellEnd"/>
      <w:r>
        <w:rPr>
          <w:sz w:val="28"/>
        </w:rPr>
        <w:t xml:space="preserve"> навыков, включая планирование, мониторинг, контроль и оценку собственной учебной деятельности.</w:t>
      </w:r>
    </w:p>
    <w:p w14:paraId="458D450F" w14:textId="2ED2973C" w:rsidR="003C1E0E" w:rsidRPr="00C124E3" w:rsidRDefault="003C1E0E" w:rsidP="003C1E0E">
      <w:pPr>
        <w:pStyle w:val="a4"/>
        <w:spacing w:before="0" w:beforeAutospacing="0" w:after="0" w:afterAutospacing="0"/>
        <w:ind w:firstLine="709"/>
        <w:jc w:val="both"/>
        <w:rPr>
          <w:sz w:val="28"/>
        </w:rPr>
      </w:pPr>
      <w:r>
        <w:rPr>
          <w:sz w:val="28"/>
        </w:rPr>
        <w:lastRenderedPageBreak/>
        <w:t xml:space="preserve">Переходя к описанию содержания </w:t>
      </w:r>
      <w:proofErr w:type="spellStart"/>
      <w:r>
        <w:rPr>
          <w:sz w:val="28"/>
        </w:rPr>
        <w:t>метакогнитивных</w:t>
      </w:r>
      <w:proofErr w:type="spellEnd"/>
      <w:r>
        <w:rPr>
          <w:sz w:val="28"/>
        </w:rPr>
        <w:t xml:space="preserve"> навыков в образовательном контексте </w:t>
      </w:r>
      <w:r w:rsidR="001E3B8D">
        <w:rPr>
          <w:sz w:val="28"/>
        </w:rPr>
        <w:t>НИШ</w:t>
      </w:r>
      <w:r>
        <w:rPr>
          <w:sz w:val="28"/>
        </w:rPr>
        <w:t>, необходимо прежде всего определить место данных навыков в структуре учебной деятельности обучающегося по биологии: соотнести их с когнитивными процессами, уточнить компонентный состав и показать связь с саморегуляцией обучения. В образовательной практике НИШ особое внимание уделяется развитию у обучающихся способности применять знания, анализировать информацию, интерпретировать данные и обосновывать выводы - то есть именно тех умений, которые требуют осознанного управления познавательной деятельностью.</w:t>
      </w:r>
    </w:p>
    <w:p w14:paraId="579F311B" w14:textId="77777777" w:rsidR="003C1E0E" w:rsidRPr="006F1AFE" w:rsidRDefault="003C1E0E" w:rsidP="003C1E0E">
      <w:pPr>
        <w:pStyle w:val="a4"/>
        <w:spacing w:before="0" w:beforeAutospacing="0" w:after="0" w:afterAutospacing="0"/>
        <w:ind w:firstLine="709"/>
        <w:jc w:val="both"/>
        <w:rPr>
          <w:sz w:val="28"/>
        </w:rPr>
      </w:pPr>
      <w:r>
        <w:rPr>
          <w:sz w:val="28"/>
        </w:rPr>
        <w:t xml:space="preserve">Развитие </w:t>
      </w:r>
      <w:proofErr w:type="spellStart"/>
      <w:r>
        <w:rPr>
          <w:sz w:val="28"/>
        </w:rPr>
        <w:t>метакогнитивных</w:t>
      </w:r>
      <w:proofErr w:type="spellEnd"/>
      <w:r>
        <w:rPr>
          <w:sz w:val="28"/>
        </w:rPr>
        <w:t xml:space="preserve"> навыков в НИШ отражено в образовательной программе АОО «Назарбаев Интеллектуальные школы» NIS-</w:t>
      </w:r>
      <w:proofErr w:type="spellStart"/>
      <w:r>
        <w:rPr>
          <w:sz w:val="28"/>
        </w:rPr>
        <w:t>Programme</w:t>
      </w:r>
      <w:proofErr w:type="spellEnd"/>
      <w:r>
        <w:rPr>
          <w:sz w:val="28"/>
        </w:rPr>
        <w:t xml:space="preserve"> (далее - NIS-</w:t>
      </w:r>
      <w:proofErr w:type="spellStart"/>
      <w:r>
        <w:rPr>
          <w:sz w:val="28"/>
        </w:rPr>
        <w:t>Programme</w:t>
      </w:r>
      <w:proofErr w:type="spellEnd"/>
      <w:r>
        <w:rPr>
          <w:sz w:val="28"/>
        </w:rPr>
        <w:t xml:space="preserve">). Данная программа получила международное признание и считается сопоставимой с программами таких стран, как Великобритания (AS &amp; A </w:t>
      </w:r>
      <w:proofErr w:type="spellStart"/>
      <w:r>
        <w:rPr>
          <w:sz w:val="28"/>
        </w:rPr>
        <w:t>Levels</w:t>
      </w:r>
      <w:proofErr w:type="spellEnd"/>
      <w:r>
        <w:rPr>
          <w:sz w:val="28"/>
        </w:rPr>
        <w:t>), Сингапур (O Level) и Международный Бакалавриат (IB-</w:t>
      </w:r>
      <w:proofErr w:type="spellStart"/>
      <w:r>
        <w:rPr>
          <w:sz w:val="28"/>
        </w:rPr>
        <w:t>Programme</w:t>
      </w:r>
      <w:proofErr w:type="spellEnd"/>
      <w:r>
        <w:rPr>
          <w:sz w:val="28"/>
        </w:rPr>
        <w:t xml:space="preserve">). </w:t>
      </w:r>
      <w:r w:rsidRPr="009C00CE">
        <w:rPr>
          <w:sz w:val="28"/>
        </w:rPr>
        <w:t xml:space="preserve">Дополнительным основанием для рассмотрения образовательной среды НИШ как контекста развития </w:t>
      </w:r>
      <w:proofErr w:type="spellStart"/>
      <w:r w:rsidRPr="009C00CE">
        <w:rPr>
          <w:sz w:val="28"/>
        </w:rPr>
        <w:t>метакогнитивных</w:t>
      </w:r>
      <w:proofErr w:type="spellEnd"/>
      <w:r w:rsidRPr="009C00CE">
        <w:rPr>
          <w:sz w:val="28"/>
        </w:rPr>
        <w:t xml:space="preserve"> навыков выступают результаты авторского исследования, в котором были проанализированы данные PISA-2018, PISA-2022 и внешнего </w:t>
      </w:r>
      <w:proofErr w:type="spellStart"/>
      <w:r w:rsidRPr="009C00CE">
        <w:rPr>
          <w:sz w:val="28"/>
        </w:rPr>
        <w:t>суммативного</w:t>
      </w:r>
      <w:proofErr w:type="spellEnd"/>
      <w:r w:rsidRPr="009C00CE">
        <w:rPr>
          <w:sz w:val="28"/>
        </w:rPr>
        <w:t xml:space="preserve"> оценивания обучающихся 12-х классов НИШ по стандартам AS-/A-Level. В указанной работе показано, что задания международного и внешнего оценивания имеют сходную направленность: они требуют от обучающихся применения знаний в новых ситуациях, анализа информации, интерпретации визуальных органайзеров, графиков и таблиц, а также аргументированного обоснования ответа </w:t>
      </w:r>
      <w:r>
        <w:rPr>
          <w:sz w:val="28"/>
        </w:rPr>
        <w:t>[45</w:t>
      </w:r>
      <w:r w:rsidRPr="00B72402">
        <w:rPr>
          <w:sz w:val="28"/>
        </w:rPr>
        <w:t xml:space="preserve"> </w:t>
      </w:r>
      <w:r>
        <w:rPr>
          <w:sz w:val="28"/>
        </w:rPr>
        <w:t xml:space="preserve">с. 152-162]. </w:t>
      </w:r>
      <w:r w:rsidRPr="009C00CE">
        <w:rPr>
          <w:sz w:val="28"/>
        </w:rPr>
        <w:t>Следовательно, образовательная среда НИШ предъявляет повышенные требования не только к предметной подготовке обучающихся, но и к осознанному управлению учебной деятельностью: планированию способа выполнения задания, мониторингу понимания, контролю правильности интерпретации данных и оценке обоснованности полученного вывода.</w:t>
      </w:r>
    </w:p>
    <w:p w14:paraId="112BBECA" w14:textId="43B045B1" w:rsidR="003C1E0E" w:rsidRPr="006F1AFE" w:rsidRDefault="003C1E0E" w:rsidP="003C1E0E">
      <w:pPr>
        <w:pStyle w:val="a4"/>
        <w:spacing w:before="0" w:beforeAutospacing="0" w:after="0" w:afterAutospacing="0"/>
        <w:ind w:firstLine="709"/>
        <w:jc w:val="both"/>
        <w:rPr>
          <w:sz w:val="28"/>
        </w:rPr>
      </w:pPr>
      <w:bookmarkStart w:id="31" w:name="_Hlk189952750"/>
      <w:r>
        <w:rPr>
          <w:sz w:val="28"/>
        </w:rPr>
        <w:t>Для совершенствования ключевых компетенций с уч</w:t>
      </w:r>
      <w:r w:rsidR="00F72814">
        <w:rPr>
          <w:sz w:val="28"/>
        </w:rPr>
        <w:t>е</w:t>
      </w:r>
      <w:r>
        <w:rPr>
          <w:sz w:val="28"/>
        </w:rPr>
        <w:t>том изменений в обществе образовательные программы Интеллектуальных школ постоянно обновляются. Данные изменения происходят с уч</w:t>
      </w:r>
      <w:r w:rsidR="00F72814">
        <w:rPr>
          <w:sz w:val="28"/>
        </w:rPr>
        <w:t>е</w:t>
      </w:r>
      <w:r>
        <w:rPr>
          <w:sz w:val="28"/>
        </w:rPr>
        <w:t>том адаптации учебных программ, основанной на исследованиях международных организаций (ОЭСР, ЮНИСЕФ, Всемирный банк и др.).</w:t>
      </w:r>
    </w:p>
    <w:p w14:paraId="56430706" w14:textId="138728CC" w:rsidR="003C1E0E" w:rsidRPr="006F1AFE" w:rsidRDefault="003C1E0E" w:rsidP="003C1E0E">
      <w:pPr>
        <w:pStyle w:val="a4"/>
        <w:spacing w:before="0" w:beforeAutospacing="0" w:after="0" w:afterAutospacing="0"/>
        <w:ind w:firstLine="709"/>
        <w:jc w:val="both"/>
        <w:rPr>
          <w:sz w:val="28"/>
        </w:rPr>
      </w:pPr>
      <w:r>
        <w:rPr>
          <w:sz w:val="28"/>
        </w:rPr>
        <w:t>В учебном году 2023–2024 в инструктивно-методическом письме была представлена рамка ключевых компетенций NIS-</w:t>
      </w:r>
      <w:proofErr w:type="spellStart"/>
      <w:r>
        <w:rPr>
          <w:sz w:val="28"/>
        </w:rPr>
        <w:t>Programme</w:t>
      </w:r>
      <w:proofErr w:type="spellEnd"/>
      <w:r>
        <w:rPr>
          <w:sz w:val="28"/>
        </w:rPr>
        <w:t>. Далее привед</w:t>
      </w:r>
      <w:r w:rsidR="00F72814">
        <w:rPr>
          <w:sz w:val="28"/>
        </w:rPr>
        <w:t>е</w:t>
      </w:r>
      <w:r>
        <w:rPr>
          <w:sz w:val="28"/>
        </w:rPr>
        <w:t>м систематизацию данной рамки (Рисунок 4) [76].</w:t>
      </w:r>
    </w:p>
    <w:p w14:paraId="6471617F" w14:textId="77777777" w:rsidR="003C1E0E" w:rsidRPr="00E06B17" w:rsidRDefault="003C1E0E" w:rsidP="003C1E0E">
      <w:pPr>
        <w:pStyle w:val="a4"/>
        <w:spacing w:before="0" w:beforeAutospacing="0" w:after="0" w:afterAutospacing="0"/>
        <w:jc w:val="center"/>
        <w:rPr>
          <w:sz w:val="32"/>
        </w:rPr>
      </w:pPr>
      <w:r>
        <w:rPr>
          <w:noProof/>
        </w:rPr>
        <w:lastRenderedPageBreak/>
        <w:drawing>
          <wp:inline distT="0" distB="0" distL="0" distR="0" wp14:anchorId="4F458E46" wp14:editId="3A6FE5C7">
            <wp:extent cx="6096000" cy="7105650"/>
            <wp:effectExtent l="0" t="0" r="0" b="0"/>
            <wp:docPr id="329603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27" cstate="print">
                      <a:extLst>
                        <a:ext uri="{28A0092B-C50C-407E-A947-70E740481C1C}">
                          <a14:useLocalDpi xmlns:a14="http://schemas.microsoft.com/office/drawing/2010/main" val="0"/>
                        </a:ext>
                      </a:extLst>
                    </a:blip>
                    <a:srcRect l="11792" t="4822"/>
                    <a:stretch>
                      <a:fillRect/>
                    </a:stretch>
                  </pic:blipFill>
                  <pic:spPr bwMode="auto">
                    <a:xfrm>
                      <a:off x="0" y="0"/>
                      <a:ext cx="6096000" cy="7105650"/>
                    </a:xfrm>
                    <a:prstGeom prst="rect">
                      <a:avLst/>
                    </a:prstGeom>
                    <a:noFill/>
                    <a:ln>
                      <a:noFill/>
                    </a:ln>
                  </pic:spPr>
                </pic:pic>
              </a:graphicData>
            </a:graphic>
          </wp:inline>
        </w:drawing>
      </w:r>
    </w:p>
    <w:bookmarkEnd w:id="31"/>
    <w:p w14:paraId="2865D021" w14:textId="77777777" w:rsidR="00E378F7" w:rsidRDefault="00E378F7" w:rsidP="003C1E0E">
      <w:pPr>
        <w:pStyle w:val="a4"/>
        <w:spacing w:before="0" w:beforeAutospacing="0" w:after="0" w:afterAutospacing="0"/>
        <w:jc w:val="center"/>
        <w:rPr>
          <w:color w:val="000000"/>
          <w:sz w:val="28"/>
          <w:szCs w:val="28"/>
        </w:rPr>
      </w:pPr>
    </w:p>
    <w:p w14:paraId="6CB629B0" w14:textId="6E692613" w:rsidR="003C1E0E" w:rsidRDefault="003C1E0E" w:rsidP="003C1E0E">
      <w:pPr>
        <w:pStyle w:val="a4"/>
        <w:spacing w:before="0" w:beforeAutospacing="0" w:after="0" w:afterAutospacing="0"/>
        <w:jc w:val="center"/>
        <w:rPr>
          <w:sz w:val="28"/>
          <w:lang w:val="kk-KZ"/>
        </w:rPr>
      </w:pPr>
      <w:r>
        <w:rPr>
          <w:color w:val="000000"/>
          <w:sz w:val="28"/>
          <w:szCs w:val="28"/>
        </w:rPr>
        <w:t>Рисунок 4</w:t>
      </w:r>
      <w:r>
        <w:rPr>
          <w:sz w:val="28"/>
          <w:lang w:val="kk-KZ"/>
        </w:rPr>
        <w:t xml:space="preserve"> </w:t>
      </w:r>
      <w:r w:rsidR="00F32012">
        <w:rPr>
          <w:color w:val="000000"/>
          <w:sz w:val="28"/>
          <w:szCs w:val="28"/>
        </w:rPr>
        <w:t>-</w:t>
      </w:r>
      <w:r>
        <w:rPr>
          <w:sz w:val="28"/>
        </w:rPr>
        <w:t>Рамка ключевых компетенций NIS-</w:t>
      </w:r>
      <w:proofErr w:type="spellStart"/>
      <w:r>
        <w:rPr>
          <w:sz w:val="28"/>
        </w:rPr>
        <w:t>Programme</w:t>
      </w:r>
      <w:proofErr w:type="spellEnd"/>
    </w:p>
    <w:p w14:paraId="236A3C00" w14:textId="77777777" w:rsidR="003C1E0E" w:rsidRPr="003E27B0" w:rsidRDefault="003C1E0E" w:rsidP="003C1E0E">
      <w:pPr>
        <w:pStyle w:val="a4"/>
        <w:spacing w:before="0" w:beforeAutospacing="0" w:after="0" w:afterAutospacing="0"/>
        <w:jc w:val="center"/>
        <w:rPr>
          <w:sz w:val="28"/>
          <w:szCs w:val="28"/>
          <w:lang w:val="kk-KZ"/>
        </w:rPr>
      </w:pPr>
    </w:p>
    <w:p w14:paraId="3D8C979A" w14:textId="77777777" w:rsidR="003C1E0E" w:rsidRDefault="003C1E0E" w:rsidP="003C1E0E">
      <w:pPr>
        <w:pStyle w:val="a4"/>
        <w:spacing w:before="0" w:beforeAutospacing="0" w:after="0" w:afterAutospacing="0"/>
        <w:ind w:firstLine="720"/>
        <w:jc w:val="both"/>
        <w:rPr>
          <w:noProof/>
        </w:rPr>
      </w:pPr>
      <w:r>
        <w:rPr>
          <w:sz w:val="28"/>
          <w:szCs w:val="28"/>
        </w:rPr>
        <w:t>Исходя из указанных характеристик ключевых компетенций NIS-</w:t>
      </w:r>
      <w:proofErr w:type="spellStart"/>
      <w:r>
        <w:rPr>
          <w:sz w:val="28"/>
          <w:szCs w:val="28"/>
        </w:rPr>
        <w:t>Programme</w:t>
      </w:r>
      <w:proofErr w:type="spellEnd"/>
      <w:r>
        <w:rPr>
          <w:sz w:val="28"/>
          <w:szCs w:val="28"/>
        </w:rPr>
        <w:t xml:space="preserve">, можно сделать заключение о том, что их освоение предполагает сочетание знаний, видов грамотности, навыков и ценностей, необходимых для </w:t>
      </w:r>
      <w:r>
        <w:rPr>
          <w:sz w:val="28"/>
          <w:szCs w:val="28"/>
        </w:rPr>
        <w:lastRenderedPageBreak/>
        <w:t>успешной адаптации и функционирования в современном обществе (Рисунок 5).</w:t>
      </w:r>
      <w:r>
        <w:rPr>
          <w:noProof/>
        </w:rPr>
        <w:drawing>
          <wp:inline distT="0" distB="0" distL="0" distR="0" wp14:anchorId="71CECEAB" wp14:editId="25DB6BFC">
            <wp:extent cx="5991225" cy="3912870"/>
            <wp:effectExtent l="0" t="0" r="9525" b="0"/>
            <wp:docPr id="1960582235" name="Рисунок 1" descr="Описание: Изображение выглядит как текст, Шрифт, документ, чек  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Изображение выглядит как текст, Шрифт, документ, чек  Контент, сгенерированный ИИ, может содержать ошибки."/>
                    <pic:cNvPicPr>
                      <a:picLocks noChangeAspect="1" noChangeArrowheads="1"/>
                    </pic:cNvPicPr>
                  </pic:nvPicPr>
                  <pic:blipFill>
                    <a:blip r:embed="rId28">
                      <a:extLst>
                        <a:ext uri="{28A0092B-C50C-407E-A947-70E740481C1C}">
                          <a14:useLocalDpi xmlns:a14="http://schemas.microsoft.com/office/drawing/2010/main" val="0"/>
                        </a:ext>
                      </a:extLst>
                    </a:blip>
                    <a:srcRect l="2287"/>
                    <a:stretch>
                      <a:fillRect/>
                    </a:stretch>
                  </pic:blipFill>
                  <pic:spPr bwMode="auto">
                    <a:xfrm>
                      <a:off x="0" y="0"/>
                      <a:ext cx="5991225" cy="3912870"/>
                    </a:xfrm>
                    <a:prstGeom prst="rect">
                      <a:avLst/>
                    </a:prstGeom>
                    <a:noFill/>
                    <a:ln>
                      <a:noFill/>
                    </a:ln>
                  </pic:spPr>
                </pic:pic>
              </a:graphicData>
            </a:graphic>
          </wp:inline>
        </w:drawing>
      </w:r>
    </w:p>
    <w:p w14:paraId="15D8E676" w14:textId="269EED31" w:rsidR="003C1E0E" w:rsidRDefault="003C1E0E" w:rsidP="003C1E0E">
      <w:pPr>
        <w:pStyle w:val="a4"/>
        <w:spacing w:before="0" w:beforeAutospacing="0" w:after="0" w:afterAutospacing="0"/>
        <w:jc w:val="center"/>
        <w:rPr>
          <w:sz w:val="28"/>
        </w:rPr>
      </w:pPr>
      <w:r>
        <w:rPr>
          <w:color w:val="000000"/>
          <w:sz w:val="28"/>
          <w:szCs w:val="28"/>
        </w:rPr>
        <w:t xml:space="preserve">Рисунок 5 </w:t>
      </w:r>
      <w:r w:rsidR="00E378F7">
        <w:rPr>
          <w:color w:val="000000"/>
          <w:sz w:val="28"/>
          <w:szCs w:val="28"/>
        </w:rPr>
        <w:t>-</w:t>
      </w:r>
      <w:r>
        <w:rPr>
          <w:color w:val="000000"/>
          <w:sz w:val="28"/>
          <w:szCs w:val="28"/>
        </w:rPr>
        <w:t xml:space="preserve"> </w:t>
      </w:r>
      <w:r>
        <w:rPr>
          <w:sz w:val="28"/>
        </w:rPr>
        <w:t>Сочетание ключевых компетенций NIS-</w:t>
      </w:r>
      <w:proofErr w:type="spellStart"/>
      <w:r>
        <w:rPr>
          <w:sz w:val="28"/>
        </w:rPr>
        <w:t>Programme</w:t>
      </w:r>
      <w:proofErr w:type="spellEnd"/>
    </w:p>
    <w:p w14:paraId="59528819" w14:textId="77777777" w:rsidR="003C1E0E" w:rsidRDefault="003C1E0E" w:rsidP="003C1E0E">
      <w:pPr>
        <w:pStyle w:val="a4"/>
        <w:spacing w:before="0" w:beforeAutospacing="0" w:after="0" w:afterAutospacing="0"/>
        <w:jc w:val="center"/>
        <w:rPr>
          <w:sz w:val="28"/>
        </w:rPr>
      </w:pPr>
    </w:p>
    <w:p w14:paraId="3D0DEA46" w14:textId="7701116F" w:rsidR="003C1E0E" w:rsidRDefault="003C1E0E" w:rsidP="003C1E0E">
      <w:pPr>
        <w:pStyle w:val="a4"/>
        <w:spacing w:before="0" w:beforeAutospacing="0" w:after="0" w:afterAutospacing="0"/>
        <w:ind w:firstLine="720"/>
        <w:jc w:val="both"/>
        <w:rPr>
          <w:sz w:val="28"/>
        </w:rPr>
      </w:pPr>
      <w:r>
        <w:rPr>
          <w:sz w:val="28"/>
        </w:rPr>
        <w:t>На основании анализа содержания NIS-</w:t>
      </w:r>
      <w:proofErr w:type="spellStart"/>
      <w:r>
        <w:rPr>
          <w:sz w:val="28"/>
        </w:rPr>
        <w:t>Programme</w:t>
      </w:r>
      <w:proofErr w:type="spellEnd"/>
      <w:r>
        <w:rPr>
          <w:sz w:val="28"/>
        </w:rPr>
        <w:t xml:space="preserve"> и рамки ключевых компетенций, а также их соотнесения с компонентным составом </w:t>
      </w:r>
      <w:proofErr w:type="spellStart"/>
      <w:r>
        <w:rPr>
          <w:sz w:val="28"/>
        </w:rPr>
        <w:t>метакогнитивных</w:t>
      </w:r>
      <w:proofErr w:type="spellEnd"/>
      <w:r>
        <w:rPr>
          <w:sz w:val="28"/>
        </w:rPr>
        <w:t xml:space="preserve"> навыков, теоретически обоснованным в главе 1, в таблице 10 представлена </w:t>
      </w:r>
      <w:proofErr w:type="spellStart"/>
      <w:r>
        <w:rPr>
          <w:sz w:val="28"/>
        </w:rPr>
        <w:t>операционализация</w:t>
      </w:r>
      <w:proofErr w:type="spellEnd"/>
      <w:r>
        <w:rPr>
          <w:sz w:val="28"/>
        </w:rPr>
        <w:t xml:space="preserve"> </w:t>
      </w:r>
      <w:proofErr w:type="spellStart"/>
      <w:r>
        <w:rPr>
          <w:sz w:val="28"/>
        </w:rPr>
        <w:t>метакогнитивных</w:t>
      </w:r>
      <w:proofErr w:type="spellEnd"/>
      <w:r>
        <w:rPr>
          <w:sz w:val="28"/>
        </w:rPr>
        <w:t xml:space="preserve"> навыков обучающихся в условиях обучения биологии в </w:t>
      </w:r>
      <w:r w:rsidR="001E3B8D">
        <w:rPr>
          <w:sz w:val="28"/>
        </w:rPr>
        <w:t>НИШ</w:t>
      </w:r>
      <w:r>
        <w:rPr>
          <w:sz w:val="28"/>
        </w:rPr>
        <w:t xml:space="preserve"> [143]. Таблица раскрывает измеряемые компоненты, показатели их проявления и диагностические инструменты, используемые в опытно-экспериментальной части исследования.</w:t>
      </w:r>
    </w:p>
    <w:p w14:paraId="59E15C1D" w14:textId="77777777" w:rsidR="003C1E0E" w:rsidRDefault="003C1E0E" w:rsidP="003C1E0E">
      <w:pPr>
        <w:pStyle w:val="a4"/>
        <w:spacing w:before="0" w:beforeAutospacing="0" w:after="0" w:afterAutospacing="0"/>
        <w:ind w:firstLine="720"/>
        <w:jc w:val="both"/>
        <w:rPr>
          <w:sz w:val="28"/>
        </w:rPr>
      </w:pPr>
    </w:p>
    <w:p w14:paraId="3597B8D3" w14:textId="67047AFA" w:rsidR="003C1E0E" w:rsidRDefault="003C1E0E" w:rsidP="003C1E0E">
      <w:pPr>
        <w:pStyle w:val="a4"/>
        <w:spacing w:before="0" w:beforeAutospacing="0" w:after="0" w:afterAutospacing="0"/>
        <w:jc w:val="both"/>
        <w:rPr>
          <w:sz w:val="28"/>
        </w:rPr>
      </w:pPr>
      <w:r>
        <w:rPr>
          <w:sz w:val="28"/>
        </w:rPr>
        <w:t xml:space="preserve">Таблица 10 </w:t>
      </w:r>
      <w:r w:rsidR="00E378F7">
        <w:rPr>
          <w:sz w:val="28"/>
        </w:rPr>
        <w:t>-</w:t>
      </w:r>
      <w:r>
        <w:rPr>
          <w:sz w:val="28"/>
        </w:rPr>
        <w:t xml:space="preserve"> </w:t>
      </w:r>
      <w:proofErr w:type="spellStart"/>
      <w:r>
        <w:rPr>
          <w:sz w:val="28"/>
        </w:rPr>
        <w:t>Операционализация</w:t>
      </w:r>
      <w:proofErr w:type="spellEnd"/>
      <w:r>
        <w:rPr>
          <w:sz w:val="28"/>
        </w:rPr>
        <w:t xml:space="preserve"> </w:t>
      </w:r>
      <w:proofErr w:type="spellStart"/>
      <w:r>
        <w:rPr>
          <w:sz w:val="28"/>
        </w:rPr>
        <w:t>метакогнитивных</w:t>
      </w:r>
      <w:proofErr w:type="spellEnd"/>
      <w:r>
        <w:rPr>
          <w:sz w:val="28"/>
        </w:rPr>
        <w:t xml:space="preserve"> навыков обучающихся и диагностический инструментарий их измерения в условиях обучения биологии в НИШ</w:t>
      </w:r>
    </w:p>
    <w:p w14:paraId="189A4CE6" w14:textId="77777777" w:rsidR="003C1E0E" w:rsidRDefault="003C1E0E" w:rsidP="003C1E0E">
      <w:pPr>
        <w:pStyle w:val="a4"/>
        <w:spacing w:before="0" w:beforeAutospacing="0" w:after="0" w:afterAutospacing="0"/>
        <w:rPr>
          <w:sz w:val="28"/>
        </w:rPr>
      </w:pPr>
    </w:p>
    <w:tbl>
      <w:tblPr>
        <w:tblStyle w:val="12"/>
        <w:tblW w:w="9497" w:type="dxa"/>
        <w:tblLook w:val="0000" w:firstRow="0" w:lastRow="0" w:firstColumn="0" w:lastColumn="0" w:noHBand="0" w:noVBand="0"/>
      </w:tblPr>
      <w:tblGrid>
        <w:gridCol w:w="2273"/>
        <w:gridCol w:w="3396"/>
        <w:gridCol w:w="3828"/>
      </w:tblGrid>
      <w:tr w:rsidR="003C1E0E" w:rsidRPr="00EB65E6" w14:paraId="2D4D35CD" w14:textId="77777777" w:rsidTr="00380F11">
        <w:tc>
          <w:tcPr>
            <w:tcW w:w="2273" w:type="dxa"/>
          </w:tcPr>
          <w:p w14:paraId="7284C9A6" w14:textId="10A13751" w:rsidR="003C1E0E" w:rsidRPr="00EB65E6" w:rsidRDefault="003C1E0E" w:rsidP="003C1E0E">
            <w:pPr>
              <w:spacing w:after="0" w:line="240" w:lineRule="auto"/>
              <w:jc w:val="both"/>
              <w:rPr>
                <w:rFonts w:ascii="Times New Roman" w:hAnsi="Times New Roman"/>
                <w:sz w:val="24"/>
                <w:szCs w:val="24"/>
              </w:rPr>
            </w:pPr>
            <w:proofErr w:type="spellStart"/>
            <w:r>
              <w:rPr>
                <w:rFonts w:ascii="Times New Roman" w:hAnsi="Times New Roman"/>
                <w:sz w:val="24"/>
                <w:szCs w:val="24"/>
              </w:rPr>
              <w:t>Компонент</w:t>
            </w:r>
            <w:proofErr w:type="spellEnd"/>
            <w:r>
              <w:rPr>
                <w:rFonts w:ascii="Times New Roman" w:hAnsi="Times New Roman"/>
                <w:sz w:val="24"/>
                <w:szCs w:val="24"/>
              </w:rPr>
              <w:t xml:space="preserve">/ </w:t>
            </w:r>
            <w:proofErr w:type="spellStart"/>
            <w:r>
              <w:rPr>
                <w:rFonts w:ascii="Times New Roman" w:hAnsi="Times New Roman"/>
                <w:sz w:val="24"/>
                <w:szCs w:val="24"/>
              </w:rPr>
              <w:t>основание</w:t>
            </w:r>
            <w:proofErr w:type="spellEnd"/>
            <w:r>
              <w:rPr>
                <w:rFonts w:ascii="Times New Roman" w:hAnsi="Times New Roman"/>
                <w:sz w:val="24"/>
                <w:szCs w:val="24"/>
              </w:rPr>
              <w:t xml:space="preserve"> МКН</w:t>
            </w:r>
          </w:p>
        </w:tc>
        <w:tc>
          <w:tcPr>
            <w:tcW w:w="3396" w:type="dxa"/>
          </w:tcPr>
          <w:p w14:paraId="6B38EB0D" w14:textId="77777777" w:rsidR="003C1E0E" w:rsidRPr="00EB65E6" w:rsidRDefault="003C1E0E" w:rsidP="003C1E0E">
            <w:pPr>
              <w:spacing w:after="0" w:line="240" w:lineRule="auto"/>
              <w:jc w:val="both"/>
            </w:pPr>
            <w:proofErr w:type="spellStart"/>
            <w:r>
              <w:rPr>
                <w:rFonts w:ascii="Times New Roman" w:hAnsi="Times New Roman"/>
                <w:sz w:val="24"/>
                <w:szCs w:val="24"/>
              </w:rPr>
              <w:t>Что</w:t>
            </w:r>
            <w:proofErr w:type="spellEnd"/>
            <w:r>
              <w:rPr>
                <w:rFonts w:ascii="Times New Roman" w:hAnsi="Times New Roman"/>
                <w:sz w:val="24"/>
                <w:szCs w:val="24"/>
              </w:rPr>
              <w:t xml:space="preserve"> </w:t>
            </w:r>
            <w:proofErr w:type="spellStart"/>
            <w:r>
              <w:rPr>
                <w:rFonts w:ascii="Times New Roman" w:hAnsi="Times New Roman"/>
                <w:sz w:val="24"/>
                <w:szCs w:val="24"/>
              </w:rPr>
              <w:t>измеряется</w:t>
            </w:r>
            <w:proofErr w:type="spellEnd"/>
          </w:p>
        </w:tc>
        <w:tc>
          <w:tcPr>
            <w:tcW w:w="3828" w:type="dxa"/>
          </w:tcPr>
          <w:p w14:paraId="019E3468" w14:textId="77777777" w:rsidR="003C1E0E" w:rsidRPr="00EB65E6" w:rsidRDefault="003C1E0E" w:rsidP="003C1E0E">
            <w:pPr>
              <w:spacing w:after="0" w:line="240" w:lineRule="auto"/>
              <w:jc w:val="both"/>
            </w:pPr>
            <w:proofErr w:type="spellStart"/>
            <w:r>
              <w:rPr>
                <w:rFonts w:ascii="Times New Roman" w:hAnsi="Times New Roman"/>
                <w:sz w:val="24"/>
                <w:szCs w:val="24"/>
              </w:rPr>
              <w:t>Инструменты</w:t>
            </w:r>
            <w:proofErr w:type="spellEnd"/>
            <w:r>
              <w:rPr>
                <w:rFonts w:ascii="Times New Roman" w:hAnsi="Times New Roman"/>
                <w:sz w:val="24"/>
                <w:szCs w:val="24"/>
              </w:rPr>
              <w:t xml:space="preserve"> </w:t>
            </w:r>
            <w:proofErr w:type="spellStart"/>
            <w:r>
              <w:rPr>
                <w:rFonts w:ascii="Times New Roman" w:hAnsi="Times New Roman"/>
                <w:sz w:val="24"/>
                <w:szCs w:val="24"/>
              </w:rPr>
              <w:t>измерения</w:t>
            </w:r>
            <w:proofErr w:type="spellEnd"/>
          </w:p>
        </w:tc>
      </w:tr>
      <w:tr w:rsidR="003C1E0E" w:rsidRPr="00EB65E6" w14:paraId="3BDA420C" w14:textId="77777777" w:rsidTr="00380F11">
        <w:tc>
          <w:tcPr>
            <w:tcW w:w="2273" w:type="dxa"/>
          </w:tcPr>
          <w:p w14:paraId="4FD465A1" w14:textId="3F2493D6" w:rsidR="003C1E0E" w:rsidRPr="003C1E0E" w:rsidRDefault="003C1E0E" w:rsidP="003C1E0E">
            <w:pPr>
              <w:spacing w:after="0" w:line="240" w:lineRule="auto"/>
              <w:jc w:val="center"/>
              <w:rPr>
                <w:rFonts w:ascii="Times New Roman" w:hAnsi="Times New Roman"/>
                <w:sz w:val="24"/>
                <w:szCs w:val="24"/>
                <w:lang w:val="ru-RU"/>
              </w:rPr>
            </w:pPr>
            <w:r>
              <w:rPr>
                <w:rFonts w:ascii="Times New Roman" w:hAnsi="Times New Roman"/>
                <w:sz w:val="24"/>
                <w:szCs w:val="24"/>
                <w:lang w:val="ru-RU"/>
              </w:rPr>
              <w:t>1</w:t>
            </w:r>
          </w:p>
        </w:tc>
        <w:tc>
          <w:tcPr>
            <w:tcW w:w="3396" w:type="dxa"/>
          </w:tcPr>
          <w:p w14:paraId="224BAB2E" w14:textId="79484B89" w:rsidR="003C1E0E" w:rsidRPr="003C1E0E" w:rsidRDefault="003C1E0E" w:rsidP="003C1E0E">
            <w:pPr>
              <w:spacing w:after="0" w:line="240" w:lineRule="auto"/>
              <w:jc w:val="center"/>
              <w:rPr>
                <w:rFonts w:ascii="Times New Roman" w:hAnsi="Times New Roman"/>
                <w:sz w:val="24"/>
                <w:szCs w:val="24"/>
                <w:lang w:val="ru-RU"/>
              </w:rPr>
            </w:pPr>
            <w:r>
              <w:rPr>
                <w:rFonts w:ascii="Times New Roman" w:hAnsi="Times New Roman"/>
                <w:sz w:val="24"/>
                <w:szCs w:val="24"/>
                <w:lang w:val="ru-RU"/>
              </w:rPr>
              <w:t>2</w:t>
            </w:r>
          </w:p>
        </w:tc>
        <w:tc>
          <w:tcPr>
            <w:tcW w:w="3828" w:type="dxa"/>
          </w:tcPr>
          <w:p w14:paraId="4BF2C772" w14:textId="6586BBF5" w:rsidR="003C1E0E" w:rsidRPr="003C1E0E" w:rsidRDefault="003C1E0E" w:rsidP="003C1E0E">
            <w:pPr>
              <w:spacing w:after="0" w:line="240" w:lineRule="auto"/>
              <w:jc w:val="center"/>
              <w:rPr>
                <w:rFonts w:ascii="Times New Roman" w:hAnsi="Times New Roman"/>
                <w:sz w:val="24"/>
                <w:szCs w:val="24"/>
                <w:lang w:val="ru-RU"/>
              </w:rPr>
            </w:pPr>
            <w:r>
              <w:rPr>
                <w:rFonts w:ascii="Times New Roman" w:hAnsi="Times New Roman"/>
                <w:sz w:val="24"/>
                <w:szCs w:val="24"/>
                <w:lang w:val="ru-RU"/>
              </w:rPr>
              <w:t>3</w:t>
            </w:r>
          </w:p>
        </w:tc>
      </w:tr>
      <w:tr w:rsidR="003C1E0E" w:rsidRPr="00EB65E6" w14:paraId="35A435DD" w14:textId="77777777" w:rsidTr="003C1E0E">
        <w:tc>
          <w:tcPr>
            <w:tcW w:w="2273" w:type="dxa"/>
            <w:tcBorders>
              <w:bottom w:val="single" w:sz="4" w:space="0" w:color="auto"/>
            </w:tcBorders>
          </w:tcPr>
          <w:p w14:paraId="0615BFE9" w14:textId="77777777" w:rsidR="003C1E0E" w:rsidRPr="00EB65E6" w:rsidRDefault="003C1E0E" w:rsidP="003C1E0E">
            <w:pPr>
              <w:spacing w:after="0" w:line="240" w:lineRule="auto"/>
              <w:jc w:val="both"/>
            </w:pPr>
            <w:proofErr w:type="spellStart"/>
            <w:r>
              <w:rPr>
                <w:rFonts w:ascii="Times New Roman" w:hAnsi="Times New Roman"/>
                <w:sz w:val="24"/>
                <w:szCs w:val="24"/>
              </w:rPr>
              <w:t>Метакогнитивные</w:t>
            </w:r>
            <w:proofErr w:type="spellEnd"/>
            <w:r>
              <w:rPr>
                <w:rFonts w:ascii="Times New Roman" w:hAnsi="Times New Roman"/>
                <w:sz w:val="24"/>
                <w:szCs w:val="24"/>
              </w:rPr>
              <w:t xml:space="preserve"> </w:t>
            </w:r>
            <w:proofErr w:type="spellStart"/>
            <w:r>
              <w:rPr>
                <w:rFonts w:ascii="Times New Roman" w:hAnsi="Times New Roman"/>
                <w:sz w:val="24"/>
                <w:szCs w:val="24"/>
              </w:rPr>
              <w:t>знания</w:t>
            </w:r>
            <w:proofErr w:type="spellEnd"/>
          </w:p>
        </w:tc>
        <w:tc>
          <w:tcPr>
            <w:tcW w:w="3396" w:type="dxa"/>
            <w:tcBorders>
              <w:bottom w:val="single" w:sz="4" w:space="0" w:color="auto"/>
            </w:tcBorders>
          </w:tcPr>
          <w:p w14:paraId="0B7002BC" w14:textId="5CC55965" w:rsidR="003C1E0E" w:rsidRPr="003C1E0E" w:rsidRDefault="003C1E0E" w:rsidP="003C1E0E">
            <w:pPr>
              <w:spacing w:after="0" w:line="240" w:lineRule="auto"/>
              <w:jc w:val="both"/>
              <w:rPr>
                <w:lang w:val="ru-RU"/>
              </w:rPr>
            </w:pPr>
            <w:r w:rsidRPr="003C1E0E">
              <w:rPr>
                <w:rFonts w:ascii="Times New Roman" w:hAnsi="Times New Roman"/>
                <w:sz w:val="24"/>
                <w:szCs w:val="24"/>
                <w:lang w:val="ru-RU"/>
              </w:rPr>
              <w:t>Осведомл</w:t>
            </w:r>
            <w:r w:rsidR="00F72814">
              <w:rPr>
                <w:rFonts w:ascii="Times New Roman" w:hAnsi="Times New Roman"/>
                <w:sz w:val="24"/>
                <w:szCs w:val="24"/>
                <w:lang w:val="ru-RU"/>
              </w:rPr>
              <w:t>е</w:t>
            </w:r>
            <w:r w:rsidRPr="003C1E0E">
              <w:rPr>
                <w:rFonts w:ascii="Times New Roman" w:hAnsi="Times New Roman"/>
                <w:sz w:val="24"/>
                <w:szCs w:val="24"/>
                <w:lang w:val="ru-RU"/>
              </w:rPr>
              <w:t>нность о собственных стратегиях обучения; знание о том, как, когда и почему применять те или иные способы работы с учебным заданием</w:t>
            </w:r>
          </w:p>
        </w:tc>
        <w:tc>
          <w:tcPr>
            <w:tcW w:w="3828" w:type="dxa"/>
            <w:tcBorders>
              <w:bottom w:val="single" w:sz="4" w:space="0" w:color="auto"/>
            </w:tcBorders>
          </w:tcPr>
          <w:p w14:paraId="6325A127" w14:textId="77777777" w:rsidR="003C1E0E" w:rsidRPr="003C1E0E" w:rsidRDefault="003C1E0E" w:rsidP="003C1E0E">
            <w:pPr>
              <w:spacing w:after="0" w:line="240" w:lineRule="auto"/>
              <w:jc w:val="both"/>
              <w:rPr>
                <w:lang w:val="ru-RU"/>
              </w:rPr>
            </w:pPr>
            <w:r>
              <w:rPr>
                <w:rFonts w:ascii="Times New Roman" w:hAnsi="Times New Roman"/>
                <w:sz w:val="24"/>
                <w:szCs w:val="24"/>
              </w:rPr>
              <w:t>MAI</w:t>
            </w:r>
            <w:r w:rsidRPr="003C1E0E">
              <w:rPr>
                <w:rFonts w:ascii="Times New Roman" w:hAnsi="Times New Roman"/>
                <w:sz w:val="24"/>
                <w:szCs w:val="24"/>
                <w:lang w:val="ru-RU"/>
              </w:rPr>
              <w:t xml:space="preserve"> (шкала </w:t>
            </w:r>
            <w:r>
              <w:rPr>
                <w:rFonts w:ascii="Times New Roman" w:hAnsi="Times New Roman"/>
                <w:sz w:val="24"/>
                <w:szCs w:val="24"/>
              </w:rPr>
              <w:t>Knowledge</w:t>
            </w:r>
            <w:r w:rsidRPr="003C1E0E">
              <w:rPr>
                <w:rFonts w:ascii="Times New Roman" w:hAnsi="Times New Roman"/>
                <w:sz w:val="24"/>
                <w:szCs w:val="24"/>
                <w:lang w:val="ru-RU"/>
              </w:rPr>
              <w:t xml:space="preserve"> </w:t>
            </w:r>
            <w:r>
              <w:rPr>
                <w:rFonts w:ascii="Times New Roman" w:hAnsi="Times New Roman"/>
                <w:sz w:val="24"/>
                <w:szCs w:val="24"/>
              </w:rPr>
              <w:t>of</w:t>
            </w:r>
            <w:r w:rsidRPr="003C1E0E">
              <w:rPr>
                <w:rFonts w:ascii="Times New Roman" w:hAnsi="Times New Roman"/>
                <w:sz w:val="24"/>
                <w:szCs w:val="24"/>
                <w:lang w:val="ru-RU"/>
              </w:rPr>
              <w:t xml:space="preserve"> </w:t>
            </w:r>
            <w:r>
              <w:rPr>
                <w:rFonts w:ascii="Times New Roman" w:hAnsi="Times New Roman"/>
                <w:sz w:val="24"/>
                <w:szCs w:val="24"/>
              </w:rPr>
              <w:t>Cognition</w:t>
            </w:r>
            <w:r w:rsidRPr="003C1E0E">
              <w:rPr>
                <w:rFonts w:ascii="Times New Roman" w:hAnsi="Times New Roman"/>
                <w:sz w:val="24"/>
                <w:szCs w:val="24"/>
                <w:lang w:val="ru-RU"/>
              </w:rPr>
              <w:t>); методика Кашапова и Скворцовой; рефлексивный дневник (вопрос о понимании собственных стратегий)</w:t>
            </w:r>
          </w:p>
        </w:tc>
      </w:tr>
      <w:tr w:rsidR="003C1E0E" w:rsidRPr="00EB65E6" w14:paraId="2BAE7F91" w14:textId="77777777" w:rsidTr="003C1E0E">
        <w:tc>
          <w:tcPr>
            <w:tcW w:w="2273" w:type="dxa"/>
            <w:tcBorders>
              <w:top w:val="single" w:sz="4" w:space="0" w:color="auto"/>
              <w:bottom w:val="nil"/>
            </w:tcBorders>
          </w:tcPr>
          <w:p w14:paraId="77B33599" w14:textId="77777777" w:rsidR="003C1E0E" w:rsidRPr="00EB65E6" w:rsidRDefault="003C1E0E" w:rsidP="003C1E0E">
            <w:pPr>
              <w:spacing w:after="0" w:line="240" w:lineRule="auto"/>
              <w:jc w:val="both"/>
            </w:pPr>
            <w:proofErr w:type="spellStart"/>
            <w:r>
              <w:rPr>
                <w:rFonts w:ascii="Times New Roman" w:hAnsi="Times New Roman"/>
                <w:sz w:val="24"/>
                <w:szCs w:val="24"/>
              </w:rPr>
              <w:t>Планирование</w:t>
            </w:r>
            <w:proofErr w:type="spellEnd"/>
          </w:p>
        </w:tc>
        <w:tc>
          <w:tcPr>
            <w:tcW w:w="3396" w:type="dxa"/>
            <w:tcBorders>
              <w:top w:val="single" w:sz="4" w:space="0" w:color="auto"/>
              <w:bottom w:val="nil"/>
            </w:tcBorders>
          </w:tcPr>
          <w:p w14:paraId="311C3860" w14:textId="796D4EF4" w:rsidR="003C1E0E" w:rsidRPr="003C1E0E" w:rsidRDefault="003C1E0E" w:rsidP="003C1E0E">
            <w:pPr>
              <w:spacing w:after="0" w:line="240" w:lineRule="auto"/>
              <w:jc w:val="both"/>
              <w:rPr>
                <w:lang w:val="ru-RU"/>
              </w:rPr>
            </w:pPr>
            <w:r w:rsidRPr="003C1E0E">
              <w:rPr>
                <w:rFonts w:ascii="Times New Roman" w:hAnsi="Times New Roman"/>
                <w:sz w:val="24"/>
                <w:szCs w:val="24"/>
                <w:lang w:val="ru-RU"/>
              </w:rPr>
              <w:t xml:space="preserve">Постановка цели до начала задания; выбор стратегии </w:t>
            </w:r>
            <w:r w:rsidR="00C15246" w:rsidRPr="003C1E0E">
              <w:rPr>
                <w:rFonts w:ascii="Times New Roman" w:hAnsi="Times New Roman"/>
                <w:sz w:val="24"/>
                <w:szCs w:val="24"/>
                <w:lang w:val="ru-RU"/>
              </w:rPr>
              <w:t>выполнения; определение</w:t>
            </w:r>
          </w:p>
        </w:tc>
        <w:tc>
          <w:tcPr>
            <w:tcW w:w="3828" w:type="dxa"/>
            <w:tcBorders>
              <w:top w:val="single" w:sz="4" w:space="0" w:color="auto"/>
              <w:bottom w:val="nil"/>
            </w:tcBorders>
          </w:tcPr>
          <w:p w14:paraId="22AB9637" w14:textId="55FBBA56" w:rsidR="003C1E0E" w:rsidRPr="003C1E0E" w:rsidRDefault="003C1E0E" w:rsidP="003C1E0E">
            <w:pPr>
              <w:spacing w:after="0" w:line="240" w:lineRule="auto"/>
              <w:jc w:val="both"/>
              <w:rPr>
                <w:lang w:val="ru-RU"/>
              </w:rPr>
            </w:pPr>
            <w:r>
              <w:rPr>
                <w:rFonts w:ascii="Times New Roman" w:hAnsi="Times New Roman"/>
                <w:sz w:val="24"/>
                <w:szCs w:val="24"/>
              </w:rPr>
              <w:t>MAI</w:t>
            </w:r>
            <w:r w:rsidRPr="003C1E0E">
              <w:rPr>
                <w:rFonts w:ascii="Times New Roman" w:hAnsi="Times New Roman"/>
                <w:sz w:val="24"/>
                <w:szCs w:val="24"/>
                <w:lang w:val="ru-RU"/>
              </w:rPr>
              <w:t xml:space="preserve"> (шкала </w:t>
            </w:r>
            <w:r>
              <w:rPr>
                <w:rFonts w:ascii="Times New Roman" w:hAnsi="Times New Roman"/>
                <w:sz w:val="24"/>
                <w:szCs w:val="24"/>
              </w:rPr>
              <w:t>Planning</w:t>
            </w:r>
            <w:r w:rsidRPr="003C1E0E">
              <w:rPr>
                <w:rFonts w:ascii="Times New Roman" w:hAnsi="Times New Roman"/>
                <w:sz w:val="24"/>
                <w:szCs w:val="24"/>
                <w:lang w:val="ru-RU"/>
              </w:rPr>
              <w:t xml:space="preserve">); рефлексивный дневник (вопросы </w:t>
            </w:r>
            <w:r w:rsidR="00C15246" w:rsidRPr="003C1E0E">
              <w:rPr>
                <w:rFonts w:ascii="Times New Roman" w:hAnsi="Times New Roman"/>
                <w:sz w:val="24"/>
                <w:szCs w:val="24"/>
                <w:lang w:val="ru-RU"/>
              </w:rPr>
              <w:t>«цель» и «следующий шаг»);</w:t>
            </w:r>
          </w:p>
        </w:tc>
      </w:tr>
    </w:tbl>
    <w:p w14:paraId="15C671CB" w14:textId="57B1C07A" w:rsidR="003C1E0E" w:rsidRDefault="00361E58" w:rsidP="003C1E0E">
      <w:pPr>
        <w:pStyle w:val="a4"/>
        <w:spacing w:before="0" w:beforeAutospacing="0" w:after="0" w:afterAutospacing="0"/>
        <w:jc w:val="both"/>
        <w:rPr>
          <w:sz w:val="28"/>
        </w:rPr>
      </w:pPr>
      <w:r>
        <w:rPr>
          <w:sz w:val="28"/>
        </w:rPr>
        <w:lastRenderedPageBreak/>
        <w:t>Продолжение таблицы 10</w:t>
      </w:r>
    </w:p>
    <w:tbl>
      <w:tblPr>
        <w:tblStyle w:val="12"/>
        <w:tblW w:w="9497" w:type="dxa"/>
        <w:tblLook w:val="0000" w:firstRow="0" w:lastRow="0" w:firstColumn="0" w:lastColumn="0" w:noHBand="0" w:noVBand="0"/>
      </w:tblPr>
      <w:tblGrid>
        <w:gridCol w:w="2273"/>
        <w:gridCol w:w="3396"/>
        <w:gridCol w:w="3828"/>
      </w:tblGrid>
      <w:tr w:rsidR="00361E58" w:rsidRPr="003C1E0E" w14:paraId="3E80FD29" w14:textId="77777777" w:rsidTr="00361E58">
        <w:tc>
          <w:tcPr>
            <w:tcW w:w="2273" w:type="dxa"/>
          </w:tcPr>
          <w:p w14:paraId="44CD6B44" w14:textId="77777777" w:rsidR="00361E58" w:rsidRPr="003C1E0E" w:rsidRDefault="00361E58" w:rsidP="00AA2B87">
            <w:pPr>
              <w:spacing w:after="0" w:line="240" w:lineRule="auto"/>
              <w:jc w:val="center"/>
              <w:rPr>
                <w:rFonts w:ascii="Times New Roman" w:hAnsi="Times New Roman"/>
                <w:sz w:val="24"/>
                <w:szCs w:val="24"/>
                <w:lang w:val="ru-RU"/>
              </w:rPr>
            </w:pPr>
            <w:r>
              <w:rPr>
                <w:rFonts w:ascii="Times New Roman" w:hAnsi="Times New Roman"/>
                <w:sz w:val="24"/>
                <w:szCs w:val="24"/>
                <w:lang w:val="ru-RU"/>
              </w:rPr>
              <w:t>1</w:t>
            </w:r>
          </w:p>
        </w:tc>
        <w:tc>
          <w:tcPr>
            <w:tcW w:w="3396" w:type="dxa"/>
          </w:tcPr>
          <w:p w14:paraId="1798F934" w14:textId="77777777" w:rsidR="00361E58" w:rsidRPr="003C1E0E" w:rsidRDefault="00361E58" w:rsidP="00AA2B87">
            <w:pPr>
              <w:spacing w:after="0" w:line="240" w:lineRule="auto"/>
              <w:jc w:val="center"/>
              <w:rPr>
                <w:rFonts w:ascii="Times New Roman" w:hAnsi="Times New Roman"/>
                <w:sz w:val="24"/>
                <w:szCs w:val="24"/>
                <w:lang w:val="ru-RU"/>
              </w:rPr>
            </w:pPr>
            <w:r>
              <w:rPr>
                <w:rFonts w:ascii="Times New Roman" w:hAnsi="Times New Roman"/>
                <w:sz w:val="24"/>
                <w:szCs w:val="24"/>
                <w:lang w:val="ru-RU"/>
              </w:rPr>
              <w:t>2</w:t>
            </w:r>
          </w:p>
        </w:tc>
        <w:tc>
          <w:tcPr>
            <w:tcW w:w="3828" w:type="dxa"/>
          </w:tcPr>
          <w:p w14:paraId="629D1023" w14:textId="77777777" w:rsidR="00361E58" w:rsidRPr="003C1E0E" w:rsidRDefault="00361E58" w:rsidP="00AA2B87">
            <w:pPr>
              <w:spacing w:after="0" w:line="240" w:lineRule="auto"/>
              <w:jc w:val="center"/>
              <w:rPr>
                <w:rFonts w:ascii="Times New Roman" w:hAnsi="Times New Roman"/>
                <w:sz w:val="24"/>
                <w:szCs w:val="24"/>
                <w:lang w:val="ru-RU"/>
              </w:rPr>
            </w:pPr>
            <w:r>
              <w:rPr>
                <w:rFonts w:ascii="Times New Roman" w:hAnsi="Times New Roman"/>
                <w:sz w:val="24"/>
                <w:szCs w:val="24"/>
                <w:lang w:val="ru-RU"/>
              </w:rPr>
              <w:t>3</w:t>
            </w:r>
          </w:p>
        </w:tc>
      </w:tr>
      <w:tr w:rsidR="00361E58" w:rsidRPr="00811313" w14:paraId="4CAAA71A" w14:textId="77777777" w:rsidTr="00361E58">
        <w:tc>
          <w:tcPr>
            <w:tcW w:w="2273" w:type="dxa"/>
          </w:tcPr>
          <w:p w14:paraId="757CDDB1" w14:textId="77777777" w:rsidR="00361E58" w:rsidRDefault="00361E58" w:rsidP="00AA2B87">
            <w:pPr>
              <w:spacing w:after="0" w:line="240" w:lineRule="auto"/>
              <w:jc w:val="both"/>
              <w:rPr>
                <w:rFonts w:ascii="Times New Roman" w:hAnsi="Times New Roman"/>
                <w:sz w:val="24"/>
                <w:szCs w:val="24"/>
              </w:rPr>
            </w:pPr>
          </w:p>
        </w:tc>
        <w:tc>
          <w:tcPr>
            <w:tcW w:w="3396" w:type="dxa"/>
          </w:tcPr>
          <w:p w14:paraId="5251BA4C" w14:textId="3705ED4C" w:rsidR="00361E58" w:rsidRPr="00811313" w:rsidRDefault="00361E58" w:rsidP="00AA2B87">
            <w:pPr>
              <w:spacing w:after="0" w:line="240" w:lineRule="auto"/>
              <w:jc w:val="both"/>
              <w:rPr>
                <w:rFonts w:ascii="Times New Roman" w:hAnsi="Times New Roman"/>
                <w:sz w:val="24"/>
                <w:szCs w:val="24"/>
                <w:lang w:val="ru-RU"/>
              </w:rPr>
            </w:pPr>
            <w:r w:rsidRPr="003C1E0E">
              <w:rPr>
                <w:rFonts w:ascii="Times New Roman" w:hAnsi="Times New Roman"/>
                <w:sz w:val="24"/>
                <w:szCs w:val="24"/>
                <w:lang w:val="ru-RU"/>
              </w:rPr>
              <w:t>этапов работы; формулировка гипотезы в исследовательской деятельности</w:t>
            </w:r>
          </w:p>
        </w:tc>
        <w:tc>
          <w:tcPr>
            <w:tcW w:w="3828" w:type="dxa"/>
          </w:tcPr>
          <w:p w14:paraId="2464DE23" w14:textId="7BD92F62" w:rsidR="00361E58" w:rsidRPr="00811313" w:rsidRDefault="00361E58" w:rsidP="00AA2B87">
            <w:pPr>
              <w:spacing w:after="0" w:line="240" w:lineRule="auto"/>
              <w:jc w:val="both"/>
              <w:rPr>
                <w:rFonts w:ascii="Times New Roman" w:hAnsi="Times New Roman"/>
                <w:sz w:val="24"/>
                <w:szCs w:val="24"/>
                <w:lang w:val="ru-RU"/>
              </w:rPr>
            </w:pPr>
            <w:r w:rsidRPr="003C1E0E">
              <w:rPr>
                <w:rFonts w:ascii="Times New Roman" w:hAnsi="Times New Roman"/>
                <w:sz w:val="24"/>
                <w:szCs w:val="24"/>
                <w:lang w:val="ru-RU"/>
              </w:rPr>
              <w:t xml:space="preserve">биологические исследовательские задания (постановка цели, планирование эксперимента); </w:t>
            </w:r>
            <w:proofErr w:type="spellStart"/>
            <w:r w:rsidRPr="003C1E0E">
              <w:rPr>
                <w:rFonts w:ascii="Times New Roman" w:hAnsi="Times New Roman"/>
                <w:sz w:val="24"/>
                <w:szCs w:val="24"/>
                <w:lang w:val="ru-RU"/>
              </w:rPr>
              <w:t>формативное</w:t>
            </w:r>
            <w:proofErr w:type="spellEnd"/>
            <w:r w:rsidRPr="003C1E0E">
              <w:rPr>
                <w:rFonts w:ascii="Times New Roman" w:hAnsi="Times New Roman"/>
                <w:sz w:val="24"/>
                <w:szCs w:val="24"/>
                <w:lang w:val="ru-RU"/>
              </w:rPr>
              <w:t xml:space="preserve"> оценивание (работа с критериями до выполнения)</w:t>
            </w:r>
          </w:p>
        </w:tc>
      </w:tr>
      <w:tr w:rsidR="00361E58" w:rsidRPr="003C1E0E" w14:paraId="387DB022" w14:textId="77777777" w:rsidTr="00361E58">
        <w:tc>
          <w:tcPr>
            <w:tcW w:w="2273" w:type="dxa"/>
          </w:tcPr>
          <w:p w14:paraId="49D967BD" w14:textId="77777777" w:rsidR="00361E58" w:rsidRPr="00EB65E6" w:rsidRDefault="00361E58" w:rsidP="00AA2B87">
            <w:pPr>
              <w:spacing w:after="0" w:line="240" w:lineRule="auto"/>
              <w:jc w:val="both"/>
            </w:pPr>
            <w:proofErr w:type="spellStart"/>
            <w:r>
              <w:rPr>
                <w:rFonts w:ascii="Times New Roman" w:hAnsi="Times New Roman"/>
                <w:sz w:val="24"/>
                <w:szCs w:val="24"/>
              </w:rPr>
              <w:t>Мониторинг</w:t>
            </w:r>
            <w:proofErr w:type="spellEnd"/>
          </w:p>
        </w:tc>
        <w:tc>
          <w:tcPr>
            <w:tcW w:w="3396" w:type="dxa"/>
          </w:tcPr>
          <w:p w14:paraId="346D8897" w14:textId="77777777" w:rsidR="00361E58" w:rsidRPr="003C1E0E" w:rsidRDefault="00361E58" w:rsidP="00AA2B87">
            <w:pPr>
              <w:spacing w:after="0" w:line="240" w:lineRule="auto"/>
              <w:jc w:val="both"/>
              <w:rPr>
                <w:lang w:val="ru-RU"/>
              </w:rPr>
            </w:pPr>
            <w:r w:rsidRPr="003C1E0E">
              <w:rPr>
                <w:rFonts w:ascii="Times New Roman" w:hAnsi="Times New Roman"/>
                <w:sz w:val="24"/>
                <w:szCs w:val="24"/>
                <w:lang w:val="ru-RU"/>
              </w:rPr>
              <w:t>Самопроверка понимания в ходе выполнения задания; фиксация затруднений; отслеживание хода деятельности в реальном времени</w:t>
            </w:r>
          </w:p>
        </w:tc>
        <w:tc>
          <w:tcPr>
            <w:tcW w:w="3828" w:type="dxa"/>
          </w:tcPr>
          <w:p w14:paraId="691DD4E8" w14:textId="77777777" w:rsidR="00361E58" w:rsidRPr="003C1E0E" w:rsidRDefault="00361E58" w:rsidP="00AA2B87">
            <w:pPr>
              <w:spacing w:after="0" w:line="240" w:lineRule="auto"/>
              <w:jc w:val="both"/>
              <w:rPr>
                <w:lang w:val="ru-RU"/>
              </w:rPr>
            </w:pPr>
            <w:r>
              <w:rPr>
                <w:rFonts w:ascii="Times New Roman" w:hAnsi="Times New Roman"/>
                <w:sz w:val="24"/>
                <w:szCs w:val="24"/>
              </w:rPr>
              <w:t>MAI</w:t>
            </w:r>
            <w:r w:rsidRPr="003C1E0E">
              <w:rPr>
                <w:rFonts w:ascii="Times New Roman" w:hAnsi="Times New Roman"/>
                <w:sz w:val="24"/>
                <w:szCs w:val="24"/>
                <w:lang w:val="ru-RU"/>
              </w:rPr>
              <w:t xml:space="preserve"> (шкала </w:t>
            </w:r>
            <w:r>
              <w:rPr>
                <w:rFonts w:ascii="Times New Roman" w:hAnsi="Times New Roman"/>
                <w:sz w:val="24"/>
                <w:szCs w:val="24"/>
              </w:rPr>
              <w:t>Monitoring</w:t>
            </w:r>
            <w:r w:rsidRPr="003C1E0E">
              <w:rPr>
                <w:rFonts w:ascii="Times New Roman" w:hAnsi="Times New Roman"/>
                <w:sz w:val="24"/>
                <w:szCs w:val="24"/>
                <w:lang w:val="ru-RU"/>
              </w:rPr>
              <w:t>); чек-лист мониторинга (самопроверка понимания при выполнении задания); рефлексивный дневник (вопросы «понимание» и «трудности»); биологические исследовательские задания (самопроверка в процессе работы)</w:t>
            </w:r>
          </w:p>
        </w:tc>
      </w:tr>
      <w:tr w:rsidR="00361E58" w:rsidRPr="003C1E0E" w14:paraId="5DFD7502" w14:textId="77777777" w:rsidTr="00361E58">
        <w:tc>
          <w:tcPr>
            <w:tcW w:w="2273" w:type="dxa"/>
          </w:tcPr>
          <w:p w14:paraId="48DAD8C0" w14:textId="77777777" w:rsidR="00361E58" w:rsidRPr="00EB65E6" w:rsidRDefault="00361E58" w:rsidP="00AA2B87">
            <w:pPr>
              <w:spacing w:after="0" w:line="240" w:lineRule="auto"/>
              <w:jc w:val="both"/>
            </w:pPr>
            <w:proofErr w:type="spellStart"/>
            <w:r>
              <w:rPr>
                <w:rFonts w:ascii="Times New Roman" w:hAnsi="Times New Roman"/>
                <w:sz w:val="24"/>
                <w:szCs w:val="24"/>
              </w:rPr>
              <w:t>Контроль</w:t>
            </w:r>
            <w:proofErr w:type="spellEnd"/>
            <w:r>
              <w:rPr>
                <w:rFonts w:ascii="Times New Roman" w:hAnsi="Times New Roman"/>
                <w:sz w:val="24"/>
                <w:szCs w:val="24"/>
              </w:rPr>
              <w:t xml:space="preserve"> </w:t>
            </w:r>
          </w:p>
        </w:tc>
        <w:tc>
          <w:tcPr>
            <w:tcW w:w="3396" w:type="dxa"/>
          </w:tcPr>
          <w:p w14:paraId="0EBA13C5" w14:textId="77777777" w:rsidR="00361E58" w:rsidRPr="003C1E0E" w:rsidRDefault="00361E58" w:rsidP="00AA2B87">
            <w:pPr>
              <w:spacing w:after="0" w:line="240" w:lineRule="auto"/>
              <w:jc w:val="both"/>
              <w:rPr>
                <w:lang w:val="ru-RU"/>
              </w:rPr>
            </w:pPr>
            <w:r w:rsidRPr="003C1E0E">
              <w:rPr>
                <w:rFonts w:ascii="Times New Roman" w:hAnsi="Times New Roman"/>
                <w:sz w:val="24"/>
                <w:szCs w:val="24"/>
                <w:lang w:val="ru-RU"/>
              </w:rPr>
              <w:t>Выявление и анализ ошибок; принятие решения об изменении стратегии при затруднении; корректировка действий; определение причины ошибки и способа е</w:t>
            </w:r>
            <w:r>
              <w:rPr>
                <w:rFonts w:ascii="Times New Roman" w:hAnsi="Times New Roman"/>
                <w:sz w:val="24"/>
                <w:szCs w:val="24"/>
                <w:lang w:val="ru-RU"/>
              </w:rPr>
              <w:t>е</w:t>
            </w:r>
            <w:r w:rsidRPr="003C1E0E">
              <w:rPr>
                <w:rFonts w:ascii="Times New Roman" w:hAnsi="Times New Roman"/>
                <w:sz w:val="24"/>
                <w:szCs w:val="24"/>
                <w:lang w:val="ru-RU"/>
              </w:rPr>
              <w:t xml:space="preserve"> предотвращения в дальнейшем.</w:t>
            </w:r>
          </w:p>
        </w:tc>
        <w:tc>
          <w:tcPr>
            <w:tcW w:w="3828" w:type="dxa"/>
          </w:tcPr>
          <w:p w14:paraId="13953420" w14:textId="77777777" w:rsidR="00361E58" w:rsidRPr="003C1E0E" w:rsidRDefault="00361E58" w:rsidP="00AA2B87">
            <w:pPr>
              <w:spacing w:after="0" w:line="240" w:lineRule="auto"/>
              <w:jc w:val="both"/>
              <w:rPr>
                <w:lang w:val="ru-RU"/>
              </w:rPr>
            </w:pPr>
            <w:r>
              <w:rPr>
                <w:rFonts w:ascii="Times New Roman" w:hAnsi="Times New Roman"/>
                <w:sz w:val="24"/>
                <w:szCs w:val="24"/>
              </w:rPr>
              <w:t>MAI</w:t>
            </w:r>
            <w:r w:rsidRPr="003C1E0E">
              <w:rPr>
                <w:rFonts w:ascii="Times New Roman" w:hAnsi="Times New Roman"/>
                <w:sz w:val="24"/>
                <w:szCs w:val="24"/>
                <w:lang w:val="ru-RU"/>
              </w:rPr>
              <w:t xml:space="preserve"> (шкала </w:t>
            </w:r>
            <w:r>
              <w:rPr>
                <w:rFonts w:ascii="Times New Roman" w:hAnsi="Times New Roman"/>
                <w:sz w:val="24"/>
                <w:szCs w:val="24"/>
              </w:rPr>
              <w:t>Debugging</w:t>
            </w:r>
            <w:r w:rsidRPr="003C1E0E">
              <w:rPr>
                <w:rFonts w:ascii="Times New Roman" w:hAnsi="Times New Roman"/>
                <w:sz w:val="24"/>
                <w:szCs w:val="24"/>
                <w:lang w:val="ru-RU"/>
              </w:rPr>
              <w:t xml:space="preserve"> </w:t>
            </w:r>
            <w:r>
              <w:rPr>
                <w:rFonts w:ascii="Times New Roman" w:hAnsi="Times New Roman"/>
                <w:sz w:val="24"/>
                <w:szCs w:val="24"/>
              </w:rPr>
              <w:t>Strategies</w:t>
            </w:r>
            <w:r w:rsidRPr="003C1E0E">
              <w:rPr>
                <w:rFonts w:ascii="Times New Roman" w:hAnsi="Times New Roman"/>
                <w:sz w:val="24"/>
                <w:szCs w:val="24"/>
                <w:lang w:val="ru-RU"/>
              </w:rPr>
              <w:t xml:space="preserve">); </w:t>
            </w:r>
            <w:r>
              <w:rPr>
                <w:rFonts w:ascii="Times New Roman" w:hAnsi="Times New Roman"/>
                <w:sz w:val="24"/>
                <w:szCs w:val="24"/>
              </w:rPr>
              <w:t>Mistake</w:t>
            </w:r>
            <w:r w:rsidRPr="003C1E0E">
              <w:rPr>
                <w:rFonts w:ascii="Times New Roman" w:hAnsi="Times New Roman"/>
                <w:sz w:val="24"/>
                <w:szCs w:val="24"/>
                <w:lang w:val="ru-RU"/>
              </w:rPr>
              <w:t xml:space="preserve"> </w:t>
            </w:r>
            <w:r>
              <w:rPr>
                <w:rFonts w:ascii="Times New Roman" w:hAnsi="Times New Roman"/>
                <w:sz w:val="24"/>
                <w:szCs w:val="24"/>
              </w:rPr>
              <w:t>Map</w:t>
            </w:r>
            <w:r w:rsidRPr="003C1E0E">
              <w:rPr>
                <w:rFonts w:ascii="Times New Roman" w:hAnsi="Times New Roman"/>
                <w:sz w:val="24"/>
                <w:szCs w:val="24"/>
                <w:lang w:val="ru-RU"/>
              </w:rPr>
              <w:t xml:space="preserve"> (тип ошибки, причина, правильное решение, стратегия предотвращения); </w:t>
            </w:r>
            <w:proofErr w:type="spellStart"/>
            <w:r w:rsidRPr="003C1E0E">
              <w:rPr>
                <w:rFonts w:ascii="Times New Roman" w:hAnsi="Times New Roman"/>
                <w:sz w:val="24"/>
                <w:szCs w:val="24"/>
                <w:lang w:val="ru-RU"/>
              </w:rPr>
              <w:t>формативное</w:t>
            </w:r>
            <w:proofErr w:type="spellEnd"/>
            <w:r w:rsidRPr="003C1E0E">
              <w:rPr>
                <w:rFonts w:ascii="Times New Roman" w:hAnsi="Times New Roman"/>
                <w:sz w:val="24"/>
                <w:szCs w:val="24"/>
                <w:lang w:val="ru-RU"/>
              </w:rPr>
              <w:t xml:space="preserve"> оценивание (обратная связь, работа над ошибками); биологические исследовательские задания (корректировка гипотезы по данным)</w:t>
            </w:r>
          </w:p>
        </w:tc>
      </w:tr>
      <w:tr w:rsidR="00361E58" w:rsidRPr="003C1E0E" w14:paraId="5F7ABE1D" w14:textId="77777777" w:rsidTr="00361E58">
        <w:tc>
          <w:tcPr>
            <w:tcW w:w="2273" w:type="dxa"/>
          </w:tcPr>
          <w:p w14:paraId="5F7EAF35" w14:textId="77777777" w:rsidR="00361E58" w:rsidRPr="00EB65E6" w:rsidRDefault="00361E58" w:rsidP="00AA2B87">
            <w:pPr>
              <w:spacing w:after="0" w:line="240" w:lineRule="auto"/>
              <w:jc w:val="both"/>
            </w:pPr>
            <w:proofErr w:type="spellStart"/>
            <w:r>
              <w:rPr>
                <w:rFonts w:ascii="Times New Roman" w:hAnsi="Times New Roman"/>
                <w:sz w:val="24"/>
                <w:szCs w:val="24"/>
              </w:rPr>
              <w:t>Оценка</w:t>
            </w:r>
            <w:proofErr w:type="spellEnd"/>
          </w:p>
        </w:tc>
        <w:tc>
          <w:tcPr>
            <w:tcW w:w="3396" w:type="dxa"/>
          </w:tcPr>
          <w:p w14:paraId="1A146A29" w14:textId="77777777" w:rsidR="00361E58" w:rsidRPr="003C1E0E" w:rsidRDefault="00361E58" w:rsidP="00AA2B87">
            <w:pPr>
              <w:spacing w:after="0" w:line="240" w:lineRule="auto"/>
              <w:jc w:val="both"/>
              <w:rPr>
                <w:lang w:val="ru-RU"/>
              </w:rPr>
            </w:pPr>
            <w:r w:rsidRPr="003C1E0E">
              <w:rPr>
                <w:rFonts w:ascii="Times New Roman" w:hAnsi="Times New Roman"/>
                <w:sz w:val="24"/>
                <w:szCs w:val="24"/>
                <w:lang w:val="ru-RU"/>
              </w:rPr>
              <w:t>Оценка достигнутого результата по критериям; анализ эффективности использованных стратегий; определение направлений улучшения в последующей деятельности</w:t>
            </w:r>
          </w:p>
        </w:tc>
        <w:tc>
          <w:tcPr>
            <w:tcW w:w="3828" w:type="dxa"/>
          </w:tcPr>
          <w:p w14:paraId="1C395B92" w14:textId="77777777" w:rsidR="00361E58" w:rsidRPr="003C1E0E" w:rsidRDefault="00361E58" w:rsidP="00AA2B87">
            <w:pPr>
              <w:spacing w:after="0" w:line="240" w:lineRule="auto"/>
              <w:jc w:val="both"/>
              <w:rPr>
                <w:lang w:val="ru-RU"/>
              </w:rPr>
            </w:pPr>
            <w:r>
              <w:rPr>
                <w:rFonts w:ascii="Times New Roman" w:hAnsi="Times New Roman"/>
                <w:sz w:val="24"/>
                <w:szCs w:val="24"/>
              </w:rPr>
              <w:t>MAI</w:t>
            </w:r>
            <w:r w:rsidRPr="003C1E0E">
              <w:rPr>
                <w:rFonts w:ascii="Times New Roman" w:hAnsi="Times New Roman"/>
                <w:sz w:val="24"/>
                <w:szCs w:val="24"/>
                <w:lang w:val="ru-RU"/>
              </w:rPr>
              <w:t xml:space="preserve"> (шкала </w:t>
            </w:r>
            <w:r>
              <w:rPr>
                <w:rFonts w:ascii="Times New Roman" w:hAnsi="Times New Roman"/>
                <w:sz w:val="24"/>
                <w:szCs w:val="24"/>
              </w:rPr>
              <w:t>Evaluation</w:t>
            </w:r>
            <w:r w:rsidRPr="003C1E0E">
              <w:rPr>
                <w:rFonts w:ascii="Times New Roman" w:hAnsi="Times New Roman"/>
                <w:sz w:val="24"/>
                <w:szCs w:val="24"/>
                <w:lang w:val="ru-RU"/>
              </w:rPr>
              <w:t xml:space="preserve">); рефлексивный дневник (вопросы «самооценка» и «следующий шаг»); </w:t>
            </w:r>
            <w:proofErr w:type="spellStart"/>
            <w:r w:rsidRPr="003C1E0E">
              <w:rPr>
                <w:rFonts w:ascii="Times New Roman" w:hAnsi="Times New Roman"/>
                <w:sz w:val="24"/>
                <w:szCs w:val="24"/>
                <w:lang w:val="ru-RU"/>
              </w:rPr>
              <w:t>формативное</w:t>
            </w:r>
            <w:proofErr w:type="spellEnd"/>
            <w:r w:rsidRPr="003C1E0E">
              <w:rPr>
                <w:rFonts w:ascii="Times New Roman" w:hAnsi="Times New Roman"/>
                <w:sz w:val="24"/>
                <w:szCs w:val="24"/>
                <w:lang w:val="ru-RU"/>
              </w:rPr>
              <w:t xml:space="preserve"> оценивание (само- и </w:t>
            </w:r>
            <w:proofErr w:type="spellStart"/>
            <w:r w:rsidRPr="003C1E0E">
              <w:rPr>
                <w:rFonts w:ascii="Times New Roman" w:hAnsi="Times New Roman"/>
                <w:sz w:val="24"/>
                <w:szCs w:val="24"/>
                <w:lang w:val="ru-RU"/>
              </w:rPr>
              <w:t>взаимооценка</w:t>
            </w:r>
            <w:proofErr w:type="spellEnd"/>
            <w:r w:rsidRPr="003C1E0E">
              <w:rPr>
                <w:rFonts w:ascii="Times New Roman" w:hAnsi="Times New Roman"/>
                <w:sz w:val="24"/>
                <w:szCs w:val="24"/>
                <w:lang w:val="ru-RU"/>
              </w:rPr>
              <w:t xml:space="preserve">); </w:t>
            </w:r>
            <w:r>
              <w:rPr>
                <w:rFonts w:ascii="Times New Roman" w:hAnsi="Times New Roman"/>
                <w:sz w:val="24"/>
                <w:szCs w:val="24"/>
              </w:rPr>
              <w:t>Mistake</w:t>
            </w:r>
            <w:r w:rsidRPr="003C1E0E">
              <w:rPr>
                <w:rFonts w:ascii="Times New Roman" w:hAnsi="Times New Roman"/>
                <w:sz w:val="24"/>
                <w:szCs w:val="24"/>
                <w:lang w:val="ru-RU"/>
              </w:rPr>
              <w:t xml:space="preserve"> </w:t>
            </w:r>
            <w:r>
              <w:rPr>
                <w:rFonts w:ascii="Times New Roman" w:hAnsi="Times New Roman"/>
                <w:sz w:val="24"/>
                <w:szCs w:val="24"/>
              </w:rPr>
              <w:t>Map</w:t>
            </w:r>
            <w:r w:rsidRPr="003C1E0E">
              <w:rPr>
                <w:rFonts w:ascii="Times New Roman" w:hAnsi="Times New Roman"/>
                <w:sz w:val="24"/>
                <w:szCs w:val="24"/>
                <w:lang w:val="ru-RU"/>
              </w:rPr>
              <w:t xml:space="preserve"> (стратегия предотвращения в будущем); биологические исследовательские задания (оценка выводов, качества аргументации)</w:t>
            </w:r>
          </w:p>
        </w:tc>
      </w:tr>
    </w:tbl>
    <w:p w14:paraId="08BC8F2D" w14:textId="77777777" w:rsidR="00361E58" w:rsidRDefault="00361E58" w:rsidP="003C1E0E">
      <w:pPr>
        <w:pStyle w:val="a4"/>
        <w:spacing w:before="0" w:beforeAutospacing="0" w:after="0" w:afterAutospacing="0"/>
        <w:jc w:val="both"/>
        <w:rPr>
          <w:sz w:val="28"/>
        </w:rPr>
      </w:pPr>
    </w:p>
    <w:p w14:paraId="79083237" w14:textId="77777777" w:rsidR="003C1E0E" w:rsidRDefault="003C1E0E" w:rsidP="003C1E0E">
      <w:pPr>
        <w:pStyle w:val="a4"/>
        <w:spacing w:before="0" w:beforeAutospacing="0" w:after="0" w:afterAutospacing="0"/>
        <w:ind w:firstLine="720"/>
        <w:jc w:val="both"/>
        <w:rPr>
          <w:sz w:val="28"/>
        </w:rPr>
      </w:pPr>
      <w:r>
        <w:rPr>
          <w:sz w:val="28"/>
        </w:rPr>
        <w:t xml:space="preserve">Таким образом, представленный диагностический инструментарий обеспечивает содержательную согласованность между теоретически обоснованным в главе 1 компонентным составом </w:t>
      </w:r>
      <w:proofErr w:type="spellStart"/>
      <w:r>
        <w:rPr>
          <w:sz w:val="28"/>
        </w:rPr>
        <w:t>метакогнитивных</w:t>
      </w:r>
      <w:proofErr w:type="spellEnd"/>
      <w:r>
        <w:rPr>
          <w:sz w:val="28"/>
        </w:rPr>
        <w:t xml:space="preserve"> навыков, образовательным контекстом NIS-</w:t>
      </w:r>
      <w:proofErr w:type="spellStart"/>
      <w:r>
        <w:rPr>
          <w:sz w:val="28"/>
        </w:rPr>
        <w:t>Programme</w:t>
      </w:r>
      <w:proofErr w:type="spellEnd"/>
      <w:r>
        <w:rPr>
          <w:sz w:val="28"/>
        </w:rPr>
        <w:t xml:space="preserve"> и методами их эмпирической диагностики в опытно-экспериментальной части исследования.</w:t>
      </w:r>
    </w:p>
    <w:p w14:paraId="4A7B4E08" w14:textId="77777777" w:rsidR="003C1E0E" w:rsidRPr="00677842" w:rsidRDefault="003C1E0E" w:rsidP="003C1E0E">
      <w:pPr>
        <w:pStyle w:val="a4"/>
        <w:spacing w:before="0" w:beforeAutospacing="0" w:after="0" w:afterAutospacing="0"/>
        <w:ind w:firstLine="709"/>
        <w:jc w:val="both"/>
        <w:rPr>
          <w:sz w:val="28"/>
        </w:rPr>
      </w:pPr>
      <w:r>
        <w:rPr>
          <w:sz w:val="28"/>
        </w:rPr>
        <w:t>Ключевые компетенции NIS-</w:t>
      </w:r>
      <w:proofErr w:type="spellStart"/>
      <w:r>
        <w:rPr>
          <w:sz w:val="28"/>
        </w:rPr>
        <w:t>Programme</w:t>
      </w:r>
      <w:proofErr w:type="spellEnd"/>
      <w:r>
        <w:rPr>
          <w:sz w:val="28"/>
        </w:rPr>
        <w:t xml:space="preserve"> отражают способность обучающихся адаптироваться к изменяющимся условиям, учиться, применять знания и умения на практике для решения широкого круга задач, связанных с социокультурным взаимодействием, диалогом, саморазвитием и будущей профессиональной деятельностью [143, с 8]. Их реализация в учебной деятельности способствует повышению осознанности обучения, развитию саморегуляции, самооценки и мониторинга собственной учебной деятельности. В связи с этим содержание </w:t>
      </w:r>
      <w:proofErr w:type="spellStart"/>
      <w:r>
        <w:rPr>
          <w:sz w:val="28"/>
        </w:rPr>
        <w:t>метакогнитивных</w:t>
      </w:r>
      <w:proofErr w:type="spellEnd"/>
      <w:r>
        <w:rPr>
          <w:sz w:val="28"/>
        </w:rPr>
        <w:t xml:space="preserve"> навыков обучающихся НИШ целесообразно рассматривать не только через диагностический инструментарий, </w:t>
      </w:r>
      <w:r>
        <w:rPr>
          <w:sz w:val="28"/>
        </w:rPr>
        <w:lastRenderedPageBreak/>
        <w:t>но и через их взаимосвязь с когнитивными процессами и саморегуляцией обучения.</w:t>
      </w:r>
    </w:p>
    <w:p w14:paraId="776D7207" w14:textId="6A86395B" w:rsidR="003C1E0E" w:rsidRPr="00677842" w:rsidRDefault="003C1E0E" w:rsidP="003C1E0E">
      <w:pPr>
        <w:pStyle w:val="a4"/>
        <w:spacing w:before="0" w:beforeAutospacing="0" w:after="0" w:afterAutospacing="0"/>
        <w:ind w:firstLine="709"/>
        <w:jc w:val="both"/>
        <w:rPr>
          <w:sz w:val="28"/>
        </w:rPr>
      </w:pPr>
      <w:r>
        <w:rPr>
          <w:sz w:val="28"/>
        </w:rPr>
        <w:t>К примеру, учебные задания по биологии требуют выполнения разнообразных когнитивных действий: понимания терминов, применения знаний, анализа биологических процессов, интерпретации схем, графиков, таблиц и экспериментальных данных. Характер этих действий может быть описан посредством таксономии Блума, которая зада</w:t>
      </w:r>
      <w:r w:rsidR="00F72814">
        <w:rPr>
          <w:sz w:val="28"/>
        </w:rPr>
        <w:t>е</w:t>
      </w:r>
      <w:r>
        <w:rPr>
          <w:sz w:val="28"/>
        </w:rPr>
        <w:t>т иерархию когнитивной деятельности — от воспроизведения знаний до анализа, синтеза и оценки [7, с. 16]. Задания высокого когнитивного уровня требуют развития критического мышления, аргументации и оценки информации, что подтверждается исследованиями в области естественно-научного образования [144].</w:t>
      </w:r>
    </w:p>
    <w:p w14:paraId="3CBC70AD" w14:textId="2848CCB7" w:rsidR="003C1E0E" w:rsidRPr="00677842" w:rsidRDefault="003C1E0E" w:rsidP="003C1E0E">
      <w:pPr>
        <w:pStyle w:val="a4"/>
        <w:spacing w:before="0" w:beforeAutospacing="0" w:after="0" w:afterAutospacing="0"/>
        <w:ind w:firstLine="709"/>
        <w:jc w:val="both"/>
        <w:rPr>
          <w:sz w:val="28"/>
        </w:rPr>
      </w:pPr>
      <w:r>
        <w:rPr>
          <w:sz w:val="28"/>
        </w:rPr>
        <w:t xml:space="preserve">Вместе с тем таксономия Блума описывает характер когнитивного действия, но не раскрывает, каким образом обучающийся планирует его выполнение, отслеживает понимание, контролирует выбранную стратегию, корректирует ошибки и оценивает результат. Именно эти процессы относятся к </w:t>
      </w:r>
      <w:proofErr w:type="spellStart"/>
      <w:r>
        <w:rPr>
          <w:sz w:val="28"/>
        </w:rPr>
        <w:t>метакогнитивному</w:t>
      </w:r>
      <w:proofErr w:type="spellEnd"/>
      <w:r>
        <w:rPr>
          <w:sz w:val="28"/>
        </w:rPr>
        <w:t xml:space="preserve"> уровню учебной деятельности. Следовательно, когнитивные действия и </w:t>
      </w:r>
      <w:proofErr w:type="spellStart"/>
      <w:r>
        <w:rPr>
          <w:sz w:val="28"/>
        </w:rPr>
        <w:t>метакогнитивные</w:t>
      </w:r>
      <w:proofErr w:type="spellEnd"/>
      <w:r>
        <w:rPr>
          <w:sz w:val="28"/>
        </w:rPr>
        <w:t xml:space="preserve"> навыки находятся во взаимосвязи: первые отражают содержание выполняемой учебной задачи, тогда как вторые обеспечивают осознанное управление е</w:t>
      </w:r>
      <w:r w:rsidR="00F72814">
        <w:rPr>
          <w:sz w:val="28"/>
        </w:rPr>
        <w:t>е</w:t>
      </w:r>
      <w:r>
        <w:rPr>
          <w:sz w:val="28"/>
        </w:rPr>
        <w:t xml:space="preserve"> выполнением.</w:t>
      </w:r>
    </w:p>
    <w:p w14:paraId="243B79B0" w14:textId="77777777" w:rsidR="003C1E0E" w:rsidRPr="00677842" w:rsidRDefault="003C1E0E" w:rsidP="003C1E0E">
      <w:pPr>
        <w:pStyle w:val="a4"/>
        <w:spacing w:before="0" w:beforeAutospacing="0" w:after="0" w:afterAutospacing="0"/>
        <w:ind w:firstLine="709"/>
        <w:jc w:val="both"/>
        <w:rPr>
          <w:sz w:val="28"/>
        </w:rPr>
      </w:pPr>
      <w:r>
        <w:rPr>
          <w:sz w:val="28"/>
        </w:rPr>
        <w:t xml:space="preserve">Применительно к биологии данная взаимосвязь имеет особое значение. Обучающийся должен не только выполнить когнитивное действие - объяснить биологический процесс, проанализировать данные эксперимента или интерпретировать схему, но и осознать цель задания, выбрать стратегию его решения, отслеживать ход выполнения, выявлять затруднения, корректировать действия и оценивать результат. Именно в этом смысле развитие </w:t>
      </w:r>
      <w:proofErr w:type="spellStart"/>
      <w:r>
        <w:rPr>
          <w:sz w:val="28"/>
        </w:rPr>
        <w:t>метакогнитивных</w:t>
      </w:r>
      <w:proofErr w:type="spellEnd"/>
      <w:r>
        <w:rPr>
          <w:sz w:val="28"/>
        </w:rPr>
        <w:t xml:space="preserve"> навыков выступает условием более осознанного и результативного выполнения когнитивных действий по биологии.</w:t>
      </w:r>
    </w:p>
    <w:p w14:paraId="18B80A70" w14:textId="77777777" w:rsidR="003C1E0E" w:rsidRPr="00677842" w:rsidRDefault="003C1E0E" w:rsidP="003C1E0E">
      <w:pPr>
        <w:pStyle w:val="a4"/>
        <w:spacing w:before="0" w:beforeAutospacing="0" w:after="0" w:afterAutospacing="0"/>
        <w:ind w:firstLine="709"/>
        <w:jc w:val="both"/>
        <w:rPr>
          <w:sz w:val="28"/>
        </w:rPr>
      </w:pPr>
      <w:r>
        <w:rPr>
          <w:sz w:val="28"/>
        </w:rPr>
        <w:t xml:space="preserve">Таким образом, таксономия Блума в данном исследовании используется как основание для характеристики когнитивной сложности заданий по биологии, тогда как </w:t>
      </w:r>
      <w:proofErr w:type="spellStart"/>
      <w:r>
        <w:rPr>
          <w:sz w:val="28"/>
        </w:rPr>
        <w:t>метакогнитивные</w:t>
      </w:r>
      <w:proofErr w:type="spellEnd"/>
      <w:r>
        <w:rPr>
          <w:sz w:val="28"/>
        </w:rPr>
        <w:t xml:space="preserve"> навыки рассматриваются как </w:t>
      </w:r>
      <w:proofErr w:type="spellStart"/>
      <w:r>
        <w:rPr>
          <w:sz w:val="28"/>
        </w:rPr>
        <w:t>надуровневые</w:t>
      </w:r>
      <w:proofErr w:type="spellEnd"/>
      <w:r>
        <w:rPr>
          <w:sz w:val="28"/>
        </w:rPr>
        <w:t xml:space="preserve"> регулятивные процессы — планирование, мониторинг, контроль и оценка, — сопровождающие выполнение этих заданий. </w:t>
      </w:r>
      <w:proofErr w:type="spellStart"/>
      <w:r>
        <w:rPr>
          <w:sz w:val="28"/>
        </w:rPr>
        <w:t>Метакогнитивная</w:t>
      </w:r>
      <w:proofErr w:type="spellEnd"/>
      <w:r>
        <w:rPr>
          <w:sz w:val="28"/>
        </w:rPr>
        <w:t xml:space="preserve"> регуляция не возникает стихийно: она формируется только при специально организованной учебной деятельности, включающей осознанный выбор стратегии, отслеживание понимания, анализ ошибок и оценку результата.</w:t>
      </w:r>
    </w:p>
    <w:p w14:paraId="677538B0" w14:textId="77777777" w:rsidR="003C1E0E" w:rsidRPr="00635613" w:rsidRDefault="003C1E0E" w:rsidP="003C1E0E">
      <w:pPr>
        <w:pStyle w:val="a4"/>
        <w:spacing w:before="0" w:beforeAutospacing="0" w:after="0" w:afterAutospacing="0"/>
        <w:ind w:firstLine="709"/>
        <w:jc w:val="both"/>
        <w:rPr>
          <w:sz w:val="28"/>
        </w:rPr>
      </w:pPr>
      <w:r>
        <w:rPr>
          <w:sz w:val="28"/>
        </w:rPr>
        <w:t xml:space="preserve">В опубликованной нами статье представлены результаты исследования, в котором задания, направленные на развитие навыков высокого порядка в химии и биологии, рассматриваются как средство усиления предметного понимания и </w:t>
      </w:r>
      <w:proofErr w:type="spellStart"/>
      <w:r>
        <w:rPr>
          <w:sz w:val="28"/>
        </w:rPr>
        <w:t>метакогнитивной</w:t>
      </w:r>
      <w:proofErr w:type="spellEnd"/>
      <w:r>
        <w:rPr>
          <w:sz w:val="28"/>
        </w:rPr>
        <w:t xml:space="preserve"> регуляции обучающихся при специально организованной учебной </w:t>
      </w:r>
      <w:r w:rsidRPr="00635613">
        <w:rPr>
          <w:sz w:val="28"/>
        </w:rPr>
        <w:t>деятельности [47, с. 447-460].</w:t>
      </w:r>
    </w:p>
    <w:p w14:paraId="170C9527" w14:textId="77777777" w:rsidR="003C1E0E" w:rsidRPr="00677842" w:rsidRDefault="003C1E0E" w:rsidP="003C1E0E">
      <w:pPr>
        <w:pStyle w:val="a4"/>
        <w:spacing w:before="0" w:beforeAutospacing="0" w:after="0" w:afterAutospacing="0"/>
        <w:ind w:firstLine="709"/>
        <w:jc w:val="both"/>
        <w:rPr>
          <w:sz w:val="28"/>
        </w:rPr>
      </w:pPr>
      <w:r w:rsidRPr="00635613">
        <w:rPr>
          <w:sz w:val="28"/>
        </w:rPr>
        <w:t>В таблице 11 представлено соотнесение уровней</w:t>
      </w:r>
      <w:r>
        <w:rPr>
          <w:sz w:val="28"/>
        </w:rPr>
        <w:t xml:space="preserve"> когнитивной деятельности по таксономии Блума с примерами заданий по биологии и возможными проявлениями </w:t>
      </w:r>
      <w:proofErr w:type="spellStart"/>
      <w:r>
        <w:rPr>
          <w:sz w:val="28"/>
        </w:rPr>
        <w:t>метакогнитивной</w:t>
      </w:r>
      <w:proofErr w:type="spellEnd"/>
      <w:r>
        <w:rPr>
          <w:sz w:val="28"/>
        </w:rPr>
        <w:t xml:space="preserve"> регуляции при их выполнении.</w:t>
      </w:r>
    </w:p>
    <w:p w14:paraId="58C2AB25" w14:textId="77777777" w:rsidR="003C1E0E" w:rsidRPr="00677842" w:rsidRDefault="003C1E0E" w:rsidP="003C1E0E">
      <w:pPr>
        <w:pStyle w:val="a4"/>
        <w:spacing w:before="0" w:beforeAutospacing="0" w:after="0" w:afterAutospacing="0"/>
        <w:ind w:firstLine="709"/>
        <w:jc w:val="both"/>
        <w:rPr>
          <w:sz w:val="28"/>
        </w:rPr>
      </w:pPr>
    </w:p>
    <w:p w14:paraId="3F2C8A33" w14:textId="30637FB3" w:rsidR="003C1E0E" w:rsidRDefault="003C1E0E" w:rsidP="003C1E0E">
      <w:pPr>
        <w:pStyle w:val="a4"/>
        <w:tabs>
          <w:tab w:val="left" w:pos="567"/>
        </w:tabs>
        <w:spacing w:before="0" w:beforeAutospacing="0" w:after="0" w:afterAutospacing="0"/>
        <w:jc w:val="both"/>
        <w:rPr>
          <w:sz w:val="28"/>
          <w:szCs w:val="28"/>
        </w:rPr>
      </w:pPr>
      <w:bookmarkStart w:id="32" w:name="_Hlk184728767"/>
      <w:r>
        <w:rPr>
          <w:sz w:val="28"/>
          <w:szCs w:val="28"/>
        </w:rPr>
        <w:lastRenderedPageBreak/>
        <w:t xml:space="preserve">Таблица 11 </w:t>
      </w:r>
      <w:r w:rsidR="00E378F7">
        <w:rPr>
          <w:sz w:val="28"/>
          <w:szCs w:val="28"/>
        </w:rPr>
        <w:t>-</w:t>
      </w:r>
      <w:r>
        <w:rPr>
          <w:sz w:val="28"/>
          <w:szCs w:val="28"/>
        </w:rPr>
        <w:t xml:space="preserve"> Соотношение уровней когнитивной деятельности по таксономии Блума, заданий по биологии и возможных проявлений </w:t>
      </w:r>
      <w:proofErr w:type="spellStart"/>
      <w:r>
        <w:rPr>
          <w:sz w:val="28"/>
          <w:szCs w:val="28"/>
        </w:rPr>
        <w:t>метакогнитивной</w:t>
      </w:r>
      <w:proofErr w:type="spellEnd"/>
      <w:r>
        <w:rPr>
          <w:sz w:val="28"/>
          <w:szCs w:val="28"/>
        </w:rPr>
        <w:t xml:space="preserve"> регуляции</w:t>
      </w:r>
    </w:p>
    <w:p w14:paraId="2ABEA59D" w14:textId="77777777" w:rsidR="003C1E0E" w:rsidRDefault="003C1E0E" w:rsidP="003C1E0E">
      <w:pPr>
        <w:pStyle w:val="a4"/>
        <w:tabs>
          <w:tab w:val="left" w:pos="567"/>
        </w:tabs>
        <w:spacing w:before="0" w:beforeAutospacing="0" w:after="0" w:afterAutospacing="0"/>
        <w:rPr>
          <w:sz w:val="28"/>
          <w:szCs w:val="28"/>
        </w:rPr>
      </w:pPr>
    </w:p>
    <w:tbl>
      <w:tblPr>
        <w:tblStyle w:val="12"/>
        <w:tblW w:w="0" w:type="auto"/>
        <w:tblLayout w:type="fixed"/>
        <w:tblLook w:val="04A0" w:firstRow="1" w:lastRow="0" w:firstColumn="1" w:lastColumn="0" w:noHBand="0" w:noVBand="1"/>
      </w:tblPr>
      <w:tblGrid>
        <w:gridCol w:w="1445"/>
        <w:gridCol w:w="1669"/>
        <w:gridCol w:w="1984"/>
        <w:gridCol w:w="2127"/>
        <w:gridCol w:w="2403"/>
      </w:tblGrid>
      <w:tr w:rsidR="003C1E0E" w:rsidRPr="002F1818" w14:paraId="1E8BEC71" w14:textId="77777777" w:rsidTr="00F474AF">
        <w:tc>
          <w:tcPr>
            <w:tcW w:w="1445" w:type="dxa"/>
            <w:hideMark/>
          </w:tcPr>
          <w:p w14:paraId="6EE43EC4" w14:textId="77777777" w:rsidR="003C1E0E" w:rsidRPr="002F1818" w:rsidRDefault="003C1E0E" w:rsidP="003C1E0E">
            <w:pPr>
              <w:pStyle w:val="a4"/>
              <w:tabs>
                <w:tab w:val="left" w:pos="567"/>
              </w:tabs>
              <w:spacing w:before="0" w:beforeAutospacing="0" w:after="0" w:afterAutospacing="0"/>
              <w:jc w:val="both"/>
            </w:pPr>
            <w:proofErr w:type="spellStart"/>
            <w:r>
              <w:t>Уровень</w:t>
            </w:r>
            <w:proofErr w:type="spellEnd"/>
            <w:r>
              <w:t xml:space="preserve"> </w:t>
            </w:r>
            <w:proofErr w:type="spellStart"/>
            <w:r>
              <w:t>таксономии</w:t>
            </w:r>
            <w:proofErr w:type="spellEnd"/>
            <w:r>
              <w:t xml:space="preserve"> </w:t>
            </w:r>
            <w:proofErr w:type="spellStart"/>
            <w:r>
              <w:t>Блума</w:t>
            </w:r>
            <w:proofErr w:type="spellEnd"/>
          </w:p>
        </w:tc>
        <w:tc>
          <w:tcPr>
            <w:tcW w:w="1669" w:type="dxa"/>
            <w:hideMark/>
          </w:tcPr>
          <w:p w14:paraId="4548D106" w14:textId="77777777" w:rsidR="003C1E0E" w:rsidRPr="002F1818" w:rsidRDefault="003C1E0E" w:rsidP="003C1E0E">
            <w:pPr>
              <w:pStyle w:val="a4"/>
              <w:tabs>
                <w:tab w:val="left" w:pos="567"/>
              </w:tabs>
              <w:spacing w:before="0" w:beforeAutospacing="0" w:after="0" w:afterAutospacing="0"/>
              <w:jc w:val="both"/>
            </w:pPr>
            <w:proofErr w:type="spellStart"/>
            <w:r>
              <w:t>Когнитивное</w:t>
            </w:r>
            <w:proofErr w:type="spellEnd"/>
            <w:r>
              <w:t xml:space="preserve"> </w:t>
            </w:r>
            <w:proofErr w:type="spellStart"/>
            <w:r>
              <w:t>действие</w:t>
            </w:r>
            <w:proofErr w:type="spellEnd"/>
          </w:p>
        </w:tc>
        <w:tc>
          <w:tcPr>
            <w:tcW w:w="1984" w:type="dxa"/>
            <w:hideMark/>
          </w:tcPr>
          <w:p w14:paraId="1587BBB5" w14:textId="77777777" w:rsidR="003C1E0E" w:rsidRPr="002F1818" w:rsidRDefault="003C1E0E" w:rsidP="003C1E0E">
            <w:pPr>
              <w:pStyle w:val="a4"/>
              <w:tabs>
                <w:tab w:val="left" w:pos="567"/>
              </w:tabs>
              <w:spacing w:before="0" w:beforeAutospacing="0" w:after="0" w:afterAutospacing="0"/>
              <w:jc w:val="both"/>
            </w:pPr>
            <w:proofErr w:type="spellStart"/>
            <w:r>
              <w:t>Командные</w:t>
            </w:r>
            <w:proofErr w:type="spellEnd"/>
            <w:r>
              <w:t xml:space="preserve"> </w:t>
            </w:r>
            <w:proofErr w:type="spellStart"/>
            <w:r>
              <w:t>слова</w:t>
            </w:r>
            <w:proofErr w:type="spellEnd"/>
          </w:p>
        </w:tc>
        <w:tc>
          <w:tcPr>
            <w:tcW w:w="2127" w:type="dxa"/>
            <w:hideMark/>
          </w:tcPr>
          <w:p w14:paraId="1338D125" w14:textId="77777777" w:rsidR="003C1E0E" w:rsidRPr="002F1818" w:rsidRDefault="003C1E0E" w:rsidP="003C1E0E">
            <w:pPr>
              <w:pStyle w:val="a4"/>
              <w:tabs>
                <w:tab w:val="left" w:pos="567"/>
              </w:tabs>
              <w:spacing w:before="0" w:beforeAutospacing="0" w:after="0" w:afterAutospacing="0"/>
              <w:jc w:val="both"/>
            </w:pPr>
            <w:proofErr w:type="spellStart"/>
            <w:r>
              <w:t>Пример</w:t>
            </w:r>
            <w:proofErr w:type="spellEnd"/>
            <w:r>
              <w:t xml:space="preserve"> </w:t>
            </w:r>
            <w:proofErr w:type="spellStart"/>
            <w:r>
              <w:t>задания</w:t>
            </w:r>
            <w:proofErr w:type="spellEnd"/>
            <w:r>
              <w:t xml:space="preserve"> </w:t>
            </w:r>
            <w:proofErr w:type="spellStart"/>
            <w:r>
              <w:t>по</w:t>
            </w:r>
            <w:proofErr w:type="spellEnd"/>
            <w:r>
              <w:t xml:space="preserve"> </w:t>
            </w:r>
            <w:proofErr w:type="spellStart"/>
            <w:r>
              <w:t>биологии</w:t>
            </w:r>
            <w:proofErr w:type="spellEnd"/>
          </w:p>
        </w:tc>
        <w:tc>
          <w:tcPr>
            <w:tcW w:w="2403" w:type="dxa"/>
            <w:hideMark/>
          </w:tcPr>
          <w:p w14:paraId="05BC2960" w14:textId="77777777" w:rsidR="003C1E0E" w:rsidRPr="00F32012" w:rsidRDefault="003C1E0E" w:rsidP="003C1E0E">
            <w:pPr>
              <w:pStyle w:val="a4"/>
              <w:tabs>
                <w:tab w:val="left" w:pos="567"/>
              </w:tabs>
              <w:spacing w:before="0" w:beforeAutospacing="0" w:after="0" w:afterAutospacing="0"/>
              <w:jc w:val="both"/>
              <w:rPr>
                <w:lang w:val="ru-RU"/>
              </w:rPr>
            </w:pPr>
            <w:r w:rsidRPr="00F32012">
              <w:rPr>
                <w:lang w:val="ru-RU"/>
              </w:rPr>
              <w:t xml:space="preserve">Возможные проявления </w:t>
            </w:r>
            <w:proofErr w:type="spellStart"/>
            <w:r w:rsidRPr="00F32012">
              <w:rPr>
                <w:lang w:val="ru-RU"/>
              </w:rPr>
              <w:t>метакогнитивной</w:t>
            </w:r>
            <w:proofErr w:type="spellEnd"/>
            <w:r w:rsidRPr="00F32012">
              <w:rPr>
                <w:lang w:val="ru-RU"/>
              </w:rPr>
              <w:t xml:space="preserve"> регуляции при специально организованной деятельности</w:t>
            </w:r>
          </w:p>
        </w:tc>
      </w:tr>
      <w:tr w:rsidR="00F474AF" w:rsidRPr="002F1818" w14:paraId="68B3094D" w14:textId="77777777" w:rsidTr="00F474AF">
        <w:tc>
          <w:tcPr>
            <w:tcW w:w="1445" w:type="dxa"/>
          </w:tcPr>
          <w:p w14:paraId="6C621BC6" w14:textId="3778C523" w:rsidR="00F474AF" w:rsidRDefault="00F474AF" w:rsidP="00F474AF">
            <w:pPr>
              <w:pStyle w:val="a4"/>
              <w:tabs>
                <w:tab w:val="left" w:pos="567"/>
              </w:tabs>
              <w:spacing w:before="0" w:beforeAutospacing="0" w:after="0" w:afterAutospacing="0"/>
              <w:jc w:val="center"/>
            </w:pPr>
            <w:r>
              <w:t>1</w:t>
            </w:r>
          </w:p>
        </w:tc>
        <w:tc>
          <w:tcPr>
            <w:tcW w:w="1669" w:type="dxa"/>
          </w:tcPr>
          <w:p w14:paraId="0AD07C56" w14:textId="2F2F945A" w:rsidR="00F474AF" w:rsidRDefault="00F474AF" w:rsidP="00F474AF">
            <w:pPr>
              <w:pStyle w:val="a4"/>
              <w:tabs>
                <w:tab w:val="left" w:pos="567"/>
              </w:tabs>
              <w:spacing w:before="0" w:beforeAutospacing="0" w:after="0" w:afterAutospacing="0"/>
              <w:jc w:val="center"/>
            </w:pPr>
            <w:r>
              <w:t>2</w:t>
            </w:r>
          </w:p>
        </w:tc>
        <w:tc>
          <w:tcPr>
            <w:tcW w:w="1984" w:type="dxa"/>
          </w:tcPr>
          <w:p w14:paraId="7B3E9707" w14:textId="4F5B02DB" w:rsidR="00F474AF" w:rsidRDefault="00F474AF" w:rsidP="00F474AF">
            <w:pPr>
              <w:pStyle w:val="a4"/>
              <w:tabs>
                <w:tab w:val="left" w:pos="567"/>
              </w:tabs>
              <w:spacing w:before="0" w:beforeAutospacing="0" w:after="0" w:afterAutospacing="0"/>
              <w:jc w:val="center"/>
            </w:pPr>
            <w:r>
              <w:t>3</w:t>
            </w:r>
          </w:p>
        </w:tc>
        <w:tc>
          <w:tcPr>
            <w:tcW w:w="2127" w:type="dxa"/>
          </w:tcPr>
          <w:p w14:paraId="2B34D2B1" w14:textId="7189744E" w:rsidR="00F474AF" w:rsidRDefault="00F474AF" w:rsidP="00F474AF">
            <w:pPr>
              <w:pStyle w:val="a4"/>
              <w:tabs>
                <w:tab w:val="left" w:pos="567"/>
              </w:tabs>
              <w:spacing w:before="0" w:beforeAutospacing="0" w:after="0" w:afterAutospacing="0"/>
              <w:jc w:val="center"/>
            </w:pPr>
            <w:r>
              <w:t>4</w:t>
            </w:r>
          </w:p>
        </w:tc>
        <w:tc>
          <w:tcPr>
            <w:tcW w:w="2403" w:type="dxa"/>
          </w:tcPr>
          <w:p w14:paraId="2483A08D" w14:textId="413FD1FE" w:rsidR="00F474AF" w:rsidRDefault="00F474AF" w:rsidP="00F474AF">
            <w:pPr>
              <w:pStyle w:val="a4"/>
              <w:tabs>
                <w:tab w:val="left" w:pos="567"/>
              </w:tabs>
              <w:spacing w:before="0" w:beforeAutospacing="0" w:after="0" w:afterAutospacing="0"/>
              <w:jc w:val="center"/>
            </w:pPr>
            <w:r>
              <w:t>5</w:t>
            </w:r>
          </w:p>
        </w:tc>
      </w:tr>
      <w:tr w:rsidR="003C1E0E" w:rsidRPr="002F1818" w14:paraId="0AF0F5B5" w14:textId="77777777" w:rsidTr="00F474AF">
        <w:tc>
          <w:tcPr>
            <w:tcW w:w="1445" w:type="dxa"/>
            <w:hideMark/>
          </w:tcPr>
          <w:p w14:paraId="78FA771A" w14:textId="77777777" w:rsidR="003C1E0E" w:rsidRPr="002F1818" w:rsidRDefault="003C1E0E" w:rsidP="003C1E0E">
            <w:pPr>
              <w:pStyle w:val="a4"/>
              <w:tabs>
                <w:tab w:val="left" w:pos="567"/>
              </w:tabs>
              <w:spacing w:before="0" w:beforeAutospacing="0" w:after="0" w:afterAutospacing="0"/>
              <w:jc w:val="both"/>
            </w:pPr>
            <w:proofErr w:type="spellStart"/>
            <w:r>
              <w:t>Знание</w:t>
            </w:r>
            <w:proofErr w:type="spellEnd"/>
          </w:p>
        </w:tc>
        <w:tc>
          <w:tcPr>
            <w:tcW w:w="1669" w:type="dxa"/>
            <w:hideMark/>
          </w:tcPr>
          <w:p w14:paraId="3BB8084C" w14:textId="77777777" w:rsidR="003C1E0E" w:rsidRPr="002F1818" w:rsidRDefault="003C1E0E" w:rsidP="003C1E0E">
            <w:pPr>
              <w:pStyle w:val="a4"/>
              <w:tabs>
                <w:tab w:val="left" w:pos="567"/>
              </w:tabs>
              <w:spacing w:before="0" w:beforeAutospacing="0" w:after="0" w:afterAutospacing="0"/>
              <w:jc w:val="both"/>
            </w:pPr>
            <w:proofErr w:type="spellStart"/>
            <w:r>
              <w:t>Воспроизведение</w:t>
            </w:r>
            <w:proofErr w:type="spellEnd"/>
            <w:r>
              <w:t xml:space="preserve"> и </w:t>
            </w:r>
            <w:proofErr w:type="spellStart"/>
            <w:r>
              <w:t>распознавание</w:t>
            </w:r>
            <w:proofErr w:type="spellEnd"/>
            <w:r>
              <w:t xml:space="preserve"> </w:t>
            </w:r>
            <w:proofErr w:type="spellStart"/>
            <w:r>
              <w:t>информации</w:t>
            </w:r>
            <w:proofErr w:type="spellEnd"/>
          </w:p>
        </w:tc>
        <w:tc>
          <w:tcPr>
            <w:tcW w:w="1984" w:type="dxa"/>
            <w:hideMark/>
          </w:tcPr>
          <w:p w14:paraId="1E231C29" w14:textId="77777777" w:rsidR="003C1E0E" w:rsidRPr="00F32012" w:rsidRDefault="003C1E0E" w:rsidP="003C1E0E">
            <w:pPr>
              <w:pStyle w:val="a4"/>
              <w:tabs>
                <w:tab w:val="left" w:pos="567"/>
              </w:tabs>
              <w:spacing w:before="0" w:beforeAutospacing="0" w:after="0" w:afterAutospacing="0"/>
              <w:jc w:val="both"/>
              <w:rPr>
                <w:lang w:val="ru-RU"/>
              </w:rPr>
            </w:pPr>
            <w:r w:rsidRPr="00F32012">
              <w:rPr>
                <w:lang w:val="ru-RU"/>
              </w:rPr>
              <w:t>определите, назовите, перечислите, укажите, опишите</w:t>
            </w:r>
          </w:p>
        </w:tc>
        <w:tc>
          <w:tcPr>
            <w:tcW w:w="2127" w:type="dxa"/>
            <w:hideMark/>
          </w:tcPr>
          <w:p w14:paraId="43FC0E7C" w14:textId="77777777" w:rsidR="003C1E0E" w:rsidRPr="00F32012" w:rsidRDefault="003C1E0E" w:rsidP="003C1E0E">
            <w:pPr>
              <w:pStyle w:val="a4"/>
              <w:tabs>
                <w:tab w:val="left" w:pos="567"/>
              </w:tabs>
              <w:spacing w:before="0" w:beforeAutospacing="0" w:after="0" w:afterAutospacing="0"/>
              <w:jc w:val="both"/>
              <w:rPr>
                <w:lang w:val="ru-RU"/>
              </w:rPr>
            </w:pPr>
            <w:r w:rsidRPr="00F32012">
              <w:rPr>
                <w:lang w:val="ru-RU"/>
              </w:rPr>
              <w:t>Назовите органоид, изображенный на микрофотографии, и укажите его основную функцию.</w:t>
            </w:r>
          </w:p>
        </w:tc>
        <w:tc>
          <w:tcPr>
            <w:tcW w:w="2403" w:type="dxa"/>
            <w:hideMark/>
          </w:tcPr>
          <w:p w14:paraId="37C490BA" w14:textId="77777777" w:rsidR="003C1E0E" w:rsidRPr="00F32012" w:rsidRDefault="003C1E0E" w:rsidP="003C1E0E">
            <w:pPr>
              <w:pStyle w:val="a4"/>
              <w:tabs>
                <w:tab w:val="left" w:pos="567"/>
              </w:tabs>
              <w:spacing w:before="0" w:beforeAutospacing="0" w:after="0" w:afterAutospacing="0"/>
              <w:jc w:val="both"/>
              <w:rPr>
                <w:lang w:val="ru-RU"/>
              </w:rPr>
            </w:pPr>
            <w:r w:rsidRPr="00F32012">
              <w:rPr>
                <w:lang w:val="ru-RU"/>
              </w:rPr>
              <w:t>Проверка полноты припоминания; выявление пробелов в знании терминов и функций органоида.</w:t>
            </w:r>
          </w:p>
        </w:tc>
      </w:tr>
      <w:tr w:rsidR="003C1E0E" w:rsidRPr="002F1818" w14:paraId="323DDAF4" w14:textId="77777777" w:rsidTr="00F474AF">
        <w:tc>
          <w:tcPr>
            <w:tcW w:w="1445" w:type="dxa"/>
            <w:hideMark/>
          </w:tcPr>
          <w:p w14:paraId="590ED4D4" w14:textId="77777777" w:rsidR="003C1E0E" w:rsidRPr="002F1818" w:rsidRDefault="003C1E0E" w:rsidP="003C1E0E">
            <w:pPr>
              <w:pStyle w:val="a4"/>
              <w:tabs>
                <w:tab w:val="left" w:pos="567"/>
              </w:tabs>
              <w:spacing w:before="0" w:beforeAutospacing="0" w:after="0" w:afterAutospacing="0"/>
              <w:jc w:val="both"/>
            </w:pPr>
            <w:proofErr w:type="spellStart"/>
            <w:r>
              <w:t>Понимание</w:t>
            </w:r>
            <w:proofErr w:type="spellEnd"/>
          </w:p>
        </w:tc>
        <w:tc>
          <w:tcPr>
            <w:tcW w:w="1669" w:type="dxa"/>
            <w:hideMark/>
          </w:tcPr>
          <w:p w14:paraId="2907AC13" w14:textId="77777777" w:rsidR="003C1E0E" w:rsidRPr="00F32012" w:rsidRDefault="003C1E0E" w:rsidP="003C1E0E">
            <w:pPr>
              <w:pStyle w:val="a4"/>
              <w:tabs>
                <w:tab w:val="left" w:pos="567"/>
              </w:tabs>
              <w:spacing w:before="0" w:beforeAutospacing="0" w:after="0" w:afterAutospacing="0"/>
              <w:jc w:val="both"/>
              <w:rPr>
                <w:lang w:val="ru-RU"/>
              </w:rPr>
            </w:pPr>
            <w:r w:rsidRPr="00F32012">
              <w:rPr>
                <w:lang w:val="ru-RU"/>
              </w:rPr>
              <w:t>Объяснение смысла изученного материала, интерпретация связей</w:t>
            </w:r>
          </w:p>
        </w:tc>
        <w:tc>
          <w:tcPr>
            <w:tcW w:w="1984" w:type="dxa"/>
            <w:hideMark/>
          </w:tcPr>
          <w:p w14:paraId="26610D53" w14:textId="77777777" w:rsidR="003C1E0E" w:rsidRPr="00F32012" w:rsidRDefault="003C1E0E" w:rsidP="003C1E0E">
            <w:pPr>
              <w:pStyle w:val="a4"/>
              <w:tabs>
                <w:tab w:val="left" w:pos="567"/>
              </w:tabs>
              <w:spacing w:before="0" w:beforeAutospacing="0" w:after="0" w:afterAutospacing="0"/>
              <w:jc w:val="both"/>
              <w:rPr>
                <w:lang w:val="ru-RU"/>
              </w:rPr>
            </w:pPr>
            <w:r w:rsidRPr="00F32012">
              <w:rPr>
                <w:lang w:val="ru-RU"/>
              </w:rPr>
              <w:t>объясните, опишите своими словами, приведите пример, интерпретируйте</w:t>
            </w:r>
          </w:p>
        </w:tc>
        <w:tc>
          <w:tcPr>
            <w:tcW w:w="2127" w:type="dxa"/>
            <w:hideMark/>
          </w:tcPr>
          <w:p w14:paraId="7448FA5F" w14:textId="77777777" w:rsidR="003C1E0E" w:rsidRPr="00F32012" w:rsidRDefault="003C1E0E" w:rsidP="003C1E0E">
            <w:pPr>
              <w:pStyle w:val="a4"/>
              <w:tabs>
                <w:tab w:val="left" w:pos="567"/>
              </w:tabs>
              <w:spacing w:before="0" w:beforeAutospacing="0" w:after="0" w:afterAutospacing="0"/>
              <w:jc w:val="both"/>
              <w:rPr>
                <w:lang w:val="ru-RU"/>
              </w:rPr>
            </w:pPr>
            <w:r w:rsidRPr="00F32012">
              <w:rPr>
                <w:lang w:val="ru-RU"/>
              </w:rPr>
              <w:t>Объясните, почему митохондрии называют «энергетическими станциями» клетки.</w:t>
            </w:r>
          </w:p>
        </w:tc>
        <w:tc>
          <w:tcPr>
            <w:tcW w:w="2403" w:type="dxa"/>
            <w:hideMark/>
          </w:tcPr>
          <w:p w14:paraId="2EBA0AD2" w14:textId="77777777" w:rsidR="003C1E0E" w:rsidRPr="00F32012" w:rsidRDefault="003C1E0E" w:rsidP="003C1E0E">
            <w:pPr>
              <w:pStyle w:val="a4"/>
              <w:tabs>
                <w:tab w:val="left" w:pos="567"/>
              </w:tabs>
              <w:spacing w:before="0" w:beforeAutospacing="0" w:after="0" w:afterAutospacing="0"/>
              <w:jc w:val="both"/>
              <w:rPr>
                <w:lang w:val="ru-RU"/>
              </w:rPr>
            </w:pPr>
            <w:r w:rsidRPr="00F32012">
              <w:rPr>
                <w:lang w:val="ru-RU"/>
              </w:rPr>
              <w:t>Мониторинг понимания связи между строением и функцией органоида; выявление непонимания ключевых понятий.</w:t>
            </w:r>
          </w:p>
        </w:tc>
      </w:tr>
      <w:tr w:rsidR="003C1E0E" w:rsidRPr="002F1818" w14:paraId="00237B93" w14:textId="77777777" w:rsidTr="00F474AF">
        <w:tc>
          <w:tcPr>
            <w:tcW w:w="1445" w:type="dxa"/>
            <w:hideMark/>
          </w:tcPr>
          <w:p w14:paraId="0A05931E" w14:textId="77777777" w:rsidR="003C1E0E" w:rsidRPr="002F1818" w:rsidRDefault="003C1E0E" w:rsidP="003C1E0E">
            <w:pPr>
              <w:pStyle w:val="a4"/>
              <w:tabs>
                <w:tab w:val="left" w:pos="567"/>
              </w:tabs>
              <w:spacing w:before="0" w:beforeAutospacing="0" w:after="0" w:afterAutospacing="0"/>
              <w:jc w:val="both"/>
            </w:pPr>
            <w:proofErr w:type="spellStart"/>
            <w:r>
              <w:t>Применение</w:t>
            </w:r>
            <w:proofErr w:type="spellEnd"/>
          </w:p>
        </w:tc>
        <w:tc>
          <w:tcPr>
            <w:tcW w:w="1669" w:type="dxa"/>
            <w:hideMark/>
          </w:tcPr>
          <w:p w14:paraId="12E99C86" w14:textId="77777777" w:rsidR="003C1E0E" w:rsidRPr="00F32012" w:rsidRDefault="003C1E0E" w:rsidP="003C1E0E">
            <w:pPr>
              <w:pStyle w:val="a4"/>
              <w:tabs>
                <w:tab w:val="left" w:pos="567"/>
              </w:tabs>
              <w:spacing w:before="0" w:beforeAutospacing="0" w:after="0" w:afterAutospacing="0"/>
              <w:jc w:val="both"/>
              <w:rPr>
                <w:lang w:val="ru-RU"/>
              </w:rPr>
            </w:pPr>
            <w:r w:rsidRPr="00F32012">
              <w:rPr>
                <w:lang w:val="ru-RU"/>
              </w:rPr>
              <w:t>Использование знаний и алгоритмов в новой учебной ситуации</w:t>
            </w:r>
          </w:p>
        </w:tc>
        <w:tc>
          <w:tcPr>
            <w:tcW w:w="1984" w:type="dxa"/>
            <w:hideMark/>
          </w:tcPr>
          <w:p w14:paraId="2726841E" w14:textId="77777777" w:rsidR="003C1E0E" w:rsidRPr="00F32012" w:rsidRDefault="003C1E0E" w:rsidP="003C1E0E">
            <w:pPr>
              <w:pStyle w:val="a4"/>
              <w:tabs>
                <w:tab w:val="left" w:pos="567"/>
              </w:tabs>
              <w:spacing w:before="0" w:beforeAutospacing="0" w:after="0" w:afterAutospacing="0"/>
              <w:jc w:val="both"/>
              <w:rPr>
                <w:lang w:val="ru-RU"/>
              </w:rPr>
            </w:pPr>
            <w:r w:rsidRPr="00F32012">
              <w:rPr>
                <w:lang w:val="ru-RU"/>
              </w:rPr>
              <w:t>примените, решите, рассчитайте, используйте, классифицируйте</w:t>
            </w:r>
          </w:p>
        </w:tc>
        <w:tc>
          <w:tcPr>
            <w:tcW w:w="2127" w:type="dxa"/>
            <w:hideMark/>
          </w:tcPr>
          <w:p w14:paraId="0BA738A9" w14:textId="77777777" w:rsidR="003C1E0E" w:rsidRPr="00F32012" w:rsidRDefault="003C1E0E" w:rsidP="003C1E0E">
            <w:pPr>
              <w:pStyle w:val="a4"/>
              <w:tabs>
                <w:tab w:val="left" w:pos="567"/>
              </w:tabs>
              <w:spacing w:before="0" w:beforeAutospacing="0" w:after="0" w:afterAutospacing="0"/>
              <w:jc w:val="both"/>
              <w:rPr>
                <w:lang w:val="ru-RU"/>
              </w:rPr>
            </w:pPr>
            <w:r w:rsidRPr="00F32012">
              <w:rPr>
                <w:lang w:val="ru-RU"/>
              </w:rPr>
              <w:t>Решите генетическую задачу на наследование признака ФТМ и определите генотипы членов семьи.</w:t>
            </w:r>
          </w:p>
        </w:tc>
        <w:tc>
          <w:tcPr>
            <w:tcW w:w="2403" w:type="dxa"/>
            <w:hideMark/>
          </w:tcPr>
          <w:p w14:paraId="293562FE" w14:textId="77777777" w:rsidR="003C1E0E" w:rsidRPr="00F32012" w:rsidRDefault="003C1E0E" w:rsidP="003C1E0E">
            <w:pPr>
              <w:pStyle w:val="a4"/>
              <w:tabs>
                <w:tab w:val="left" w:pos="567"/>
              </w:tabs>
              <w:spacing w:before="0" w:beforeAutospacing="0" w:after="0" w:afterAutospacing="0"/>
              <w:jc w:val="both"/>
              <w:rPr>
                <w:lang w:val="ru-RU"/>
              </w:rPr>
            </w:pPr>
            <w:r w:rsidRPr="00F32012">
              <w:rPr>
                <w:lang w:val="ru-RU"/>
              </w:rPr>
              <w:t>Планирование стратегии решения; контроль последовательности действий; проверка правильности результата.</w:t>
            </w:r>
          </w:p>
        </w:tc>
      </w:tr>
      <w:tr w:rsidR="003C1E0E" w:rsidRPr="002F1818" w14:paraId="76FE649A" w14:textId="77777777" w:rsidTr="00F474AF">
        <w:tc>
          <w:tcPr>
            <w:tcW w:w="1445" w:type="dxa"/>
            <w:tcBorders>
              <w:bottom w:val="single" w:sz="4" w:space="0" w:color="auto"/>
            </w:tcBorders>
            <w:hideMark/>
          </w:tcPr>
          <w:p w14:paraId="6C486CF3" w14:textId="77777777" w:rsidR="003C1E0E" w:rsidRPr="002F1818" w:rsidRDefault="003C1E0E" w:rsidP="003C1E0E">
            <w:pPr>
              <w:pStyle w:val="a4"/>
              <w:tabs>
                <w:tab w:val="left" w:pos="567"/>
              </w:tabs>
              <w:spacing w:before="0" w:beforeAutospacing="0" w:after="0" w:afterAutospacing="0"/>
              <w:jc w:val="both"/>
            </w:pPr>
            <w:proofErr w:type="spellStart"/>
            <w:r>
              <w:t>Анализ</w:t>
            </w:r>
            <w:proofErr w:type="spellEnd"/>
          </w:p>
        </w:tc>
        <w:tc>
          <w:tcPr>
            <w:tcW w:w="1669" w:type="dxa"/>
            <w:tcBorders>
              <w:bottom w:val="single" w:sz="4" w:space="0" w:color="auto"/>
            </w:tcBorders>
            <w:hideMark/>
          </w:tcPr>
          <w:p w14:paraId="3188891C" w14:textId="77777777" w:rsidR="003C1E0E" w:rsidRPr="00F32012" w:rsidRDefault="003C1E0E" w:rsidP="003C1E0E">
            <w:pPr>
              <w:pStyle w:val="a4"/>
              <w:tabs>
                <w:tab w:val="left" w:pos="567"/>
              </w:tabs>
              <w:spacing w:before="0" w:beforeAutospacing="0" w:after="0" w:afterAutospacing="0"/>
              <w:jc w:val="both"/>
              <w:rPr>
                <w:lang w:val="ru-RU"/>
              </w:rPr>
            </w:pPr>
            <w:r w:rsidRPr="00F32012">
              <w:rPr>
                <w:lang w:val="ru-RU"/>
              </w:rPr>
              <w:t>Выявление структуры, признаков, различий и причинно-следственных связей</w:t>
            </w:r>
          </w:p>
        </w:tc>
        <w:tc>
          <w:tcPr>
            <w:tcW w:w="1984" w:type="dxa"/>
            <w:tcBorders>
              <w:bottom w:val="single" w:sz="4" w:space="0" w:color="auto"/>
            </w:tcBorders>
            <w:hideMark/>
          </w:tcPr>
          <w:p w14:paraId="5E00CF83" w14:textId="4D9DB3C3" w:rsidR="003C1E0E" w:rsidRPr="00F32012" w:rsidRDefault="003C1E0E" w:rsidP="003C1E0E">
            <w:pPr>
              <w:pStyle w:val="a4"/>
              <w:tabs>
                <w:tab w:val="left" w:pos="567"/>
              </w:tabs>
              <w:spacing w:before="0" w:beforeAutospacing="0" w:after="0" w:afterAutospacing="0"/>
              <w:jc w:val="both"/>
              <w:rPr>
                <w:lang w:val="ru-RU"/>
              </w:rPr>
            </w:pPr>
            <w:proofErr w:type="spellStart"/>
            <w:proofErr w:type="gramStart"/>
            <w:r w:rsidRPr="00F32012">
              <w:rPr>
                <w:lang w:val="ru-RU"/>
              </w:rPr>
              <w:t>проанализируйте,сравните</w:t>
            </w:r>
            <w:proofErr w:type="spellEnd"/>
            <w:proofErr w:type="gramEnd"/>
            <w:r w:rsidRPr="00F32012">
              <w:rPr>
                <w:lang w:val="ru-RU"/>
              </w:rPr>
              <w:t>, выявите, установите связь, классифицируйте</w:t>
            </w:r>
          </w:p>
        </w:tc>
        <w:tc>
          <w:tcPr>
            <w:tcW w:w="2127" w:type="dxa"/>
            <w:tcBorders>
              <w:bottom w:val="single" w:sz="4" w:space="0" w:color="auto"/>
            </w:tcBorders>
            <w:hideMark/>
          </w:tcPr>
          <w:p w14:paraId="6025B459" w14:textId="77777777" w:rsidR="003C1E0E" w:rsidRPr="00F32012" w:rsidRDefault="003C1E0E" w:rsidP="003C1E0E">
            <w:pPr>
              <w:pStyle w:val="a4"/>
              <w:tabs>
                <w:tab w:val="left" w:pos="567"/>
              </w:tabs>
              <w:spacing w:before="0" w:beforeAutospacing="0" w:after="0" w:afterAutospacing="0"/>
              <w:jc w:val="both"/>
              <w:rPr>
                <w:lang w:val="ru-RU"/>
              </w:rPr>
            </w:pPr>
            <w:r w:rsidRPr="00F32012">
              <w:rPr>
                <w:lang w:val="ru-RU"/>
              </w:rPr>
              <w:t>Сравните митохондрию и хлоропласт по строению, функциям и роли в обмене веществ.</w:t>
            </w:r>
          </w:p>
        </w:tc>
        <w:tc>
          <w:tcPr>
            <w:tcW w:w="2403" w:type="dxa"/>
            <w:tcBorders>
              <w:bottom w:val="single" w:sz="4" w:space="0" w:color="auto"/>
            </w:tcBorders>
            <w:hideMark/>
          </w:tcPr>
          <w:p w14:paraId="2184996B" w14:textId="77777777" w:rsidR="003C1E0E" w:rsidRPr="00F32012" w:rsidRDefault="003C1E0E" w:rsidP="003C1E0E">
            <w:pPr>
              <w:pStyle w:val="a4"/>
              <w:tabs>
                <w:tab w:val="left" w:pos="567"/>
              </w:tabs>
              <w:spacing w:before="0" w:beforeAutospacing="0" w:after="0" w:afterAutospacing="0"/>
              <w:jc w:val="both"/>
              <w:rPr>
                <w:lang w:val="ru-RU"/>
              </w:rPr>
            </w:pPr>
            <w:r w:rsidRPr="00F32012">
              <w:rPr>
                <w:lang w:val="ru-RU"/>
              </w:rPr>
              <w:t>Контроль логики сравнения; мониторинг полноты критериев; корректировка анализа при выявлении пропущенных признаков.</w:t>
            </w:r>
          </w:p>
        </w:tc>
      </w:tr>
      <w:tr w:rsidR="003C1E0E" w:rsidRPr="002F1818" w14:paraId="32740901" w14:textId="77777777" w:rsidTr="00F474AF">
        <w:tc>
          <w:tcPr>
            <w:tcW w:w="1445" w:type="dxa"/>
            <w:tcBorders>
              <w:top w:val="single" w:sz="4" w:space="0" w:color="auto"/>
              <w:bottom w:val="nil"/>
            </w:tcBorders>
            <w:hideMark/>
          </w:tcPr>
          <w:p w14:paraId="186653C5" w14:textId="77777777" w:rsidR="003C1E0E" w:rsidRPr="002F1818" w:rsidRDefault="003C1E0E" w:rsidP="003C1E0E">
            <w:pPr>
              <w:pStyle w:val="a4"/>
              <w:tabs>
                <w:tab w:val="left" w:pos="567"/>
              </w:tabs>
              <w:spacing w:before="0" w:beforeAutospacing="0" w:after="0" w:afterAutospacing="0"/>
              <w:jc w:val="both"/>
            </w:pPr>
            <w:proofErr w:type="spellStart"/>
            <w:r>
              <w:t>Синтез</w:t>
            </w:r>
            <w:proofErr w:type="spellEnd"/>
          </w:p>
        </w:tc>
        <w:tc>
          <w:tcPr>
            <w:tcW w:w="1669" w:type="dxa"/>
            <w:tcBorders>
              <w:top w:val="single" w:sz="4" w:space="0" w:color="auto"/>
              <w:bottom w:val="nil"/>
            </w:tcBorders>
            <w:hideMark/>
          </w:tcPr>
          <w:p w14:paraId="28A86EBB" w14:textId="77777777" w:rsidR="003C1E0E" w:rsidRPr="00F32012" w:rsidRDefault="003C1E0E" w:rsidP="003C1E0E">
            <w:pPr>
              <w:pStyle w:val="a4"/>
              <w:tabs>
                <w:tab w:val="left" w:pos="567"/>
              </w:tabs>
              <w:spacing w:before="0" w:beforeAutospacing="0" w:after="0" w:afterAutospacing="0"/>
              <w:jc w:val="both"/>
              <w:rPr>
                <w:lang w:val="ru-RU"/>
              </w:rPr>
            </w:pPr>
            <w:r w:rsidRPr="00F32012">
              <w:rPr>
                <w:lang w:val="ru-RU"/>
              </w:rPr>
              <w:t>Объединение элементов информации в целостное объяснение, схему или модель</w:t>
            </w:r>
          </w:p>
        </w:tc>
        <w:tc>
          <w:tcPr>
            <w:tcW w:w="1984" w:type="dxa"/>
            <w:tcBorders>
              <w:top w:val="single" w:sz="4" w:space="0" w:color="auto"/>
              <w:bottom w:val="nil"/>
            </w:tcBorders>
            <w:hideMark/>
          </w:tcPr>
          <w:p w14:paraId="60ACBE52" w14:textId="77777777" w:rsidR="003C1E0E" w:rsidRPr="00F32012" w:rsidRDefault="003C1E0E" w:rsidP="003C1E0E">
            <w:pPr>
              <w:pStyle w:val="a4"/>
              <w:tabs>
                <w:tab w:val="left" w:pos="567"/>
              </w:tabs>
              <w:spacing w:before="0" w:beforeAutospacing="0" w:after="0" w:afterAutospacing="0"/>
              <w:jc w:val="both"/>
              <w:rPr>
                <w:lang w:val="ru-RU"/>
              </w:rPr>
            </w:pPr>
            <w:r w:rsidRPr="00F32012">
              <w:rPr>
                <w:lang w:val="ru-RU"/>
              </w:rPr>
              <w:t>составьте, создайте, сформулируйте, обобщите, предложите</w:t>
            </w:r>
          </w:p>
        </w:tc>
        <w:tc>
          <w:tcPr>
            <w:tcW w:w="2127" w:type="dxa"/>
            <w:tcBorders>
              <w:top w:val="single" w:sz="4" w:space="0" w:color="auto"/>
              <w:bottom w:val="nil"/>
            </w:tcBorders>
            <w:hideMark/>
          </w:tcPr>
          <w:p w14:paraId="5E0E2714" w14:textId="36062691" w:rsidR="00F474AF" w:rsidRPr="00F32012" w:rsidRDefault="003C1E0E" w:rsidP="00C0730B">
            <w:pPr>
              <w:pStyle w:val="a4"/>
              <w:tabs>
                <w:tab w:val="left" w:pos="567"/>
              </w:tabs>
              <w:spacing w:before="0" w:beforeAutospacing="0" w:after="0" w:afterAutospacing="0"/>
              <w:jc w:val="both"/>
              <w:rPr>
                <w:lang w:val="ru-RU"/>
              </w:rPr>
            </w:pPr>
            <w:r w:rsidRPr="00F32012">
              <w:rPr>
                <w:lang w:val="ru-RU"/>
              </w:rPr>
              <w:t xml:space="preserve">Составьте схему, объясняющую взаимосвязь фотосинтеза и клеточного дыхания </w:t>
            </w:r>
          </w:p>
        </w:tc>
        <w:tc>
          <w:tcPr>
            <w:tcW w:w="2403" w:type="dxa"/>
            <w:tcBorders>
              <w:top w:val="single" w:sz="4" w:space="0" w:color="auto"/>
              <w:bottom w:val="nil"/>
            </w:tcBorders>
            <w:hideMark/>
          </w:tcPr>
          <w:p w14:paraId="625C775B" w14:textId="77777777" w:rsidR="003C1E0E" w:rsidRPr="00F32012" w:rsidRDefault="003C1E0E" w:rsidP="003C1E0E">
            <w:pPr>
              <w:pStyle w:val="a4"/>
              <w:tabs>
                <w:tab w:val="left" w:pos="567"/>
              </w:tabs>
              <w:spacing w:before="0" w:beforeAutospacing="0" w:after="0" w:afterAutospacing="0"/>
              <w:jc w:val="both"/>
              <w:rPr>
                <w:lang w:val="ru-RU"/>
              </w:rPr>
            </w:pPr>
            <w:r w:rsidRPr="00F32012">
              <w:rPr>
                <w:lang w:val="ru-RU"/>
              </w:rPr>
              <w:t>Планирование структуры ответа; мониторинг согласованности частей схемы; оценка целостности объяснения.</w:t>
            </w:r>
          </w:p>
          <w:p w14:paraId="5FFE1B8E" w14:textId="77777777" w:rsidR="00E378F7" w:rsidRPr="00F32012" w:rsidRDefault="00E378F7" w:rsidP="003C1E0E">
            <w:pPr>
              <w:pStyle w:val="a4"/>
              <w:tabs>
                <w:tab w:val="left" w:pos="567"/>
              </w:tabs>
              <w:spacing w:before="0" w:beforeAutospacing="0" w:after="0" w:afterAutospacing="0"/>
              <w:jc w:val="both"/>
              <w:rPr>
                <w:lang w:val="ru-RU"/>
              </w:rPr>
            </w:pPr>
          </w:p>
        </w:tc>
      </w:tr>
    </w:tbl>
    <w:p w14:paraId="67F598B6" w14:textId="77777777" w:rsidR="00C15246" w:rsidRDefault="00C15246" w:rsidP="003C1E0E">
      <w:pPr>
        <w:pStyle w:val="a4"/>
        <w:tabs>
          <w:tab w:val="left" w:pos="567"/>
        </w:tabs>
        <w:spacing w:before="0" w:beforeAutospacing="0" w:after="0" w:afterAutospacing="0"/>
        <w:rPr>
          <w:sz w:val="28"/>
          <w:szCs w:val="28"/>
        </w:rPr>
      </w:pPr>
    </w:p>
    <w:p w14:paraId="1C3FD7DE" w14:textId="35285946" w:rsidR="003C1E0E" w:rsidRPr="002F1818" w:rsidRDefault="00C0730B" w:rsidP="003C1E0E">
      <w:pPr>
        <w:pStyle w:val="a4"/>
        <w:tabs>
          <w:tab w:val="left" w:pos="567"/>
        </w:tabs>
        <w:spacing w:before="0" w:beforeAutospacing="0" w:after="0" w:afterAutospacing="0"/>
        <w:rPr>
          <w:sz w:val="28"/>
          <w:szCs w:val="28"/>
        </w:rPr>
      </w:pPr>
      <w:r>
        <w:rPr>
          <w:sz w:val="28"/>
          <w:szCs w:val="28"/>
        </w:rPr>
        <w:lastRenderedPageBreak/>
        <w:t>Продолжение таблицы 11</w:t>
      </w:r>
    </w:p>
    <w:tbl>
      <w:tblPr>
        <w:tblStyle w:val="12"/>
        <w:tblW w:w="0" w:type="auto"/>
        <w:tblLayout w:type="fixed"/>
        <w:tblLook w:val="04A0" w:firstRow="1" w:lastRow="0" w:firstColumn="1" w:lastColumn="0" w:noHBand="0" w:noVBand="1"/>
      </w:tblPr>
      <w:tblGrid>
        <w:gridCol w:w="1445"/>
        <w:gridCol w:w="1669"/>
        <w:gridCol w:w="1984"/>
        <w:gridCol w:w="2127"/>
        <w:gridCol w:w="2403"/>
      </w:tblGrid>
      <w:tr w:rsidR="00C0730B" w14:paraId="2BD17379" w14:textId="77777777" w:rsidTr="00AA2B87">
        <w:tc>
          <w:tcPr>
            <w:tcW w:w="1445" w:type="dxa"/>
          </w:tcPr>
          <w:bookmarkEnd w:id="32"/>
          <w:p w14:paraId="2D06F1FD" w14:textId="77777777" w:rsidR="00C0730B" w:rsidRPr="002F1818" w:rsidRDefault="00C0730B" w:rsidP="00AA2B87">
            <w:pPr>
              <w:pStyle w:val="a4"/>
              <w:tabs>
                <w:tab w:val="left" w:pos="567"/>
              </w:tabs>
              <w:spacing w:before="0" w:beforeAutospacing="0" w:after="0" w:afterAutospacing="0"/>
              <w:jc w:val="center"/>
            </w:pPr>
            <w:r>
              <w:t>1</w:t>
            </w:r>
          </w:p>
        </w:tc>
        <w:tc>
          <w:tcPr>
            <w:tcW w:w="1669" w:type="dxa"/>
          </w:tcPr>
          <w:p w14:paraId="7E7E5398" w14:textId="77777777" w:rsidR="00C0730B" w:rsidRDefault="00C0730B" w:rsidP="00AA2B87">
            <w:pPr>
              <w:pStyle w:val="a4"/>
              <w:tabs>
                <w:tab w:val="left" w:pos="567"/>
              </w:tabs>
              <w:spacing w:before="0" w:beforeAutospacing="0" w:after="0" w:afterAutospacing="0"/>
              <w:jc w:val="center"/>
            </w:pPr>
            <w:r>
              <w:t>2</w:t>
            </w:r>
          </w:p>
        </w:tc>
        <w:tc>
          <w:tcPr>
            <w:tcW w:w="1984" w:type="dxa"/>
          </w:tcPr>
          <w:p w14:paraId="4F59E282" w14:textId="77777777" w:rsidR="00C0730B" w:rsidRDefault="00C0730B" w:rsidP="00AA2B87">
            <w:pPr>
              <w:pStyle w:val="a4"/>
              <w:tabs>
                <w:tab w:val="left" w:pos="567"/>
              </w:tabs>
              <w:spacing w:before="0" w:beforeAutospacing="0" w:after="0" w:afterAutospacing="0"/>
              <w:jc w:val="center"/>
            </w:pPr>
            <w:r>
              <w:t>3</w:t>
            </w:r>
          </w:p>
        </w:tc>
        <w:tc>
          <w:tcPr>
            <w:tcW w:w="2127" w:type="dxa"/>
          </w:tcPr>
          <w:p w14:paraId="46536B78" w14:textId="77777777" w:rsidR="00C0730B" w:rsidRDefault="00C0730B" w:rsidP="00AA2B87">
            <w:pPr>
              <w:pStyle w:val="a4"/>
              <w:tabs>
                <w:tab w:val="left" w:pos="567"/>
              </w:tabs>
              <w:spacing w:before="0" w:beforeAutospacing="0" w:after="0" w:afterAutospacing="0"/>
              <w:jc w:val="center"/>
            </w:pPr>
            <w:r>
              <w:t>4</w:t>
            </w:r>
          </w:p>
        </w:tc>
        <w:tc>
          <w:tcPr>
            <w:tcW w:w="2403" w:type="dxa"/>
          </w:tcPr>
          <w:p w14:paraId="094EB70F" w14:textId="77777777" w:rsidR="00C0730B" w:rsidRDefault="00C0730B" w:rsidP="00AA2B87">
            <w:pPr>
              <w:pStyle w:val="a4"/>
              <w:tabs>
                <w:tab w:val="left" w:pos="567"/>
              </w:tabs>
              <w:spacing w:before="0" w:beforeAutospacing="0" w:after="0" w:afterAutospacing="0"/>
              <w:jc w:val="center"/>
            </w:pPr>
            <w:r>
              <w:t>5</w:t>
            </w:r>
          </w:p>
        </w:tc>
      </w:tr>
      <w:tr w:rsidR="00C0730B" w14:paraId="28BABFB2" w14:textId="77777777" w:rsidTr="00AA2B87">
        <w:tc>
          <w:tcPr>
            <w:tcW w:w="1445" w:type="dxa"/>
          </w:tcPr>
          <w:p w14:paraId="1D47A534" w14:textId="77777777" w:rsidR="00C0730B" w:rsidRDefault="00C0730B" w:rsidP="00AA2B87">
            <w:pPr>
              <w:pStyle w:val="a4"/>
              <w:tabs>
                <w:tab w:val="left" w:pos="567"/>
              </w:tabs>
              <w:spacing w:before="0" w:beforeAutospacing="0" w:after="0" w:afterAutospacing="0"/>
              <w:jc w:val="both"/>
            </w:pPr>
            <w:proofErr w:type="spellStart"/>
            <w:r>
              <w:t>Оценка</w:t>
            </w:r>
            <w:proofErr w:type="spellEnd"/>
          </w:p>
        </w:tc>
        <w:tc>
          <w:tcPr>
            <w:tcW w:w="1669" w:type="dxa"/>
          </w:tcPr>
          <w:p w14:paraId="609970DD" w14:textId="77777777" w:rsidR="00C0730B" w:rsidRPr="00F32012" w:rsidRDefault="00C0730B" w:rsidP="00AA2B87">
            <w:pPr>
              <w:pStyle w:val="a4"/>
              <w:tabs>
                <w:tab w:val="left" w:pos="567"/>
              </w:tabs>
              <w:spacing w:before="0" w:beforeAutospacing="0" w:after="0" w:afterAutospacing="0"/>
              <w:jc w:val="both"/>
              <w:rPr>
                <w:lang w:val="ru-RU"/>
              </w:rPr>
            </w:pPr>
            <w:r w:rsidRPr="00F32012">
              <w:rPr>
                <w:lang w:val="ru-RU"/>
              </w:rPr>
              <w:t>Формулирование обоснованного суждения на основе критериев, доказательств и анализа данных</w:t>
            </w:r>
          </w:p>
        </w:tc>
        <w:tc>
          <w:tcPr>
            <w:tcW w:w="1984" w:type="dxa"/>
          </w:tcPr>
          <w:p w14:paraId="798BB83B" w14:textId="77777777" w:rsidR="00C0730B" w:rsidRPr="00F32012" w:rsidRDefault="00C0730B" w:rsidP="00AA2B87">
            <w:pPr>
              <w:pStyle w:val="a4"/>
              <w:tabs>
                <w:tab w:val="left" w:pos="567"/>
              </w:tabs>
              <w:spacing w:before="0" w:beforeAutospacing="0" w:after="0" w:afterAutospacing="0"/>
              <w:jc w:val="both"/>
              <w:rPr>
                <w:lang w:val="ru-RU"/>
              </w:rPr>
            </w:pPr>
            <w:r w:rsidRPr="00F32012">
              <w:rPr>
                <w:lang w:val="ru-RU"/>
              </w:rPr>
              <w:t>оцените, обоснуйте, докажите, сделайте вывод, аргументируйте</w:t>
            </w:r>
          </w:p>
        </w:tc>
        <w:tc>
          <w:tcPr>
            <w:tcW w:w="2127" w:type="dxa"/>
          </w:tcPr>
          <w:p w14:paraId="0027A97F" w14:textId="77777777" w:rsidR="00C0730B" w:rsidRPr="00F32012" w:rsidRDefault="00C0730B" w:rsidP="00AA2B87">
            <w:pPr>
              <w:pStyle w:val="a4"/>
              <w:tabs>
                <w:tab w:val="left" w:pos="567"/>
              </w:tabs>
              <w:spacing w:before="0" w:beforeAutospacing="0" w:after="0" w:afterAutospacing="0"/>
              <w:jc w:val="both"/>
              <w:rPr>
                <w:lang w:val="ru-RU"/>
              </w:rPr>
            </w:pPr>
            <w:r w:rsidRPr="00F32012">
              <w:rPr>
                <w:lang w:val="ru-RU"/>
              </w:rPr>
              <w:t>Оцените, какой из внешних факторов оказывает наибольшее влияние на риск развития рака, и обоснуйте вывод доказательствами</w:t>
            </w:r>
          </w:p>
        </w:tc>
        <w:tc>
          <w:tcPr>
            <w:tcW w:w="2403" w:type="dxa"/>
          </w:tcPr>
          <w:p w14:paraId="0C9E1C92" w14:textId="77777777" w:rsidR="00C0730B" w:rsidRPr="00F32012" w:rsidRDefault="00C0730B" w:rsidP="00AA2B87">
            <w:pPr>
              <w:pStyle w:val="a4"/>
              <w:tabs>
                <w:tab w:val="left" w:pos="567"/>
              </w:tabs>
              <w:spacing w:before="0" w:beforeAutospacing="0" w:after="0" w:afterAutospacing="0"/>
              <w:jc w:val="both"/>
              <w:rPr>
                <w:lang w:val="ru-RU"/>
              </w:rPr>
            </w:pPr>
            <w:r w:rsidRPr="00F32012">
              <w:rPr>
                <w:lang w:val="ru-RU"/>
              </w:rPr>
              <w:t>Оценка доказательности аргументов; анализ ошибок в рассуждении; контроль обоснованности вывода.</w:t>
            </w:r>
          </w:p>
        </w:tc>
      </w:tr>
    </w:tbl>
    <w:p w14:paraId="4CBB33F9" w14:textId="77777777" w:rsidR="00C0730B" w:rsidRDefault="00C0730B" w:rsidP="003C1E0E">
      <w:pPr>
        <w:pStyle w:val="a4"/>
        <w:spacing w:before="0" w:beforeAutospacing="0" w:after="0" w:afterAutospacing="0"/>
        <w:ind w:firstLine="709"/>
        <w:jc w:val="both"/>
        <w:rPr>
          <w:sz w:val="28"/>
        </w:rPr>
      </w:pPr>
    </w:p>
    <w:p w14:paraId="58493271" w14:textId="1DE747D3" w:rsidR="003C1E0E" w:rsidRDefault="003C1E0E" w:rsidP="003C1E0E">
      <w:pPr>
        <w:pStyle w:val="a4"/>
        <w:spacing w:before="0" w:beforeAutospacing="0" w:after="0" w:afterAutospacing="0"/>
        <w:ind w:firstLine="709"/>
        <w:jc w:val="both"/>
        <w:rPr>
          <w:sz w:val="28"/>
          <w:lang w:val="kk-KZ"/>
        </w:rPr>
      </w:pPr>
      <w:r w:rsidRPr="004C2070">
        <w:rPr>
          <w:sz w:val="28"/>
        </w:rPr>
        <w:t xml:space="preserve">Анализ таблицы </w:t>
      </w:r>
      <w:r>
        <w:rPr>
          <w:sz w:val="28"/>
        </w:rPr>
        <w:t>11</w:t>
      </w:r>
      <w:r w:rsidRPr="004C2070">
        <w:rPr>
          <w:sz w:val="28"/>
        </w:rPr>
        <w:t xml:space="preserve"> подтверждает, что уровни таксономии Блума характеризуют когнитивное действие, выполняемое обучающимся, однако не описывают </w:t>
      </w:r>
      <w:proofErr w:type="spellStart"/>
      <w:r w:rsidRPr="004C2070">
        <w:rPr>
          <w:sz w:val="28"/>
        </w:rPr>
        <w:t>метакогнитивную</w:t>
      </w:r>
      <w:proofErr w:type="spellEnd"/>
      <w:r w:rsidRPr="004C2070">
        <w:rPr>
          <w:sz w:val="28"/>
        </w:rPr>
        <w:t xml:space="preserve"> регуляцию этого действия. Последняя проявляется лишь тогда, когда обучающийся осознанно планирует способ выполнения задания, отслеживает понимание, контролирует последовательность действий, выявляет ошибки и оценивает результат. Следовательно, когнитивные процессы обеспечивают выполнение учебных задач, тогда как </w:t>
      </w:r>
      <w:proofErr w:type="spellStart"/>
      <w:r w:rsidRPr="004C2070">
        <w:rPr>
          <w:sz w:val="28"/>
        </w:rPr>
        <w:t>метакогнитивные</w:t>
      </w:r>
      <w:proofErr w:type="spellEnd"/>
      <w:r w:rsidRPr="004C2070">
        <w:rPr>
          <w:sz w:val="28"/>
        </w:rPr>
        <w:t xml:space="preserve"> навыки обеспечивают управление этими действиями. В обучении биологии данное разграничение имеет принципиальное значение: задания высокого уровня когнитивной сложности требуют не только анализа, интерпретации и оценки информации, но и специально организованных педагогических условий, обеспечивающих развитие планирования, мониторинга, контроля и оценки учебной деятельности обучающихся.</w:t>
      </w:r>
    </w:p>
    <w:p w14:paraId="0B210E3E" w14:textId="77777777" w:rsidR="003C1E0E" w:rsidRPr="002F1818" w:rsidRDefault="003C1E0E" w:rsidP="003C1E0E">
      <w:pPr>
        <w:pStyle w:val="a4"/>
        <w:spacing w:before="0" w:beforeAutospacing="0" w:after="0" w:afterAutospacing="0"/>
        <w:ind w:firstLine="709"/>
        <w:jc w:val="both"/>
        <w:rPr>
          <w:sz w:val="28"/>
        </w:rPr>
      </w:pPr>
      <w:r>
        <w:rPr>
          <w:sz w:val="28"/>
        </w:rPr>
        <w:t xml:space="preserve">В рамках настоящего исследования развитие </w:t>
      </w:r>
      <w:proofErr w:type="spellStart"/>
      <w:r>
        <w:rPr>
          <w:sz w:val="28"/>
        </w:rPr>
        <w:t>метакогнитивной</w:t>
      </w:r>
      <w:proofErr w:type="spellEnd"/>
      <w:r>
        <w:rPr>
          <w:sz w:val="28"/>
        </w:rPr>
        <w:t xml:space="preserve"> регуляции при выполнении заданий разного когнитивного уровня обеспечивается через специально организованные педагогические условия: исследовательские задания, </w:t>
      </w:r>
      <w:proofErr w:type="spellStart"/>
      <w:r>
        <w:rPr>
          <w:sz w:val="28"/>
        </w:rPr>
        <w:t>формативное</w:t>
      </w:r>
      <w:proofErr w:type="spellEnd"/>
      <w:r>
        <w:rPr>
          <w:sz w:val="28"/>
        </w:rPr>
        <w:t xml:space="preserve"> оценивание, рефлексивный дневник, чек-листы мониторинга и структурированный анализ ошибок. Данные средства направлены на то, чтобы выполнение когнитивных заданий сопровождалось осознанным планированием, мониторингом, контролем и оценкой учебной деятельности.</w:t>
      </w:r>
    </w:p>
    <w:p w14:paraId="0E2C174D" w14:textId="77777777" w:rsidR="003C1E0E" w:rsidRPr="00CE32EE" w:rsidRDefault="003C1E0E" w:rsidP="003C1E0E">
      <w:pPr>
        <w:pStyle w:val="a4"/>
        <w:spacing w:before="0" w:beforeAutospacing="0" w:after="0" w:afterAutospacing="0"/>
        <w:ind w:firstLine="709"/>
        <w:jc w:val="both"/>
        <w:rPr>
          <w:sz w:val="28"/>
        </w:rPr>
      </w:pPr>
      <w:r>
        <w:rPr>
          <w:sz w:val="28"/>
        </w:rPr>
        <w:t>Важное место в анализируемом контексте занимают навыки мышления высокого порядка (</w:t>
      </w:r>
      <w:proofErr w:type="spellStart"/>
      <w:r>
        <w:rPr>
          <w:sz w:val="28"/>
        </w:rPr>
        <w:t>Higher-Order</w:t>
      </w:r>
      <w:proofErr w:type="spellEnd"/>
      <w:r>
        <w:rPr>
          <w:sz w:val="28"/>
        </w:rPr>
        <w:t xml:space="preserve"> </w:t>
      </w:r>
      <w:proofErr w:type="spellStart"/>
      <w:r>
        <w:rPr>
          <w:sz w:val="28"/>
        </w:rPr>
        <w:t>Thinking</w:t>
      </w:r>
      <w:proofErr w:type="spellEnd"/>
      <w:r>
        <w:rPr>
          <w:sz w:val="28"/>
        </w:rPr>
        <w:t xml:space="preserve"> </w:t>
      </w:r>
      <w:proofErr w:type="spellStart"/>
      <w:r>
        <w:rPr>
          <w:sz w:val="28"/>
        </w:rPr>
        <w:t>Skills</w:t>
      </w:r>
      <w:proofErr w:type="spellEnd"/>
      <w:r>
        <w:rPr>
          <w:sz w:val="28"/>
        </w:rPr>
        <w:t xml:space="preserve">, HOTS), соотносимые в таксономии Блума с уровнями анализа, синтеза и оценки [7, с. 20]. В педагогической науке они рассматриваются как критически значимый компонент образования, поскольку связаны со способностью обучающихся анализировать информацию, аргументировать выводы, решать проблемы и применять знания в новых ситуациях (Lee &amp; </w:t>
      </w:r>
      <w:proofErr w:type="spellStart"/>
      <w:r>
        <w:rPr>
          <w:sz w:val="28"/>
        </w:rPr>
        <w:t>Chae</w:t>
      </w:r>
      <w:proofErr w:type="spellEnd"/>
      <w:r>
        <w:rPr>
          <w:sz w:val="28"/>
        </w:rPr>
        <w:t>, 2021) [145].</w:t>
      </w:r>
    </w:p>
    <w:p w14:paraId="4C868FFB" w14:textId="77777777" w:rsidR="003C1E0E" w:rsidRPr="00CE32EE" w:rsidRDefault="003C1E0E" w:rsidP="003C1E0E">
      <w:pPr>
        <w:pStyle w:val="a4"/>
        <w:spacing w:before="0" w:beforeAutospacing="0" w:after="0" w:afterAutospacing="0"/>
        <w:ind w:firstLine="709"/>
        <w:jc w:val="both"/>
        <w:rPr>
          <w:sz w:val="28"/>
        </w:rPr>
      </w:pPr>
      <w:r>
        <w:rPr>
          <w:sz w:val="28"/>
        </w:rPr>
        <w:t xml:space="preserve">В естественно-научном образовании развитие навыков высокого порядка требует включения учащихся в практико-ориентированные и исследовательские задания, работу с реальными проблемами, обсуждение альтернативных решений и экспериментальную деятельность [146]. Это положение согласуется с исследованиями </w:t>
      </w:r>
      <w:proofErr w:type="spellStart"/>
      <w:r>
        <w:rPr>
          <w:sz w:val="28"/>
        </w:rPr>
        <w:t>Hamzah</w:t>
      </w:r>
      <w:proofErr w:type="spellEnd"/>
      <w:r>
        <w:rPr>
          <w:sz w:val="28"/>
        </w:rPr>
        <w:t xml:space="preserve"> и </w:t>
      </w:r>
      <w:proofErr w:type="spellStart"/>
      <w:r>
        <w:rPr>
          <w:sz w:val="28"/>
        </w:rPr>
        <w:t>Wan</w:t>
      </w:r>
      <w:proofErr w:type="spellEnd"/>
      <w:r>
        <w:rPr>
          <w:sz w:val="28"/>
        </w:rPr>
        <w:t xml:space="preserve"> </w:t>
      </w:r>
      <w:proofErr w:type="spellStart"/>
      <w:r>
        <w:rPr>
          <w:sz w:val="28"/>
        </w:rPr>
        <w:t>Yuso</w:t>
      </w:r>
      <w:proofErr w:type="spellEnd"/>
      <w:r>
        <w:rPr>
          <w:sz w:val="28"/>
        </w:rPr>
        <w:t xml:space="preserve"> [147], </w:t>
      </w:r>
      <w:proofErr w:type="spellStart"/>
      <w:r>
        <w:rPr>
          <w:sz w:val="28"/>
        </w:rPr>
        <w:t>Nofrion</w:t>
      </w:r>
      <w:proofErr w:type="spellEnd"/>
      <w:r>
        <w:rPr>
          <w:sz w:val="28"/>
        </w:rPr>
        <w:t xml:space="preserve"> и </w:t>
      </w:r>
      <w:proofErr w:type="spellStart"/>
      <w:r>
        <w:rPr>
          <w:sz w:val="28"/>
        </w:rPr>
        <w:t>Wijayanto</w:t>
      </w:r>
      <w:proofErr w:type="spellEnd"/>
      <w:r>
        <w:rPr>
          <w:sz w:val="28"/>
        </w:rPr>
        <w:t xml:space="preserve"> [148], которые </w:t>
      </w:r>
      <w:r>
        <w:rPr>
          <w:sz w:val="28"/>
        </w:rPr>
        <w:lastRenderedPageBreak/>
        <w:t>подчеркивают значимость навыков высокого порядка для решения задач XXI века и адаптации обучающихся к изменяющимся образовательным условиям.</w:t>
      </w:r>
    </w:p>
    <w:p w14:paraId="614E7410" w14:textId="77777777" w:rsidR="003C1E0E" w:rsidRPr="00CE32EE" w:rsidRDefault="003C1E0E" w:rsidP="003C1E0E">
      <w:pPr>
        <w:pStyle w:val="a4"/>
        <w:spacing w:before="0" w:beforeAutospacing="0" w:after="0" w:afterAutospacing="0"/>
        <w:ind w:firstLine="709"/>
        <w:jc w:val="both"/>
        <w:rPr>
          <w:sz w:val="28"/>
        </w:rPr>
      </w:pPr>
      <w:proofErr w:type="spellStart"/>
      <w:r>
        <w:rPr>
          <w:sz w:val="28"/>
        </w:rPr>
        <w:t>Wilson</w:t>
      </w:r>
      <w:proofErr w:type="spellEnd"/>
      <w:r>
        <w:rPr>
          <w:sz w:val="28"/>
        </w:rPr>
        <w:t xml:space="preserve"> и </w:t>
      </w:r>
      <w:proofErr w:type="spellStart"/>
      <w:r>
        <w:rPr>
          <w:sz w:val="28"/>
        </w:rPr>
        <w:t>Narasuman</w:t>
      </w:r>
      <w:proofErr w:type="spellEnd"/>
      <w:r>
        <w:rPr>
          <w:sz w:val="28"/>
        </w:rPr>
        <w:t xml:space="preserve"> [149] отмечают, что развитие навыков высокого порядка способствует более полному раскрытию потенциала обучающихся. По мнению </w:t>
      </w:r>
      <w:proofErr w:type="spellStart"/>
      <w:r>
        <w:rPr>
          <w:sz w:val="28"/>
        </w:rPr>
        <w:t>Mitani</w:t>
      </w:r>
      <w:proofErr w:type="spellEnd"/>
      <w:r>
        <w:rPr>
          <w:sz w:val="28"/>
        </w:rPr>
        <w:t xml:space="preserve"> [150], такие навыки связаны с критическим мышлением и решением проблем, а </w:t>
      </w:r>
      <w:proofErr w:type="spellStart"/>
      <w:r>
        <w:rPr>
          <w:sz w:val="28"/>
        </w:rPr>
        <w:t>Haryati</w:t>
      </w:r>
      <w:proofErr w:type="spellEnd"/>
      <w:r>
        <w:rPr>
          <w:sz w:val="28"/>
        </w:rPr>
        <w:t xml:space="preserve">, </w:t>
      </w:r>
      <w:proofErr w:type="spellStart"/>
      <w:r>
        <w:rPr>
          <w:sz w:val="28"/>
        </w:rPr>
        <w:t>Trisnowati</w:t>
      </w:r>
      <w:proofErr w:type="spellEnd"/>
      <w:r>
        <w:rPr>
          <w:sz w:val="28"/>
        </w:rPr>
        <w:t xml:space="preserve">, </w:t>
      </w:r>
      <w:proofErr w:type="spellStart"/>
      <w:r>
        <w:rPr>
          <w:sz w:val="28"/>
        </w:rPr>
        <w:t>Siswanto</w:t>
      </w:r>
      <w:proofErr w:type="spellEnd"/>
      <w:r>
        <w:rPr>
          <w:sz w:val="28"/>
        </w:rPr>
        <w:t xml:space="preserve"> и Al </w:t>
      </w:r>
      <w:proofErr w:type="spellStart"/>
      <w:r>
        <w:rPr>
          <w:sz w:val="28"/>
        </w:rPr>
        <w:t>Firdaus</w:t>
      </w:r>
      <w:proofErr w:type="spellEnd"/>
      <w:r>
        <w:rPr>
          <w:sz w:val="28"/>
        </w:rPr>
        <w:t xml:space="preserve"> [151] подчеркивают роль педагога в целенаправленном развитии данных способностей. В исследованиях </w:t>
      </w:r>
      <w:proofErr w:type="spellStart"/>
      <w:r>
        <w:rPr>
          <w:sz w:val="28"/>
        </w:rPr>
        <w:t>Heffington</w:t>
      </w:r>
      <w:proofErr w:type="spellEnd"/>
      <w:r>
        <w:rPr>
          <w:sz w:val="28"/>
        </w:rPr>
        <w:t xml:space="preserve"> и </w:t>
      </w:r>
      <w:proofErr w:type="spellStart"/>
      <w:r>
        <w:rPr>
          <w:sz w:val="28"/>
        </w:rPr>
        <w:t>Coady</w:t>
      </w:r>
      <w:proofErr w:type="spellEnd"/>
      <w:r>
        <w:rPr>
          <w:sz w:val="28"/>
        </w:rPr>
        <w:t xml:space="preserve"> [152], </w:t>
      </w:r>
      <w:proofErr w:type="spellStart"/>
      <w:r>
        <w:rPr>
          <w:sz w:val="28"/>
        </w:rPr>
        <w:t>Sarah</w:t>
      </w:r>
      <w:proofErr w:type="spellEnd"/>
      <w:r>
        <w:rPr>
          <w:sz w:val="28"/>
        </w:rPr>
        <w:t xml:space="preserve"> и </w:t>
      </w:r>
      <w:proofErr w:type="spellStart"/>
      <w:r>
        <w:rPr>
          <w:sz w:val="28"/>
        </w:rPr>
        <w:t>соавт</w:t>
      </w:r>
      <w:proofErr w:type="spellEnd"/>
      <w:r>
        <w:rPr>
          <w:sz w:val="28"/>
        </w:rPr>
        <w:t>. [153] навыки высокого порядка рассматриваются как важный компонент компетентности, необходимый для развития жизненных навыков обучающихся.</w:t>
      </w:r>
    </w:p>
    <w:p w14:paraId="19C76886" w14:textId="77777777" w:rsidR="003C1E0E" w:rsidRPr="00CE32EE" w:rsidRDefault="003C1E0E" w:rsidP="003C1E0E">
      <w:pPr>
        <w:pStyle w:val="a4"/>
        <w:spacing w:before="0" w:beforeAutospacing="0" w:after="0" w:afterAutospacing="0"/>
        <w:ind w:firstLine="709"/>
        <w:jc w:val="both"/>
        <w:rPr>
          <w:sz w:val="28"/>
        </w:rPr>
      </w:pPr>
      <w:r>
        <w:rPr>
          <w:sz w:val="28"/>
        </w:rPr>
        <w:t xml:space="preserve">В рамках данного исследования навыки высокого порядка рассматриваются как когнитивная основа выполнения сложных учебных заданий, тогда как </w:t>
      </w:r>
      <w:proofErr w:type="spellStart"/>
      <w:r>
        <w:rPr>
          <w:sz w:val="28"/>
        </w:rPr>
        <w:t>метакогнитивные</w:t>
      </w:r>
      <w:proofErr w:type="spellEnd"/>
      <w:r>
        <w:rPr>
          <w:sz w:val="28"/>
        </w:rPr>
        <w:t xml:space="preserve"> навыки обеспечивают осознанное управление этим выполнением. Иными словами, для развития </w:t>
      </w:r>
      <w:proofErr w:type="spellStart"/>
      <w:r>
        <w:rPr>
          <w:sz w:val="28"/>
        </w:rPr>
        <w:t>метакогнитивной</w:t>
      </w:r>
      <w:proofErr w:type="spellEnd"/>
      <w:r>
        <w:rPr>
          <w:sz w:val="28"/>
        </w:rPr>
        <w:t xml:space="preserve"> регуляции недостаточно лишь предлагать учащимся задания высокого когнитивного уровня: необходимо специально организовывать в них действия планирования, мониторинга, контроля и оценки.</w:t>
      </w:r>
    </w:p>
    <w:p w14:paraId="1201A6F0" w14:textId="77777777" w:rsidR="003C1E0E" w:rsidRPr="00CE32EE" w:rsidRDefault="003C1E0E" w:rsidP="003C1E0E">
      <w:pPr>
        <w:pStyle w:val="a4"/>
        <w:spacing w:before="0" w:beforeAutospacing="0" w:after="0" w:afterAutospacing="0"/>
        <w:ind w:firstLine="709"/>
        <w:jc w:val="both"/>
        <w:rPr>
          <w:sz w:val="28"/>
        </w:rPr>
      </w:pPr>
      <w:r>
        <w:rPr>
          <w:sz w:val="28"/>
        </w:rPr>
        <w:t xml:space="preserve">Сказанное подтверждается данными внешнего </w:t>
      </w:r>
      <w:proofErr w:type="spellStart"/>
      <w:r>
        <w:rPr>
          <w:sz w:val="28"/>
        </w:rPr>
        <w:t>суммативного</w:t>
      </w:r>
      <w:proofErr w:type="spellEnd"/>
      <w:r>
        <w:rPr>
          <w:sz w:val="28"/>
        </w:rPr>
        <w:t xml:space="preserve"> оценивания по биологии за 2022–2025 учебные годы: обучающиеся систематически испытывают затруднения именно при выполнении заданий, требующих навыков высокого порядка. Трудности проявляются в аргументации ответов на основе предложенной информации, распознавании закономерностей и причинно-следственных связей, выявлении и анализе фактических и интерпретационных ошибок, объяснении жизненных ситуаций с использованием научных понятий, а также в интерпретации экспериментальных данных, графиков, таблиц, биологических рисунков и схем [154].</w:t>
      </w:r>
    </w:p>
    <w:p w14:paraId="646DF8E3" w14:textId="77777777" w:rsidR="003C1E0E" w:rsidRPr="00CE32EE" w:rsidRDefault="003C1E0E" w:rsidP="003C1E0E">
      <w:pPr>
        <w:pStyle w:val="a4"/>
        <w:spacing w:before="0" w:beforeAutospacing="0" w:after="0" w:afterAutospacing="0"/>
        <w:ind w:firstLine="709"/>
        <w:jc w:val="both"/>
        <w:rPr>
          <w:sz w:val="28"/>
        </w:rPr>
      </w:pPr>
      <w:r>
        <w:rPr>
          <w:sz w:val="28"/>
        </w:rPr>
        <w:t xml:space="preserve">Анализ типичных ответов обучающихся 10–12-х классов показывает, что успешное выполнение заданий высокого когнитивного уровня требует не только предметных знаний, но и умения осознанно выбирать стратегию решения, контролировать ход рассуждений, выявлять ошибки и оценивать обоснованность ответа. Таким образом, данные </w:t>
      </w:r>
      <w:proofErr w:type="spellStart"/>
      <w:r>
        <w:rPr>
          <w:sz w:val="28"/>
        </w:rPr>
        <w:t>суммативного</w:t>
      </w:r>
      <w:proofErr w:type="spellEnd"/>
      <w:r>
        <w:rPr>
          <w:sz w:val="28"/>
        </w:rPr>
        <w:t xml:space="preserve"> оценивания эмпирически подтверждают необходимость целенаправленного развития </w:t>
      </w:r>
      <w:proofErr w:type="spellStart"/>
      <w:r>
        <w:rPr>
          <w:sz w:val="28"/>
        </w:rPr>
        <w:t>метакогнитивных</w:t>
      </w:r>
      <w:proofErr w:type="spellEnd"/>
      <w:r>
        <w:rPr>
          <w:sz w:val="28"/>
        </w:rPr>
        <w:t xml:space="preserve"> навыков как условия успешного освоения биологии в НИШ.</w:t>
      </w:r>
    </w:p>
    <w:p w14:paraId="69F2030A" w14:textId="77777777" w:rsidR="003C1E0E" w:rsidRPr="00CE32EE" w:rsidRDefault="003C1E0E" w:rsidP="003C1E0E">
      <w:pPr>
        <w:pStyle w:val="a4"/>
        <w:spacing w:before="0" w:beforeAutospacing="0" w:after="0" w:afterAutospacing="0"/>
        <w:ind w:firstLine="709"/>
        <w:jc w:val="both"/>
        <w:rPr>
          <w:sz w:val="28"/>
        </w:rPr>
      </w:pPr>
      <w:r>
        <w:rPr>
          <w:sz w:val="28"/>
        </w:rPr>
        <w:t xml:space="preserve">В научной литературе существуют различные подходы к соотношению </w:t>
      </w:r>
      <w:proofErr w:type="spellStart"/>
      <w:r>
        <w:rPr>
          <w:sz w:val="28"/>
        </w:rPr>
        <w:t>метапознания</w:t>
      </w:r>
      <w:proofErr w:type="spellEnd"/>
      <w:r>
        <w:rPr>
          <w:sz w:val="28"/>
        </w:rPr>
        <w:t xml:space="preserve"> и саморегулируемого обучения. Одни исследователи рассматривают </w:t>
      </w:r>
      <w:proofErr w:type="spellStart"/>
      <w:r>
        <w:rPr>
          <w:sz w:val="28"/>
        </w:rPr>
        <w:t>метапознание</w:t>
      </w:r>
      <w:proofErr w:type="spellEnd"/>
      <w:r>
        <w:rPr>
          <w:sz w:val="28"/>
        </w:rPr>
        <w:t xml:space="preserve"> как компонент саморегуляции, обеспечивающий осознание и контроль учебной деятельности (T. </w:t>
      </w:r>
      <w:proofErr w:type="spellStart"/>
      <w:r>
        <w:rPr>
          <w:sz w:val="28"/>
        </w:rPr>
        <w:t>Bouffard-Bouchard</w:t>
      </w:r>
      <w:proofErr w:type="spellEnd"/>
      <w:r>
        <w:rPr>
          <w:sz w:val="28"/>
        </w:rPr>
        <w:t xml:space="preserve">, S. </w:t>
      </w:r>
      <w:proofErr w:type="spellStart"/>
      <w:r>
        <w:rPr>
          <w:sz w:val="28"/>
        </w:rPr>
        <w:t>Parent</w:t>
      </w:r>
      <w:proofErr w:type="spellEnd"/>
      <w:r>
        <w:rPr>
          <w:sz w:val="28"/>
        </w:rPr>
        <w:t xml:space="preserve">, S. </w:t>
      </w:r>
      <w:proofErr w:type="spellStart"/>
      <w:r>
        <w:rPr>
          <w:sz w:val="28"/>
        </w:rPr>
        <w:t>Larivée</w:t>
      </w:r>
      <w:proofErr w:type="spellEnd"/>
      <w:r>
        <w:rPr>
          <w:sz w:val="28"/>
        </w:rPr>
        <w:t xml:space="preserve"> [155]; H. F. </w:t>
      </w:r>
      <w:proofErr w:type="spellStart"/>
      <w:r>
        <w:rPr>
          <w:sz w:val="28"/>
        </w:rPr>
        <w:t>O’Neil</w:t>
      </w:r>
      <w:proofErr w:type="spellEnd"/>
      <w:r>
        <w:rPr>
          <w:sz w:val="28"/>
        </w:rPr>
        <w:t xml:space="preserve">, J. </w:t>
      </w:r>
      <w:proofErr w:type="spellStart"/>
      <w:r>
        <w:rPr>
          <w:sz w:val="28"/>
        </w:rPr>
        <w:t>Abedi</w:t>
      </w:r>
      <w:proofErr w:type="spellEnd"/>
      <w:r>
        <w:rPr>
          <w:sz w:val="28"/>
        </w:rPr>
        <w:t xml:space="preserve"> [156]). Другие авторы полагают, что саморегуляция является проявлением более широкой системы </w:t>
      </w:r>
      <w:proofErr w:type="spellStart"/>
      <w:r>
        <w:rPr>
          <w:sz w:val="28"/>
        </w:rPr>
        <w:t>метапознания</w:t>
      </w:r>
      <w:proofErr w:type="spellEnd"/>
      <w:r>
        <w:rPr>
          <w:sz w:val="28"/>
        </w:rPr>
        <w:t xml:space="preserve">, связанной с управлением когнитивными процессами и стратегиями обучения (B. </w:t>
      </w:r>
      <w:proofErr w:type="spellStart"/>
      <w:r>
        <w:rPr>
          <w:sz w:val="28"/>
        </w:rPr>
        <w:t>Berardi-Coletta</w:t>
      </w:r>
      <w:proofErr w:type="spellEnd"/>
      <w:r>
        <w:rPr>
          <w:sz w:val="28"/>
        </w:rPr>
        <w:t xml:space="preserve">, L. S. </w:t>
      </w:r>
      <w:proofErr w:type="spellStart"/>
      <w:r>
        <w:rPr>
          <w:sz w:val="28"/>
        </w:rPr>
        <w:t>Buyer</w:t>
      </w:r>
      <w:proofErr w:type="spellEnd"/>
      <w:r>
        <w:rPr>
          <w:sz w:val="28"/>
        </w:rPr>
        <w:t xml:space="preserve">, R. L. </w:t>
      </w:r>
      <w:proofErr w:type="spellStart"/>
      <w:r>
        <w:rPr>
          <w:sz w:val="28"/>
        </w:rPr>
        <w:t>Dominowski</w:t>
      </w:r>
      <w:proofErr w:type="spellEnd"/>
      <w:r>
        <w:rPr>
          <w:sz w:val="28"/>
        </w:rPr>
        <w:t xml:space="preserve">, E. R. </w:t>
      </w:r>
      <w:proofErr w:type="spellStart"/>
      <w:r>
        <w:rPr>
          <w:sz w:val="28"/>
        </w:rPr>
        <w:t>Rellinger</w:t>
      </w:r>
      <w:proofErr w:type="spellEnd"/>
      <w:r>
        <w:rPr>
          <w:sz w:val="28"/>
        </w:rPr>
        <w:t xml:space="preserve"> [157]; </w:t>
      </w:r>
      <w:proofErr w:type="spellStart"/>
      <w:r>
        <w:rPr>
          <w:sz w:val="28"/>
        </w:rPr>
        <w:t>Veenman</w:t>
      </w:r>
      <w:proofErr w:type="spellEnd"/>
      <w:r>
        <w:rPr>
          <w:sz w:val="28"/>
        </w:rPr>
        <w:t xml:space="preserve"> </w:t>
      </w:r>
      <w:proofErr w:type="spellStart"/>
      <w:r>
        <w:rPr>
          <w:sz w:val="28"/>
        </w:rPr>
        <w:t>et</w:t>
      </w:r>
      <w:proofErr w:type="spellEnd"/>
      <w:r>
        <w:rPr>
          <w:sz w:val="28"/>
        </w:rPr>
        <w:t xml:space="preserve"> </w:t>
      </w:r>
      <w:proofErr w:type="spellStart"/>
      <w:r>
        <w:rPr>
          <w:sz w:val="28"/>
        </w:rPr>
        <w:t>al</w:t>
      </w:r>
      <w:proofErr w:type="spellEnd"/>
      <w:r>
        <w:rPr>
          <w:sz w:val="28"/>
        </w:rPr>
        <w:t xml:space="preserve">. [27, с. 3-14]; М.А. Холодная [26, с. 64]). </w:t>
      </w:r>
    </w:p>
    <w:p w14:paraId="046B8A07" w14:textId="77777777" w:rsidR="003C1E0E" w:rsidRPr="00CE32EE" w:rsidRDefault="003C1E0E" w:rsidP="003C1E0E">
      <w:pPr>
        <w:pStyle w:val="a4"/>
        <w:spacing w:before="0" w:beforeAutospacing="0" w:after="0" w:afterAutospacing="0"/>
        <w:ind w:firstLine="709"/>
        <w:jc w:val="both"/>
        <w:rPr>
          <w:color w:val="222222"/>
          <w:sz w:val="28"/>
          <w:szCs w:val="28"/>
          <w:shd w:val="clear" w:color="auto" w:fill="FFFFFF"/>
        </w:rPr>
      </w:pPr>
      <w:r>
        <w:rPr>
          <w:color w:val="222222"/>
          <w:sz w:val="28"/>
          <w:szCs w:val="28"/>
          <w:shd w:val="clear" w:color="auto" w:fill="FFFFFF"/>
        </w:rPr>
        <w:t xml:space="preserve">В самом общем виде термин </w:t>
      </w:r>
      <w:proofErr w:type="spellStart"/>
      <w:r>
        <w:rPr>
          <w:i/>
          <w:iCs/>
          <w:color w:val="222222"/>
          <w:sz w:val="28"/>
          <w:szCs w:val="28"/>
          <w:shd w:val="clear" w:color="auto" w:fill="FFFFFF"/>
        </w:rPr>
        <w:t>self-regulated</w:t>
      </w:r>
      <w:proofErr w:type="spellEnd"/>
      <w:r>
        <w:rPr>
          <w:i/>
          <w:iCs/>
          <w:color w:val="222222"/>
          <w:sz w:val="28"/>
          <w:szCs w:val="28"/>
          <w:shd w:val="clear" w:color="auto" w:fill="FFFFFF"/>
        </w:rPr>
        <w:t xml:space="preserve"> </w:t>
      </w:r>
      <w:proofErr w:type="spellStart"/>
      <w:r>
        <w:rPr>
          <w:i/>
          <w:iCs/>
          <w:color w:val="222222"/>
          <w:sz w:val="28"/>
          <w:szCs w:val="28"/>
          <w:shd w:val="clear" w:color="auto" w:fill="FFFFFF"/>
        </w:rPr>
        <w:t>learning</w:t>
      </w:r>
      <w:proofErr w:type="spellEnd"/>
      <w:r>
        <w:rPr>
          <w:color w:val="222222"/>
          <w:sz w:val="28"/>
          <w:szCs w:val="28"/>
          <w:shd w:val="clear" w:color="auto" w:fill="FFFFFF"/>
        </w:rPr>
        <w:t xml:space="preserve"> (SRL) объединяет различные модели саморегуляции учебной деятельности, в рамках которых обучение рассматривается как интегративный процесс взаимодействия </w:t>
      </w:r>
      <w:r>
        <w:rPr>
          <w:color w:val="222222"/>
          <w:sz w:val="28"/>
          <w:szCs w:val="28"/>
          <w:shd w:val="clear" w:color="auto" w:fill="FFFFFF"/>
        </w:rPr>
        <w:lastRenderedPageBreak/>
        <w:t>познавательных, мотивационных, поведенческих и регулятивных компонентов, направленных на достижение учебных целей. Саморегуляция в данном контексте понимается как способность обучающегося осознавать особенности собственной учебной деятельности, выявлять сильные и слабые стороны, выбирать стратегии обучения, поддерживать мотивацию и при необходимости изменять способы достижения результата.</w:t>
      </w:r>
    </w:p>
    <w:p w14:paraId="2C9AD788" w14:textId="77777777" w:rsidR="003C1E0E" w:rsidRPr="00CE32EE" w:rsidRDefault="003C1E0E" w:rsidP="003C1E0E">
      <w:pPr>
        <w:pStyle w:val="a4"/>
        <w:spacing w:before="0" w:beforeAutospacing="0" w:after="0" w:afterAutospacing="0"/>
        <w:ind w:firstLine="709"/>
        <w:jc w:val="both"/>
        <w:rPr>
          <w:color w:val="222222"/>
          <w:sz w:val="28"/>
          <w:szCs w:val="28"/>
          <w:shd w:val="clear" w:color="auto" w:fill="FFFFFF"/>
        </w:rPr>
      </w:pPr>
      <w:proofErr w:type="spellStart"/>
      <w:r>
        <w:rPr>
          <w:color w:val="222222"/>
          <w:sz w:val="28"/>
          <w:szCs w:val="28"/>
          <w:shd w:val="clear" w:color="auto" w:fill="FFFFFF"/>
        </w:rPr>
        <w:t>Метакогниция</w:t>
      </w:r>
      <w:proofErr w:type="spellEnd"/>
      <w:r>
        <w:rPr>
          <w:color w:val="222222"/>
          <w:sz w:val="28"/>
          <w:szCs w:val="28"/>
          <w:shd w:val="clear" w:color="auto" w:fill="FFFFFF"/>
        </w:rPr>
        <w:t xml:space="preserve"> в структуре саморегулируемого обучения связана прежде всего с осознанным управлением познавательной деятельностью. Она проявляется в умении обучающегося планировать способы выполнения учебной задачи, отслеживать понимание и эффективность используемых стратегий, а также оценивать полученные результаты и при необходимости корректировать собственные действия. Иными словами, </w:t>
      </w:r>
      <w:proofErr w:type="spellStart"/>
      <w:r>
        <w:rPr>
          <w:color w:val="222222"/>
          <w:sz w:val="28"/>
          <w:szCs w:val="28"/>
          <w:shd w:val="clear" w:color="auto" w:fill="FFFFFF"/>
        </w:rPr>
        <w:t>метакогнитивные</w:t>
      </w:r>
      <w:proofErr w:type="spellEnd"/>
      <w:r>
        <w:rPr>
          <w:color w:val="222222"/>
          <w:sz w:val="28"/>
          <w:szCs w:val="28"/>
          <w:shd w:val="clear" w:color="auto" w:fill="FFFFFF"/>
        </w:rPr>
        <w:t xml:space="preserve"> навыки выступают как один из ключевых механизмов саморегуляции учебной деятельности.</w:t>
      </w:r>
    </w:p>
    <w:p w14:paraId="4B4B3D98" w14:textId="77777777" w:rsidR="003C1E0E" w:rsidRDefault="003C1E0E" w:rsidP="003C1E0E">
      <w:pPr>
        <w:pStyle w:val="a4"/>
        <w:spacing w:before="0" w:beforeAutospacing="0" w:after="0" w:afterAutospacing="0"/>
        <w:ind w:firstLine="709"/>
        <w:jc w:val="both"/>
        <w:rPr>
          <w:color w:val="222222"/>
          <w:sz w:val="28"/>
          <w:szCs w:val="28"/>
          <w:shd w:val="clear" w:color="auto" w:fill="FFFFFF"/>
        </w:rPr>
      </w:pPr>
      <w:r>
        <w:rPr>
          <w:color w:val="222222"/>
          <w:sz w:val="28"/>
          <w:szCs w:val="28"/>
          <w:shd w:val="clear" w:color="auto" w:fill="FFFFFF"/>
        </w:rPr>
        <w:t xml:space="preserve">Концепция саморегулируемого обучения основывается на положении о том, что обучающийся должен принимать активное участие в организации собственного обучения и нести за него определенную ответственность (B.J. </w:t>
      </w:r>
      <w:proofErr w:type="spellStart"/>
      <w:r>
        <w:rPr>
          <w:color w:val="222222"/>
          <w:sz w:val="28"/>
          <w:szCs w:val="28"/>
          <w:shd w:val="clear" w:color="auto" w:fill="FFFFFF"/>
        </w:rPr>
        <w:t>Zimmerman</w:t>
      </w:r>
      <w:proofErr w:type="spellEnd"/>
      <w:r>
        <w:rPr>
          <w:color w:val="222222"/>
          <w:sz w:val="28"/>
          <w:szCs w:val="28"/>
          <w:shd w:val="clear" w:color="auto" w:fill="FFFFFF"/>
        </w:rPr>
        <w:t xml:space="preserve"> [158]; </w:t>
      </w:r>
      <w:proofErr w:type="spellStart"/>
      <w:r>
        <w:rPr>
          <w:color w:val="222222"/>
          <w:sz w:val="28"/>
          <w:szCs w:val="28"/>
          <w:shd w:val="clear" w:color="auto" w:fill="FFFFFF"/>
        </w:rPr>
        <w:t>Zimmerman</w:t>
      </w:r>
      <w:proofErr w:type="spellEnd"/>
      <w:r>
        <w:rPr>
          <w:color w:val="222222"/>
          <w:sz w:val="28"/>
          <w:szCs w:val="28"/>
          <w:shd w:val="clear" w:color="auto" w:fill="FFFFFF"/>
        </w:rPr>
        <w:t xml:space="preserve"> &amp; </w:t>
      </w:r>
      <w:proofErr w:type="spellStart"/>
      <w:r>
        <w:rPr>
          <w:color w:val="222222"/>
          <w:sz w:val="28"/>
          <w:szCs w:val="28"/>
          <w:shd w:val="clear" w:color="auto" w:fill="FFFFFF"/>
        </w:rPr>
        <w:t>Campillo</w:t>
      </w:r>
      <w:proofErr w:type="spellEnd"/>
      <w:r>
        <w:rPr>
          <w:color w:val="222222"/>
          <w:sz w:val="28"/>
          <w:szCs w:val="28"/>
          <w:shd w:val="clear" w:color="auto" w:fill="FFFFFF"/>
        </w:rPr>
        <w:t xml:space="preserve"> [159]). Одной из наиболее известных является циклическая модель саморегулируемого обучения B.J. </w:t>
      </w:r>
      <w:proofErr w:type="spellStart"/>
      <w:r>
        <w:rPr>
          <w:color w:val="222222"/>
          <w:sz w:val="28"/>
          <w:szCs w:val="28"/>
          <w:shd w:val="clear" w:color="auto" w:fill="FFFFFF"/>
        </w:rPr>
        <w:t>Zimmerman</w:t>
      </w:r>
      <w:proofErr w:type="spellEnd"/>
      <w:r>
        <w:rPr>
          <w:color w:val="222222"/>
          <w:sz w:val="28"/>
          <w:szCs w:val="28"/>
          <w:shd w:val="clear" w:color="auto" w:fill="FFFFFF"/>
        </w:rPr>
        <w:t>, включающая три взаимосвязанные фазы: фазу предусмотрительности (</w:t>
      </w:r>
      <w:proofErr w:type="spellStart"/>
      <w:r>
        <w:rPr>
          <w:i/>
          <w:iCs/>
          <w:color w:val="222222"/>
          <w:sz w:val="28"/>
          <w:szCs w:val="28"/>
          <w:shd w:val="clear" w:color="auto" w:fill="FFFFFF"/>
        </w:rPr>
        <w:t>forethought</w:t>
      </w:r>
      <w:proofErr w:type="spellEnd"/>
      <w:r>
        <w:rPr>
          <w:color w:val="222222"/>
          <w:sz w:val="28"/>
          <w:szCs w:val="28"/>
          <w:shd w:val="clear" w:color="auto" w:fill="FFFFFF"/>
        </w:rPr>
        <w:t>), или планирования; фазу выполнения (</w:t>
      </w:r>
      <w:proofErr w:type="spellStart"/>
      <w:r>
        <w:rPr>
          <w:i/>
          <w:iCs/>
          <w:color w:val="222222"/>
          <w:sz w:val="28"/>
          <w:szCs w:val="28"/>
          <w:shd w:val="clear" w:color="auto" w:fill="FFFFFF"/>
        </w:rPr>
        <w:t>performance</w:t>
      </w:r>
      <w:proofErr w:type="spellEnd"/>
      <w:r>
        <w:rPr>
          <w:color w:val="222222"/>
          <w:sz w:val="28"/>
          <w:szCs w:val="28"/>
          <w:shd w:val="clear" w:color="auto" w:fill="FFFFFF"/>
        </w:rPr>
        <w:t xml:space="preserve">); и фазу </w:t>
      </w:r>
      <w:proofErr w:type="spellStart"/>
      <w:r>
        <w:rPr>
          <w:color w:val="222222"/>
          <w:sz w:val="28"/>
          <w:szCs w:val="28"/>
          <w:shd w:val="clear" w:color="auto" w:fill="FFFFFF"/>
        </w:rPr>
        <w:t>саморефлексии</w:t>
      </w:r>
      <w:proofErr w:type="spellEnd"/>
      <w:r>
        <w:rPr>
          <w:color w:val="222222"/>
          <w:sz w:val="28"/>
          <w:szCs w:val="28"/>
          <w:shd w:val="clear" w:color="auto" w:fill="FFFFFF"/>
        </w:rPr>
        <w:t xml:space="preserve"> (</w:t>
      </w:r>
      <w:proofErr w:type="spellStart"/>
      <w:r>
        <w:rPr>
          <w:i/>
          <w:iCs/>
          <w:color w:val="222222"/>
          <w:sz w:val="28"/>
          <w:szCs w:val="28"/>
          <w:shd w:val="clear" w:color="auto" w:fill="FFFFFF"/>
        </w:rPr>
        <w:t>self-reflection</w:t>
      </w:r>
      <w:proofErr w:type="spellEnd"/>
      <w:r>
        <w:rPr>
          <w:color w:val="222222"/>
          <w:sz w:val="28"/>
          <w:szCs w:val="28"/>
          <w:shd w:val="clear" w:color="auto" w:fill="FFFFFF"/>
        </w:rPr>
        <w:t>). Указанные фазы отражают логику регуляции учебной деятельности до, во время и после выполнения учебной задачи.</w:t>
      </w:r>
    </w:p>
    <w:p w14:paraId="2086CB1C" w14:textId="76F5A4D6" w:rsidR="003C1E0E" w:rsidRDefault="003C1E0E" w:rsidP="003C1E0E">
      <w:pPr>
        <w:pStyle w:val="a4"/>
        <w:spacing w:before="0" w:beforeAutospacing="0" w:after="0" w:afterAutospacing="0"/>
        <w:ind w:firstLine="709"/>
        <w:jc w:val="both"/>
        <w:rPr>
          <w:color w:val="222222"/>
          <w:sz w:val="28"/>
          <w:szCs w:val="28"/>
          <w:shd w:val="clear" w:color="auto" w:fill="FFFFFF"/>
        </w:rPr>
      </w:pPr>
      <w:r>
        <w:rPr>
          <w:color w:val="222222"/>
          <w:sz w:val="28"/>
          <w:szCs w:val="28"/>
          <w:shd w:val="clear" w:color="auto" w:fill="FFFFFF"/>
        </w:rPr>
        <w:t xml:space="preserve">Циклическая модель саморегулируемого обучения B.J. </w:t>
      </w:r>
      <w:proofErr w:type="spellStart"/>
      <w:r>
        <w:rPr>
          <w:color w:val="222222"/>
          <w:sz w:val="28"/>
          <w:szCs w:val="28"/>
          <w:shd w:val="clear" w:color="auto" w:fill="FFFFFF"/>
        </w:rPr>
        <w:t>Zimmerman</w:t>
      </w:r>
      <w:proofErr w:type="spellEnd"/>
      <w:r>
        <w:rPr>
          <w:color w:val="222222"/>
          <w:sz w:val="28"/>
          <w:szCs w:val="28"/>
          <w:shd w:val="clear" w:color="auto" w:fill="FFFFFF"/>
        </w:rPr>
        <w:t xml:space="preserve"> представлена на рисунке 6.</w:t>
      </w:r>
    </w:p>
    <w:p w14:paraId="77A9301D" w14:textId="5EB2E942" w:rsidR="003C1E0E" w:rsidRDefault="00C0730B" w:rsidP="003C1E0E">
      <w:pPr>
        <w:pStyle w:val="a4"/>
        <w:spacing w:before="0" w:beforeAutospacing="0" w:after="0" w:afterAutospacing="0"/>
        <w:ind w:firstLine="709"/>
        <w:jc w:val="both"/>
        <w:rPr>
          <w:sz w:val="28"/>
        </w:rPr>
      </w:pPr>
      <w:r>
        <w:rPr>
          <w:noProof/>
        </w:rPr>
        <mc:AlternateContent>
          <mc:Choice Requires="wpg">
            <w:drawing>
              <wp:anchor distT="0" distB="0" distL="114300" distR="114300" simplePos="0" relativeHeight="251663360" behindDoc="0" locked="0" layoutInCell="1" allowOverlap="1" wp14:anchorId="6DCA71BE" wp14:editId="6EF47A4C">
                <wp:simplePos x="0" y="0"/>
                <wp:positionH relativeFrom="margin">
                  <wp:posOffset>-19685</wp:posOffset>
                </wp:positionH>
                <wp:positionV relativeFrom="paragraph">
                  <wp:posOffset>33655</wp:posOffset>
                </wp:positionV>
                <wp:extent cx="3454530" cy="3322018"/>
                <wp:effectExtent l="0" t="0" r="50800" b="12065"/>
                <wp:wrapNone/>
                <wp:docPr id="17" name="Группа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54530" cy="3322018"/>
                          <a:chOff x="0" y="-3419"/>
                          <a:chExt cx="34545" cy="33222"/>
                        </a:xfrm>
                      </wpg:grpSpPr>
                      <wpg:grpSp>
                        <wpg:cNvPr id="21" name="Группа 1"/>
                        <wpg:cNvGrpSpPr>
                          <a:grpSpLocks/>
                        </wpg:cNvGrpSpPr>
                        <wpg:grpSpPr bwMode="auto">
                          <a:xfrm>
                            <a:off x="0" y="-3419"/>
                            <a:ext cx="30734" cy="33222"/>
                            <a:chOff x="0" y="-3419"/>
                            <a:chExt cx="30734" cy="33222"/>
                          </a:xfrm>
                        </wpg:grpSpPr>
                        <wps:wsp>
                          <wps:cNvPr id="22" name="Text Box 7"/>
                          <wps:cNvSpPr txBox="1">
                            <a:spLocks noChangeArrowheads="1"/>
                          </wps:cNvSpPr>
                          <wps:spPr bwMode="auto">
                            <a:xfrm>
                              <a:off x="0" y="-3419"/>
                              <a:ext cx="30353" cy="16828"/>
                            </a:xfrm>
                            <a:prstGeom prst="rect">
                              <a:avLst/>
                            </a:prstGeom>
                            <a:solidFill>
                              <a:srgbClr val="FFFFFF"/>
                            </a:solidFill>
                            <a:ln w="9525">
                              <a:solidFill>
                                <a:srgbClr val="000000"/>
                              </a:solidFill>
                              <a:miter lim="800000"/>
                              <a:headEnd/>
                              <a:tailEnd/>
                            </a:ln>
                          </wps:spPr>
                          <wps:txbx>
                            <w:txbxContent>
                              <w:p w14:paraId="21E90EC9" w14:textId="38AC9401" w:rsidR="003C1E0E" w:rsidRDefault="003C1E0E" w:rsidP="003C1E0E">
                                <w:r>
                                  <w:rPr>
                                    <w:rFonts w:ascii="Times New Roman" w:hAnsi="Times New Roman"/>
                                    <w:sz w:val="24"/>
                                    <w:szCs w:val="24"/>
                                  </w:rPr>
                                  <w:t xml:space="preserve">Фаза предусмотрительности (планирования): учащиеся анализируют задание, формулируют цели, выбирают стратегии выполнения и прогнозируют возможные результаты </w:t>
                                </w:r>
                                <w:r w:rsidR="00F32012">
                                  <w:rPr>
                                    <w:rFonts w:ascii="Times New Roman" w:hAnsi="Times New Roman"/>
                                    <w:sz w:val="24"/>
                                    <w:szCs w:val="24"/>
                                  </w:rPr>
                                  <w:t>-</w:t>
                                </w:r>
                                <w:r>
                                  <w:rPr>
                                    <w:rFonts w:ascii="Times New Roman" w:hAnsi="Times New Roman"/>
                                    <w:sz w:val="24"/>
                                    <w:szCs w:val="24"/>
                                  </w:rPr>
                                  <w:t xml:space="preserve">на этом этапе задействованы </w:t>
                                </w:r>
                                <w:proofErr w:type="spellStart"/>
                                <w:r>
                                  <w:rPr>
                                    <w:rFonts w:ascii="Times New Roman" w:hAnsi="Times New Roman"/>
                                    <w:sz w:val="24"/>
                                    <w:szCs w:val="24"/>
                                  </w:rPr>
                                  <w:t>метакогнитивные</w:t>
                                </w:r>
                                <w:proofErr w:type="spellEnd"/>
                                <w:r>
                                  <w:rPr>
                                    <w:rFonts w:ascii="Times New Roman" w:hAnsi="Times New Roman"/>
                                    <w:sz w:val="24"/>
                                    <w:szCs w:val="24"/>
                                  </w:rPr>
                                  <w:t xml:space="preserve"> навыки целеполагания, планирования и выбора стратегии.</w:t>
                                </w:r>
                              </w:p>
                            </w:txbxContent>
                          </wps:txbx>
                          <wps:bodyPr rot="0" vert="horz" wrap="square" lIns="91440" tIns="45720" rIns="91440" bIns="45720" anchor="t" anchorCtr="0" upright="1">
                            <a:noAutofit/>
                          </wps:bodyPr>
                        </wps:wsp>
                        <wps:wsp>
                          <wps:cNvPr id="23" name="Text Box 8"/>
                          <wps:cNvSpPr txBox="1">
                            <a:spLocks noChangeArrowheads="1"/>
                          </wps:cNvSpPr>
                          <wps:spPr bwMode="auto">
                            <a:xfrm>
                              <a:off x="0" y="16618"/>
                              <a:ext cx="30734" cy="13185"/>
                            </a:xfrm>
                            <a:prstGeom prst="rect">
                              <a:avLst/>
                            </a:prstGeom>
                            <a:solidFill>
                              <a:srgbClr val="FFFFFF"/>
                            </a:solidFill>
                            <a:ln w="9525">
                              <a:solidFill>
                                <a:srgbClr val="000000"/>
                              </a:solidFill>
                              <a:miter lim="800000"/>
                              <a:headEnd/>
                              <a:tailEnd/>
                            </a:ln>
                          </wps:spPr>
                          <wps:txbx>
                            <w:txbxContent>
                              <w:p w14:paraId="7ABB2D4D" w14:textId="77777777" w:rsidR="003C1E0E" w:rsidRDefault="003C1E0E" w:rsidP="003C1E0E">
                                <w:r>
                                  <w:rPr>
                                    <w:rFonts w:ascii="Times New Roman" w:hAnsi="Times New Roman"/>
                                    <w:sz w:val="24"/>
                                    <w:szCs w:val="24"/>
                                  </w:rPr>
                                  <w:t>Фаза выполнения и самоконтроля:</w:t>
                                </w:r>
                                <w:r>
                                  <w:rPr>
                                    <w:rFonts w:ascii="Times New Roman" w:hAnsi="Times New Roman"/>
                                    <w:sz w:val="24"/>
                                    <w:szCs w:val="24"/>
                                  </w:rPr>
                                  <w:br/>
                                  <w:t>учащиеся выполняют учебную задачу, отслеживают ход работы и контролируют собственное понимание. При необходимости они корректируют действия и используемые стратегии.</w:t>
                                </w:r>
                              </w:p>
                            </w:txbxContent>
                          </wps:txbx>
                          <wps:bodyPr rot="0" vert="horz" wrap="square" lIns="91440" tIns="45720" rIns="91440" bIns="45720" anchor="t" anchorCtr="0" upright="1">
                            <a:noAutofit/>
                          </wps:bodyPr>
                        </wps:wsp>
                      </wpg:grpSp>
                      <wps:wsp>
                        <wps:cNvPr id="83" name="Соединитель: уступ 3"/>
                        <wps:cNvCnPr>
                          <a:cxnSpLocks noChangeShapeType="1"/>
                        </wps:cNvCnPr>
                        <wps:spPr bwMode="auto">
                          <a:xfrm flipH="1">
                            <a:off x="30353" y="14237"/>
                            <a:ext cx="4192" cy="9811"/>
                          </a:xfrm>
                          <a:prstGeom prst="bentConnector3">
                            <a:avLst>
                              <a:gd name="adj1" fmla="val 50000"/>
                            </a:avLst>
                          </a:prstGeom>
                          <a:noFill/>
                          <a:ln w="25400">
                            <a:solidFill>
                              <a:srgbClr val="000000"/>
                            </a:solidFill>
                            <a:miter lim="800000"/>
                            <a:headEnd type="triangle" w="med" len="me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DCA71BE" id="Группа 3" o:spid="_x0000_s1026" style="position:absolute;left:0;text-align:left;margin-left:-1.55pt;margin-top:2.65pt;width:272pt;height:261.6pt;z-index:251663360;mso-position-horizontal-relative:margin" coordorigin=",-3419" coordsize="34545,33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">
                <v:group id="Группа 1" o:spid="_x0000_s1027" style="position:absolute;top:-3419;width:30734;height:33222" coordorigin=",-3419" coordsize="30734,33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type id="_x0000_t202" coordsize="21600,21600" o:spt="202" path="m,l,21600r21600,l21600,xe">
                    <v:stroke joinstyle="miter"/>
                    <v:path gradientshapeok="t" o:connecttype="rect"/>
                  </v:shapetype>
                  <v:shape id="Text Box 7" o:spid="_x0000_s1028" type="#_x0000_t202" style="position:absolute;top:-3419;width:30353;height:168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">
                    <v:textbox>
                      <w:txbxContent>
                        <w:p w14:paraId="21E90EC9" w14:textId="38AC9401" w:rsidR="003C1E0E" w:rsidRDefault="003C1E0E" w:rsidP="003C1E0E">
                          <w:r>
                            <w:rPr>
                              <w:rFonts w:ascii="Times New Roman" w:hAnsi="Times New Roman"/>
                              <w:sz w:val="24"/>
                              <w:szCs w:val="24"/>
                            </w:rPr>
                            <w:t xml:space="preserve">Фаза предусмотрительности (планирования): учащиеся анализируют задание, формулируют цели, выбирают стратегии выполнения и прогнозируют возможные результаты </w:t>
                          </w:r>
                          <w:r w:rsidR="00F32012">
                            <w:rPr>
                              <w:rFonts w:ascii="Times New Roman" w:hAnsi="Times New Roman"/>
                              <w:sz w:val="24"/>
                              <w:szCs w:val="24"/>
                            </w:rPr>
                            <w:t>-</w:t>
                          </w:r>
                          <w:r>
                            <w:rPr>
                              <w:rFonts w:ascii="Times New Roman" w:hAnsi="Times New Roman"/>
                              <w:sz w:val="24"/>
                              <w:szCs w:val="24"/>
                            </w:rPr>
                            <w:t xml:space="preserve">на этом этапе задействованы </w:t>
                          </w:r>
                          <w:proofErr w:type="spellStart"/>
                          <w:r>
                            <w:rPr>
                              <w:rFonts w:ascii="Times New Roman" w:hAnsi="Times New Roman"/>
                              <w:sz w:val="24"/>
                              <w:szCs w:val="24"/>
                            </w:rPr>
                            <w:t>метакогнитивные</w:t>
                          </w:r>
                          <w:proofErr w:type="spellEnd"/>
                          <w:r>
                            <w:rPr>
                              <w:rFonts w:ascii="Times New Roman" w:hAnsi="Times New Roman"/>
                              <w:sz w:val="24"/>
                              <w:szCs w:val="24"/>
                            </w:rPr>
                            <w:t xml:space="preserve"> навыки целеполагания, планирования и выбора стратегии.</w:t>
                          </w:r>
                        </w:p>
                      </w:txbxContent>
                    </v:textbox>
                  </v:shape>
                  <v:shape id="Text Box 8" o:spid="_x0000_s1029" type="#_x0000_t202" style="position:absolute;top:16618;width:30734;height:131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">
                    <v:textbox>
                      <w:txbxContent>
                        <w:p w14:paraId="7ABB2D4D" w14:textId="77777777" w:rsidR="003C1E0E" w:rsidRDefault="003C1E0E" w:rsidP="003C1E0E">
                          <w:r>
                            <w:rPr>
                              <w:rFonts w:ascii="Times New Roman" w:hAnsi="Times New Roman"/>
                              <w:sz w:val="24"/>
                              <w:szCs w:val="24"/>
                            </w:rPr>
                            <w:t>Фаза выполнения и самоконтроля:</w:t>
                          </w:r>
                          <w:r>
                            <w:rPr>
                              <w:rFonts w:ascii="Times New Roman" w:hAnsi="Times New Roman"/>
                              <w:sz w:val="24"/>
                              <w:szCs w:val="24"/>
                            </w:rPr>
                            <w:br/>
                            <w:t>учащиеся выполняют учебную задачу, отслеживают ход работы и контролируют собственное понимание. При необходимости они корректируют действия и используемые стратегии.</w:t>
                          </w:r>
                        </w:p>
                      </w:txbxContent>
                    </v:textbox>
                  </v:shape>
                </v:group>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 уступ 3" o:spid="_x0000_s1030" type="#_x0000_t34" style="position:absolute;left:30353;top:14237;width:4192;height:9811;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" strokeweight="2pt">
                  <v:stroke startarrow="block" endarrow="block"/>
                </v:shape>
                <w10:wrap anchorx="margin"/>
              </v:group>
            </w:pict>
          </mc:Fallback>
        </mc:AlternateContent>
      </w:r>
    </w:p>
    <w:p w14:paraId="30A7BDF3" w14:textId="610A2ED1" w:rsidR="003C1E0E" w:rsidRPr="005D42D4" w:rsidRDefault="003C1E0E" w:rsidP="003C1E0E">
      <w:pPr>
        <w:pStyle w:val="a4"/>
        <w:spacing w:before="0" w:beforeAutospacing="0" w:after="0" w:afterAutospacing="0"/>
        <w:ind w:firstLine="709"/>
        <w:jc w:val="both"/>
        <w:rPr>
          <w:sz w:val="28"/>
        </w:rPr>
      </w:pPr>
    </w:p>
    <w:p w14:paraId="2E2EDF08" w14:textId="77777777" w:rsidR="003C1E0E" w:rsidRPr="002D5942" w:rsidRDefault="003C1E0E" w:rsidP="003C1E0E">
      <w:pPr>
        <w:pStyle w:val="a4"/>
        <w:spacing w:before="0" w:beforeAutospacing="0" w:after="0" w:afterAutospacing="0"/>
        <w:jc w:val="both"/>
        <w:rPr>
          <w:sz w:val="28"/>
          <w:lang w:val="kk-KZ"/>
        </w:rPr>
      </w:pPr>
    </w:p>
    <w:p w14:paraId="572F01E2" w14:textId="1A83DA14" w:rsidR="003C1E0E" w:rsidRDefault="00C0730B" w:rsidP="003C1E0E">
      <w:pPr>
        <w:pStyle w:val="a4"/>
        <w:spacing w:before="0" w:beforeAutospacing="0" w:after="0" w:afterAutospacing="0"/>
        <w:jc w:val="both"/>
        <w:rPr>
          <w:sz w:val="28"/>
        </w:rPr>
      </w:pPr>
      <w:r>
        <w:rPr>
          <w:noProof/>
        </w:rPr>
        <mc:AlternateContent>
          <mc:Choice Requires="wps">
            <w:drawing>
              <wp:anchor distT="45720" distB="45720" distL="114300" distR="114300" simplePos="0" relativeHeight="251661312" behindDoc="0" locked="0" layoutInCell="1" allowOverlap="1" wp14:anchorId="19739122" wp14:editId="4A1CD4C6">
                <wp:simplePos x="0" y="0"/>
                <wp:positionH relativeFrom="column">
                  <wp:posOffset>3484880</wp:posOffset>
                </wp:positionH>
                <wp:positionV relativeFrom="paragraph">
                  <wp:posOffset>3810</wp:posOffset>
                </wp:positionV>
                <wp:extent cx="2676525" cy="1772920"/>
                <wp:effectExtent l="0" t="0" r="28575" b="18415"/>
                <wp:wrapSquare wrapText="bothSides"/>
                <wp:docPr id="161471327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6525" cy="1772920"/>
                        </a:xfrm>
                        <a:prstGeom prst="rect">
                          <a:avLst/>
                        </a:prstGeom>
                        <a:solidFill>
                          <a:srgbClr val="FFFFFF"/>
                        </a:solidFill>
                        <a:ln w="9525">
                          <a:solidFill>
                            <a:srgbClr val="000000"/>
                          </a:solidFill>
                          <a:miter lim="800000"/>
                          <a:headEnd/>
                          <a:tailEnd/>
                        </a:ln>
                      </wps:spPr>
                      <wps:txbx>
                        <w:txbxContent>
                          <w:p w14:paraId="3411307B" w14:textId="77777777" w:rsidR="003C1E0E" w:rsidRPr="003E3D17" w:rsidRDefault="003C1E0E" w:rsidP="003C1E0E">
                            <w:pPr>
                              <w:rPr>
                                <w:sz w:val="24"/>
                                <w:szCs w:val="24"/>
                              </w:rPr>
                            </w:pPr>
                            <w:r>
                              <w:rPr>
                                <w:rFonts w:ascii="Times New Roman" w:hAnsi="Times New Roman"/>
                                <w:sz w:val="24"/>
                                <w:szCs w:val="24"/>
                              </w:rPr>
                              <w:t xml:space="preserve">Фаза </w:t>
                            </w:r>
                            <w:proofErr w:type="spellStart"/>
                            <w:r>
                              <w:rPr>
                                <w:rFonts w:ascii="Times New Roman" w:hAnsi="Times New Roman"/>
                                <w:sz w:val="24"/>
                                <w:szCs w:val="24"/>
                              </w:rPr>
                              <w:t>саморефлексии</w:t>
                            </w:r>
                            <w:proofErr w:type="spellEnd"/>
                            <w:r>
                              <w:rPr>
                                <w:rFonts w:ascii="Times New Roman" w:hAnsi="Times New Roman"/>
                                <w:sz w:val="24"/>
                                <w:szCs w:val="24"/>
                              </w:rPr>
                              <w:t>: после завершения задания учащиеся анализируют полученные результаты, оценивают успешность достижения целей и определяют способы улучшения стратегий обучения в дальнейшем.</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9739122" id="Надпись 2" o:spid="_x0000_s1031" type="#_x0000_t202" style="position:absolute;left:0;text-align:left;margin-left:274.4pt;margin-top:.3pt;width:210.75pt;height:139.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">
                <v:textbox style="mso-fit-shape-to-text:t">
                  <w:txbxContent>
                    <w:p w14:paraId="3411307B" w14:textId="77777777" w:rsidR="003C1E0E" w:rsidRPr="003E3D17" w:rsidRDefault="003C1E0E" w:rsidP="003C1E0E">
                      <w:pPr>
                        <w:rPr>
                          <w:sz w:val="24"/>
                          <w:szCs w:val="24"/>
                        </w:rPr>
                      </w:pPr>
                      <w:r>
                        <w:rPr>
                          <w:rFonts w:ascii="Times New Roman" w:hAnsi="Times New Roman"/>
                          <w:sz w:val="24"/>
                          <w:szCs w:val="24"/>
                        </w:rPr>
                        <w:t xml:space="preserve">Фаза </w:t>
                      </w:r>
                      <w:proofErr w:type="spellStart"/>
                      <w:r>
                        <w:rPr>
                          <w:rFonts w:ascii="Times New Roman" w:hAnsi="Times New Roman"/>
                          <w:sz w:val="24"/>
                          <w:szCs w:val="24"/>
                        </w:rPr>
                        <w:t>саморефлексии</w:t>
                      </w:r>
                      <w:proofErr w:type="spellEnd"/>
                      <w:r>
                        <w:rPr>
                          <w:rFonts w:ascii="Times New Roman" w:hAnsi="Times New Roman"/>
                          <w:sz w:val="24"/>
                          <w:szCs w:val="24"/>
                        </w:rPr>
                        <w:t>: после завершения задания учащиеся анализируют полученные результаты, оценивают успешность достижения целей и определяют способы улучшения стратегий обучения в дальнейшем.</w:t>
                      </w:r>
                    </w:p>
                  </w:txbxContent>
                </v:textbox>
                <w10:wrap type="square"/>
              </v:shape>
            </w:pict>
          </mc:Fallback>
        </mc:AlternateContent>
      </w:r>
    </w:p>
    <w:p w14:paraId="41681BFC" w14:textId="77777777" w:rsidR="003C1E0E" w:rsidRDefault="003C1E0E" w:rsidP="003C1E0E">
      <w:pPr>
        <w:pStyle w:val="a4"/>
        <w:spacing w:before="0" w:beforeAutospacing="0" w:after="0" w:afterAutospacing="0"/>
        <w:jc w:val="both"/>
        <w:rPr>
          <w:sz w:val="28"/>
          <w:lang w:val="kk-KZ"/>
        </w:rPr>
      </w:pPr>
    </w:p>
    <w:p w14:paraId="52066711" w14:textId="28020F2B" w:rsidR="003C1E0E" w:rsidRDefault="003C1E0E" w:rsidP="003C1E0E">
      <w:pPr>
        <w:pStyle w:val="a4"/>
        <w:spacing w:before="0" w:beforeAutospacing="0" w:after="0" w:afterAutospacing="0"/>
        <w:jc w:val="both"/>
        <w:rPr>
          <w:sz w:val="28"/>
          <w:lang w:val="kk-KZ"/>
        </w:rPr>
      </w:pPr>
    </w:p>
    <w:p w14:paraId="5AACCCD1" w14:textId="720CB6F7" w:rsidR="003C1E0E" w:rsidRDefault="00C0730B" w:rsidP="003C1E0E">
      <w:pPr>
        <w:pStyle w:val="a4"/>
        <w:spacing w:before="0" w:beforeAutospacing="0" w:after="0" w:afterAutospacing="0"/>
        <w:jc w:val="both"/>
        <w:rPr>
          <w:sz w:val="28"/>
          <w:lang w:val="kk-KZ"/>
        </w:rPr>
      </w:pPr>
      <w:r>
        <w:rPr>
          <w:noProof/>
          <w:sz w:val="28"/>
          <w:lang w:val="kk-KZ"/>
          <w14:ligatures w14:val="standardContextual"/>
        </w:rPr>
        <mc:AlternateContent>
          <mc:Choice Requires="wps">
            <w:drawing>
              <wp:anchor distT="0" distB="0" distL="114300" distR="114300" simplePos="0" relativeHeight="251704320" behindDoc="0" locked="0" layoutInCell="1" allowOverlap="1" wp14:anchorId="43A5044B" wp14:editId="295A3537">
                <wp:simplePos x="0" y="0"/>
                <wp:positionH relativeFrom="margin">
                  <wp:posOffset>3085465</wp:posOffset>
                </wp:positionH>
                <wp:positionV relativeFrom="paragraph">
                  <wp:posOffset>26670</wp:posOffset>
                </wp:positionV>
                <wp:extent cx="330200" cy="45719"/>
                <wp:effectExtent l="19050" t="57150" r="50800" b="88265"/>
                <wp:wrapNone/>
                <wp:docPr id="4" name="Прямая со стрелкой 4"/>
                <wp:cNvGraphicFramePr/>
                <a:graphic xmlns:a="http://schemas.openxmlformats.org/drawingml/2006/main">
                  <a:graphicData uri="http://schemas.microsoft.com/office/word/2010/wordprocessingShape">
                    <wps:wsp>
                      <wps:cNvCnPr/>
                      <wps:spPr>
                        <a:xfrm flipH="1" flipV="1">
                          <a:off x="0" y="0"/>
                          <a:ext cx="330200" cy="45719"/>
                        </a:xfrm>
                        <a:prstGeom prst="straightConnector1">
                          <a:avLst/>
                        </a:prstGeom>
                        <a:ln w="19050">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type w14:anchorId="16A8D93A" id="_x0000_t32" coordsize="21600,21600" o:spt="32" o:oned="t" path="m,l21600,21600e" filled="f">
                <v:path arrowok="t" fillok="f" o:connecttype="none"/>
                <o:lock v:ext="edit" shapetype="t"/>
              </v:shapetype>
              <v:shape id="Прямая со стрелкой 4" o:spid="_x0000_s1026" type="#_x0000_t32" style="position:absolute;margin-left:242.95pt;margin-top:2.1pt;width:26pt;height:3.6pt;flip:x y;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" strokecolor="black [3200]" strokeweight="1.5pt">
                <v:stroke startarrow="block" endarrow="block" joinstyle="miter"/>
                <w10:wrap anchorx="margin"/>
              </v:shape>
            </w:pict>
          </mc:Fallback>
        </mc:AlternateContent>
      </w:r>
    </w:p>
    <w:p w14:paraId="323A5F5E" w14:textId="3F15BDD0" w:rsidR="003C1E0E" w:rsidRDefault="003C1E0E" w:rsidP="003C1E0E">
      <w:pPr>
        <w:pStyle w:val="a4"/>
        <w:spacing w:before="0" w:beforeAutospacing="0" w:after="0" w:afterAutospacing="0"/>
        <w:jc w:val="both"/>
        <w:rPr>
          <w:sz w:val="28"/>
          <w:lang w:val="kk-KZ"/>
        </w:rPr>
      </w:pPr>
    </w:p>
    <w:p w14:paraId="04697324" w14:textId="1B7C5995" w:rsidR="003C1E0E" w:rsidRDefault="00C0730B" w:rsidP="003C1E0E">
      <w:pPr>
        <w:pStyle w:val="a4"/>
        <w:spacing w:before="0" w:beforeAutospacing="0" w:after="0" w:afterAutospacing="0"/>
        <w:jc w:val="both"/>
        <w:rPr>
          <w:sz w:val="28"/>
          <w:lang w:val="kk-KZ"/>
        </w:rPr>
      </w:pPr>
      <w:r>
        <w:rPr>
          <w:noProof/>
          <w:sz w:val="28"/>
          <w:lang w:val="kk-KZ"/>
          <w14:ligatures w14:val="standardContextual"/>
        </w:rPr>
        <mc:AlternateContent>
          <mc:Choice Requires="wps">
            <w:drawing>
              <wp:anchor distT="0" distB="0" distL="114300" distR="114300" simplePos="0" relativeHeight="251702272" behindDoc="0" locked="0" layoutInCell="1" allowOverlap="1" wp14:anchorId="41DB5100" wp14:editId="2522CA05">
                <wp:simplePos x="0" y="0"/>
                <wp:positionH relativeFrom="column">
                  <wp:posOffset>1370965</wp:posOffset>
                </wp:positionH>
                <wp:positionV relativeFrom="paragraph">
                  <wp:posOffset>80434</wp:posOffset>
                </wp:positionV>
                <wp:extent cx="0" cy="273261"/>
                <wp:effectExtent l="76200" t="38100" r="57150" b="50800"/>
                <wp:wrapNone/>
                <wp:docPr id="2" name="Прямая со стрелкой 2"/>
                <wp:cNvGraphicFramePr/>
                <a:graphic xmlns:a="http://schemas.openxmlformats.org/drawingml/2006/main">
                  <a:graphicData uri="http://schemas.microsoft.com/office/word/2010/wordprocessingShape">
                    <wps:wsp>
                      <wps:cNvCnPr/>
                      <wps:spPr>
                        <a:xfrm>
                          <a:off x="0" y="0"/>
                          <a:ext cx="0" cy="273261"/>
                        </a:xfrm>
                        <a:prstGeom prst="straightConnector1">
                          <a:avLst/>
                        </a:prstGeom>
                        <a:ln w="19050">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w16sdtfl="http://schemas.microsoft.com/office/word/2024/wordml/sdtformatlock">
            <w:pict>
              <v:shape w14:anchorId="19E3D4E1" id="Прямая со стрелкой 2" o:spid="_x0000_s1026" type="#_x0000_t32" style="position:absolute;margin-left:107.95pt;margin-top:6.35pt;width:0;height:21.5pt;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" strokecolor="black [3200]" strokeweight="1.5pt">
                <v:stroke startarrow="block" endarrow="block" joinstyle="miter"/>
              </v:shape>
            </w:pict>
          </mc:Fallback>
        </mc:AlternateContent>
      </w:r>
    </w:p>
    <w:p w14:paraId="5C72E552" w14:textId="77777777" w:rsidR="003C1E0E" w:rsidRDefault="003C1E0E" w:rsidP="003C1E0E">
      <w:pPr>
        <w:pStyle w:val="a4"/>
        <w:spacing w:before="0" w:beforeAutospacing="0" w:after="0" w:afterAutospacing="0"/>
        <w:jc w:val="both"/>
        <w:rPr>
          <w:sz w:val="28"/>
          <w:lang w:val="kk-KZ"/>
        </w:rPr>
      </w:pPr>
    </w:p>
    <w:p w14:paraId="3ED4724D" w14:textId="77777777" w:rsidR="003C1E0E" w:rsidRDefault="003C1E0E" w:rsidP="003C1E0E">
      <w:pPr>
        <w:pStyle w:val="a4"/>
        <w:spacing w:before="0" w:beforeAutospacing="0" w:after="0" w:afterAutospacing="0"/>
        <w:jc w:val="both"/>
        <w:rPr>
          <w:sz w:val="28"/>
          <w:lang w:val="kk-KZ"/>
        </w:rPr>
      </w:pPr>
      <w:r>
        <w:rPr>
          <w:noProof/>
        </w:rPr>
        <mc:AlternateContent>
          <mc:Choice Requires="wps">
            <w:drawing>
              <wp:anchor distT="0" distB="0" distL="114300" distR="114300" simplePos="0" relativeHeight="251662336" behindDoc="0" locked="0" layoutInCell="1" allowOverlap="1" wp14:anchorId="13583A21" wp14:editId="3ABAB3F2">
                <wp:simplePos x="0" y="0"/>
                <wp:positionH relativeFrom="column">
                  <wp:posOffset>-1862455</wp:posOffset>
                </wp:positionH>
                <wp:positionV relativeFrom="paragraph">
                  <wp:posOffset>284480</wp:posOffset>
                </wp:positionV>
                <wp:extent cx="371475" cy="0"/>
                <wp:effectExtent l="95250" t="31750" r="95250" b="25400"/>
                <wp:wrapNone/>
                <wp:docPr id="12" name="Соединитель: усту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371475" cy="0"/>
                        </a:xfrm>
                        <a:prstGeom prst="straightConnector1">
                          <a:avLst/>
                        </a:prstGeom>
                        <a:noFill/>
                        <a:ln w="2857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 w14:anchorId="5DDE71F4" id="Соединитель: уступ 2" o:spid="_x0000_s1026" type="#_x0000_t32" style="position:absolute;margin-left:-146.65pt;margin-top:22.4pt;width:29.25pt;height:0;rotation:9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" strokeweight="2.25pt">
                <v:stroke startarrow="open" endarrow="open"/>
              </v:shape>
            </w:pict>
          </mc:Fallback>
        </mc:AlternateContent>
      </w:r>
    </w:p>
    <w:p w14:paraId="7731C2F2" w14:textId="77777777" w:rsidR="003C1E0E" w:rsidRDefault="003C1E0E" w:rsidP="003C1E0E">
      <w:pPr>
        <w:pStyle w:val="a4"/>
        <w:spacing w:before="0" w:beforeAutospacing="0" w:after="0" w:afterAutospacing="0"/>
        <w:jc w:val="both"/>
        <w:rPr>
          <w:sz w:val="28"/>
          <w:lang w:val="kk-KZ"/>
        </w:rPr>
      </w:pPr>
    </w:p>
    <w:p w14:paraId="4B10A8FC" w14:textId="77777777" w:rsidR="003C1E0E" w:rsidRDefault="003C1E0E" w:rsidP="003C1E0E">
      <w:pPr>
        <w:pStyle w:val="a4"/>
        <w:spacing w:before="0" w:beforeAutospacing="0" w:after="0" w:afterAutospacing="0"/>
        <w:jc w:val="both"/>
        <w:rPr>
          <w:sz w:val="28"/>
          <w:lang w:val="kk-KZ"/>
        </w:rPr>
      </w:pPr>
    </w:p>
    <w:p w14:paraId="592FBB1D" w14:textId="77777777" w:rsidR="003C1E0E" w:rsidRDefault="003C1E0E" w:rsidP="003C1E0E">
      <w:pPr>
        <w:pStyle w:val="a4"/>
        <w:spacing w:before="0" w:beforeAutospacing="0" w:after="0" w:afterAutospacing="0"/>
        <w:jc w:val="both"/>
        <w:rPr>
          <w:sz w:val="28"/>
          <w:lang w:val="kk-KZ"/>
        </w:rPr>
      </w:pPr>
    </w:p>
    <w:p w14:paraId="172A3323" w14:textId="77777777" w:rsidR="003C1E0E" w:rsidRDefault="003C1E0E" w:rsidP="003C1E0E">
      <w:pPr>
        <w:pStyle w:val="a4"/>
        <w:spacing w:before="0" w:beforeAutospacing="0" w:after="0" w:afterAutospacing="0"/>
        <w:jc w:val="both"/>
        <w:rPr>
          <w:sz w:val="28"/>
          <w:lang w:val="kk-KZ"/>
        </w:rPr>
      </w:pPr>
    </w:p>
    <w:p w14:paraId="48F872E5" w14:textId="77777777" w:rsidR="003C1E0E" w:rsidRDefault="003C1E0E" w:rsidP="003C1E0E">
      <w:pPr>
        <w:pStyle w:val="a4"/>
        <w:spacing w:before="0" w:beforeAutospacing="0" w:after="0" w:afterAutospacing="0"/>
        <w:jc w:val="both"/>
        <w:rPr>
          <w:sz w:val="28"/>
          <w:lang w:val="kk-KZ"/>
        </w:rPr>
      </w:pPr>
    </w:p>
    <w:p w14:paraId="7E5CA955" w14:textId="77777777" w:rsidR="003C1E0E" w:rsidRDefault="003C1E0E" w:rsidP="003C1E0E">
      <w:pPr>
        <w:pStyle w:val="a4"/>
        <w:spacing w:before="0" w:beforeAutospacing="0" w:after="0" w:afterAutospacing="0"/>
        <w:jc w:val="both"/>
        <w:rPr>
          <w:sz w:val="28"/>
          <w:lang w:val="kk-KZ"/>
        </w:rPr>
      </w:pPr>
    </w:p>
    <w:p w14:paraId="616A991E" w14:textId="4D4EC194" w:rsidR="003C1E0E" w:rsidRDefault="003C1E0E" w:rsidP="00C0730B">
      <w:pPr>
        <w:pStyle w:val="a4"/>
        <w:spacing w:before="0" w:beforeAutospacing="0" w:after="0" w:afterAutospacing="0"/>
        <w:jc w:val="center"/>
        <w:rPr>
          <w:color w:val="000000"/>
          <w:sz w:val="28"/>
          <w:szCs w:val="28"/>
        </w:rPr>
      </w:pPr>
      <w:r>
        <w:rPr>
          <w:color w:val="000000"/>
          <w:sz w:val="28"/>
          <w:szCs w:val="28"/>
        </w:rPr>
        <w:t xml:space="preserve">Рисунок 6 </w:t>
      </w:r>
      <w:r w:rsidR="00F32012">
        <w:rPr>
          <w:color w:val="000000"/>
          <w:sz w:val="28"/>
          <w:szCs w:val="28"/>
        </w:rPr>
        <w:t>-</w:t>
      </w:r>
      <w:r>
        <w:rPr>
          <w:color w:val="000000"/>
          <w:sz w:val="28"/>
          <w:szCs w:val="28"/>
        </w:rPr>
        <w:t xml:space="preserve">Фазы саморегулируемого обучения и их связь с </w:t>
      </w:r>
      <w:proofErr w:type="spellStart"/>
      <w:r>
        <w:rPr>
          <w:color w:val="000000"/>
          <w:sz w:val="28"/>
          <w:szCs w:val="28"/>
        </w:rPr>
        <w:t>метакогнитивными</w:t>
      </w:r>
      <w:proofErr w:type="spellEnd"/>
      <w:r>
        <w:rPr>
          <w:color w:val="000000"/>
          <w:sz w:val="28"/>
          <w:szCs w:val="28"/>
        </w:rPr>
        <w:t xml:space="preserve"> навыками</w:t>
      </w:r>
    </w:p>
    <w:p w14:paraId="2ECF48FF" w14:textId="77777777" w:rsidR="00E378F7" w:rsidRDefault="00E378F7" w:rsidP="00C0730B">
      <w:pPr>
        <w:pStyle w:val="a4"/>
        <w:spacing w:before="0" w:beforeAutospacing="0" w:after="0" w:afterAutospacing="0"/>
        <w:jc w:val="center"/>
        <w:rPr>
          <w:color w:val="000000"/>
          <w:sz w:val="28"/>
          <w:szCs w:val="28"/>
        </w:rPr>
      </w:pPr>
    </w:p>
    <w:p w14:paraId="5AB45741" w14:textId="77777777" w:rsidR="003C1E0E" w:rsidRPr="003E3D17" w:rsidRDefault="003C1E0E" w:rsidP="003C1E0E">
      <w:pPr>
        <w:pStyle w:val="a4"/>
        <w:spacing w:before="0" w:beforeAutospacing="0" w:after="0" w:afterAutospacing="0"/>
        <w:ind w:firstLine="709"/>
        <w:jc w:val="both"/>
        <w:rPr>
          <w:sz w:val="28"/>
        </w:rPr>
      </w:pPr>
      <w:r>
        <w:rPr>
          <w:sz w:val="28"/>
        </w:rPr>
        <w:lastRenderedPageBreak/>
        <w:t xml:space="preserve">Эти фазы имеют циклический характер, поскольку саморегулируемые обучающиеся используют обратную связь, полученную на предыдущих этапах учебной деятельности, для корректировки последующих действий. B.J. </w:t>
      </w:r>
      <w:proofErr w:type="spellStart"/>
      <w:r>
        <w:rPr>
          <w:sz w:val="28"/>
        </w:rPr>
        <w:t>Zimmerman</w:t>
      </w:r>
      <w:proofErr w:type="spellEnd"/>
      <w:r>
        <w:rPr>
          <w:sz w:val="28"/>
        </w:rPr>
        <w:t xml:space="preserve"> подчеркивает, что эффективные саморегулируемые обучающиеся активно применяют </w:t>
      </w:r>
      <w:proofErr w:type="spellStart"/>
      <w:r>
        <w:rPr>
          <w:sz w:val="28"/>
        </w:rPr>
        <w:t>метакогнитивные</w:t>
      </w:r>
      <w:proofErr w:type="spellEnd"/>
      <w:r>
        <w:rPr>
          <w:sz w:val="28"/>
        </w:rPr>
        <w:t xml:space="preserve"> стратегии на всех этапах обучения: при постановке целей, выполнении задания, мониторинге прогресса и последующей рефлексии результатов. Это позволяет им более осознанно управлять учебной деятельностью и успешнее достигать поставленных целей.</w:t>
      </w:r>
    </w:p>
    <w:p w14:paraId="53843021" w14:textId="03AF7827" w:rsidR="003C1E0E" w:rsidRPr="003E3D17" w:rsidRDefault="003C1E0E" w:rsidP="003C1E0E">
      <w:pPr>
        <w:pStyle w:val="a4"/>
        <w:spacing w:before="0" w:beforeAutospacing="0" w:after="0" w:afterAutospacing="0"/>
        <w:ind w:firstLine="709"/>
        <w:jc w:val="both"/>
        <w:rPr>
          <w:sz w:val="28"/>
        </w:rPr>
      </w:pPr>
      <w:proofErr w:type="spellStart"/>
      <w:r>
        <w:rPr>
          <w:sz w:val="28"/>
        </w:rPr>
        <w:t>Zimmerman</w:t>
      </w:r>
      <w:proofErr w:type="spellEnd"/>
      <w:r>
        <w:rPr>
          <w:sz w:val="28"/>
        </w:rPr>
        <w:t xml:space="preserve"> указывает, что одной из значимых проблем современного образования является недостаточная осведомленность обучающихся о собственных возможностях, ограничениях и используемых стратегиях: в результате саморегуляция осуществляется преимущественно интуитивно, без осознанного анализа способов обучения и их эффективности [160]. Это положение принципиально важно для данного исследования: оно обосновывает необходимость целенаправленного формирования у обучающихся НИШ </w:t>
      </w:r>
      <w:proofErr w:type="spellStart"/>
      <w:r>
        <w:rPr>
          <w:sz w:val="28"/>
        </w:rPr>
        <w:t>метакогнитивных</w:t>
      </w:r>
      <w:proofErr w:type="spellEnd"/>
      <w:r>
        <w:rPr>
          <w:sz w:val="28"/>
        </w:rPr>
        <w:t xml:space="preserve"> навыков </w:t>
      </w:r>
      <w:r w:rsidR="00F32012">
        <w:rPr>
          <w:sz w:val="28"/>
        </w:rPr>
        <w:t>-</w:t>
      </w:r>
      <w:r>
        <w:rPr>
          <w:sz w:val="28"/>
        </w:rPr>
        <w:t>планирования, мониторинга, контроля и оценки.</w:t>
      </w:r>
    </w:p>
    <w:p w14:paraId="113741D3" w14:textId="77777777" w:rsidR="003C1E0E" w:rsidRDefault="003C1E0E" w:rsidP="003C1E0E">
      <w:pPr>
        <w:pStyle w:val="a4"/>
        <w:spacing w:before="0" w:beforeAutospacing="0" w:after="0" w:afterAutospacing="0"/>
        <w:ind w:firstLine="709"/>
        <w:jc w:val="both"/>
        <w:rPr>
          <w:sz w:val="28"/>
        </w:rPr>
      </w:pPr>
      <w:r>
        <w:rPr>
          <w:sz w:val="28"/>
        </w:rPr>
        <w:t xml:space="preserve">Идеи активности обучающегося, учета индивидуальных различий и осознанного включения в учебную деятельность также находят отражение в трудах Дж. Дьюи [161], Э. </w:t>
      </w:r>
      <w:proofErr w:type="spellStart"/>
      <w:r>
        <w:rPr>
          <w:sz w:val="28"/>
        </w:rPr>
        <w:t>Торндайка</w:t>
      </w:r>
      <w:proofErr w:type="spellEnd"/>
      <w:r>
        <w:rPr>
          <w:sz w:val="28"/>
        </w:rPr>
        <w:t xml:space="preserve"> [162] и М. Монтессори [163]. Эти подходы усиливают понимание того, что развитие способности «учиться тому, как учиться» требует не только передачи знаний, но и организации условий, в которых обучающийся осознает свои действия, анализирует затруднения и корректирует способы обучения.</w:t>
      </w:r>
    </w:p>
    <w:p w14:paraId="0FE4FB58" w14:textId="77777777" w:rsidR="003C1E0E" w:rsidRPr="002D767B" w:rsidRDefault="003C1E0E" w:rsidP="003C1E0E">
      <w:pPr>
        <w:pStyle w:val="a4"/>
        <w:spacing w:before="0" w:beforeAutospacing="0" w:after="0" w:afterAutospacing="0"/>
        <w:ind w:firstLine="709"/>
        <w:jc w:val="both"/>
        <w:rPr>
          <w:sz w:val="28"/>
        </w:rPr>
      </w:pPr>
      <w:r>
        <w:rPr>
          <w:sz w:val="28"/>
        </w:rPr>
        <w:t xml:space="preserve">В дополнение к модели Зиммермана особый интерес для данного исследования представляет модель П.Х. Уинна и А.Ф. </w:t>
      </w:r>
      <w:proofErr w:type="spellStart"/>
      <w:r>
        <w:rPr>
          <w:sz w:val="28"/>
        </w:rPr>
        <w:t>Хадвина</w:t>
      </w:r>
      <w:proofErr w:type="spellEnd"/>
      <w:r>
        <w:rPr>
          <w:sz w:val="28"/>
        </w:rPr>
        <w:t xml:space="preserve">, которая рассматривает учебную деятельность как поэтапный процесс: определение задачи, постановка целей и планирование, выбор тактик и стратегий, </w:t>
      </w:r>
      <w:proofErr w:type="spellStart"/>
      <w:r>
        <w:rPr>
          <w:sz w:val="28"/>
        </w:rPr>
        <w:t>метакогнитивная</w:t>
      </w:r>
      <w:proofErr w:type="spellEnd"/>
      <w:r>
        <w:rPr>
          <w:sz w:val="28"/>
        </w:rPr>
        <w:t xml:space="preserve"> адаптация. В отличие от трехфазного цикла Зиммермана, эта модель позволяет более детально показать, каким образом </w:t>
      </w:r>
      <w:proofErr w:type="spellStart"/>
      <w:r>
        <w:rPr>
          <w:sz w:val="28"/>
        </w:rPr>
        <w:t>метакогнитивные</w:t>
      </w:r>
      <w:proofErr w:type="spellEnd"/>
      <w:r>
        <w:rPr>
          <w:sz w:val="28"/>
        </w:rPr>
        <w:t xml:space="preserve"> навыки включаются непосредственно в структуру выполнения учебной задачи.</w:t>
      </w:r>
    </w:p>
    <w:p w14:paraId="5E8B2194" w14:textId="77777777" w:rsidR="003C1E0E" w:rsidRPr="002D767B" w:rsidRDefault="003C1E0E" w:rsidP="003C1E0E">
      <w:pPr>
        <w:pStyle w:val="a4"/>
        <w:spacing w:before="0" w:beforeAutospacing="0" w:after="0" w:afterAutospacing="0"/>
        <w:ind w:firstLine="709"/>
        <w:jc w:val="both"/>
        <w:rPr>
          <w:sz w:val="28"/>
        </w:rPr>
      </w:pPr>
      <w:r>
        <w:rPr>
          <w:sz w:val="28"/>
        </w:rPr>
        <w:t xml:space="preserve">Согласно П. Х. Уинну и А. Ф. </w:t>
      </w:r>
      <w:proofErr w:type="spellStart"/>
      <w:r>
        <w:rPr>
          <w:sz w:val="28"/>
        </w:rPr>
        <w:t>Хадвину</w:t>
      </w:r>
      <w:proofErr w:type="spellEnd"/>
      <w:r>
        <w:rPr>
          <w:sz w:val="28"/>
        </w:rPr>
        <w:t xml:space="preserve">, развитие </w:t>
      </w:r>
      <w:proofErr w:type="spellStart"/>
      <w:r>
        <w:rPr>
          <w:sz w:val="28"/>
        </w:rPr>
        <w:t>метакогнитивных</w:t>
      </w:r>
      <w:proofErr w:type="spellEnd"/>
      <w:r>
        <w:rPr>
          <w:sz w:val="28"/>
        </w:rPr>
        <w:t xml:space="preserve"> навыков связано с четырьмя этапами саморегулируемого обучения: определением задачи, постановкой целей и планированием, выбором тактик и стратегий обучения, а также </w:t>
      </w:r>
      <w:proofErr w:type="spellStart"/>
      <w:r>
        <w:rPr>
          <w:sz w:val="28"/>
        </w:rPr>
        <w:t>метакогнитивной</w:t>
      </w:r>
      <w:proofErr w:type="spellEnd"/>
      <w:r>
        <w:rPr>
          <w:sz w:val="28"/>
        </w:rPr>
        <w:t xml:space="preserve"> адаптацией. Данные этапы представлены на рисунке 7 [164].</w:t>
      </w:r>
    </w:p>
    <w:p w14:paraId="36742C4E" w14:textId="04A6EFA5" w:rsidR="003C1E0E" w:rsidRPr="00B360C9" w:rsidRDefault="003C1E0E" w:rsidP="00B360C9">
      <w:pPr>
        <w:pStyle w:val="a4"/>
        <w:spacing w:before="0" w:beforeAutospacing="0" w:after="0" w:afterAutospacing="0"/>
        <w:jc w:val="center"/>
        <w:rPr>
          <w:noProof/>
          <w:sz w:val="28"/>
        </w:rPr>
      </w:pPr>
      <w:r>
        <w:rPr>
          <w:noProof/>
          <w:sz w:val="28"/>
        </w:rPr>
        <w:lastRenderedPageBreak/>
        <w:drawing>
          <wp:inline distT="0" distB="0" distL="0" distR="0" wp14:anchorId="2796137C" wp14:editId="4091D5CB">
            <wp:extent cx="6181725" cy="2495550"/>
            <wp:effectExtent l="0" t="0" r="9525" b="0"/>
            <wp:docPr id="11" name="Схема 30"/>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r>
        <w:rPr>
          <w:sz w:val="28"/>
        </w:rPr>
        <w:t xml:space="preserve">Рисунок 7- Этапы формирования </w:t>
      </w:r>
      <w:proofErr w:type="spellStart"/>
      <w:r>
        <w:rPr>
          <w:sz w:val="28"/>
        </w:rPr>
        <w:t>метакогнитивных</w:t>
      </w:r>
      <w:proofErr w:type="spellEnd"/>
      <w:r>
        <w:rPr>
          <w:sz w:val="28"/>
        </w:rPr>
        <w:t xml:space="preserve"> навыков в модели Уинна и </w:t>
      </w:r>
      <w:proofErr w:type="spellStart"/>
      <w:r>
        <w:rPr>
          <w:sz w:val="28"/>
        </w:rPr>
        <w:t>Хадвина</w:t>
      </w:r>
      <w:proofErr w:type="spellEnd"/>
    </w:p>
    <w:p w14:paraId="21D48BB9" w14:textId="77777777" w:rsidR="003C1E0E" w:rsidRPr="004A0F52" w:rsidRDefault="003C1E0E" w:rsidP="003C1E0E">
      <w:pPr>
        <w:pStyle w:val="a4"/>
        <w:tabs>
          <w:tab w:val="left" w:pos="567"/>
        </w:tabs>
        <w:spacing w:before="0" w:beforeAutospacing="0" w:after="0" w:afterAutospacing="0"/>
        <w:ind w:firstLine="709"/>
        <w:jc w:val="both"/>
        <w:rPr>
          <w:sz w:val="28"/>
          <w:szCs w:val="28"/>
        </w:rPr>
      </w:pPr>
    </w:p>
    <w:p w14:paraId="7200F472" w14:textId="77777777" w:rsidR="003C1E0E" w:rsidRPr="002D767B" w:rsidRDefault="003C1E0E" w:rsidP="003C1E0E">
      <w:pPr>
        <w:pStyle w:val="a4"/>
        <w:spacing w:before="0" w:beforeAutospacing="0" w:after="0" w:afterAutospacing="0"/>
        <w:ind w:firstLine="709"/>
        <w:jc w:val="both"/>
        <w:rPr>
          <w:sz w:val="28"/>
          <w:szCs w:val="28"/>
        </w:rPr>
      </w:pPr>
      <w:r>
        <w:rPr>
          <w:sz w:val="28"/>
          <w:szCs w:val="28"/>
        </w:rPr>
        <w:t xml:space="preserve">Модель Уинна и </w:t>
      </w:r>
      <w:proofErr w:type="spellStart"/>
      <w:r>
        <w:rPr>
          <w:sz w:val="28"/>
          <w:szCs w:val="28"/>
        </w:rPr>
        <w:t>Хадвина</w:t>
      </w:r>
      <w:proofErr w:type="spellEnd"/>
      <w:r>
        <w:rPr>
          <w:sz w:val="28"/>
          <w:szCs w:val="28"/>
        </w:rPr>
        <w:t xml:space="preserve"> позволяет четко разграничить когнитивные и </w:t>
      </w:r>
      <w:proofErr w:type="spellStart"/>
      <w:r>
        <w:rPr>
          <w:sz w:val="28"/>
          <w:szCs w:val="28"/>
        </w:rPr>
        <w:t>метакогнитивные</w:t>
      </w:r>
      <w:proofErr w:type="spellEnd"/>
      <w:r>
        <w:rPr>
          <w:sz w:val="28"/>
          <w:szCs w:val="28"/>
        </w:rPr>
        <w:t xml:space="preserve"> процессы в структуре учебной деятельности.</w:t>
      </w:r>
    </w:p>
    <w:p w14:paraId="29AEBB1E" w14:textId="77777777" w:rsidR="003C1E0E" w:rsidRPr="002D767B" w:rsidRDefault="003C1E0E" w:rsidP="003C1E0E">
      <w:pPr>
        <w:pStyle w:val="a4"/>
        <w:spacing w:before="0" w:beforeAutospacing="0" w:after="0" w:afterAutospacing="0"/>
        <w:ind w:firstLine="709"/>
        <w:jc w:val="both"/>
        <w:rPr>
          <w:sz w:val="28"/>
          <w:szCs w:val="28"/>
        </w:rPr>
      </w:pPr>
      <w:r>
        <w:rPr>
          <w:sz w:val="28"/>
          <w:szCs w:val="28"/>
        </w:rPr>
        <w:t xml:space="preserve">Когнитивные процессы обеспечивают непосредственное выполнение задачи: понимание содержания, анализ информации, применение знаний. </w:t>
      </w:r>
      <w:proofErr w:type="spellStart"/>
      <w:r>
        <w:rPr>
          <w:sz w:val="28"/>
          <w:szCs w:val="28"/>
        </w:rPr>
        <w:t>Метакогнитивные</w:t>
      </w:r>
      <w:proofErr w:type="spellEnd"/>
      <w:r>
        <w:rPr>
          <w:sz w:val="28"/>
          <w:szCs w:val="28"/>
        </w:rPr>
        <w:t xml:space="preserve"> процессы управляют этим выполнением: осознание требований задачи, выбор стратегии, мониторинг хода работы, анализ ошибок и коррекция действий. Таким образом, </w:t>
      </w:r>
      <w:proofErr w:type="spellStart"/>
      <w:r>
        <w:rPr>
          <w:sz w:val="28"/>
          <w:szCs w:val="28"/>
        </w:rPr>
        <w:t>метакогнитивные</w:t>
      </w:r>
      <w:proofErr w:type="spellEnd"/>
      <w:r>
        <w:rPr>
          <w:sz w:val="28"/>
          <w:szCs w:val="28"/>
        </w:rPr>
        <w:t xml:space="preserve"> навыки выступают не разновидностью когнитивных процессов, а механизмом их осознанной регуляции.</w:t>
      </w:r>
    </w:p>
    <w:p w14:paraId="2F4D318F" w14:textId="77777777" w:rsidR="003C1E0E" w:rsidRPr="002D767B" w:rsidRDefault="003C1E0E" w:rsidP="003C1E0E">
      <w:pPr>
        <w:pStyle w:val="a4"/>
        <w:spacing w:before="0" w:beforeAutospacing="0" w:after="0" w:afterAutospacing="0"/>
        <w:ind w:firstLine="709"/>
        <w:jc w:val="both"/>
        <w:rPr>
          <w:sz w:val="28"/>
          <w:szCs w:val="28"/>
        </w:rPr>
      </w:pPr>
      <w:r>
        <w:rPr>
          <w:sz w:val="28"/>
          <w:szCs w:val="28"/>
        </w:rPr>
        <w:t xml:space="preserve">При этом саморегуляция обучения является более широким процессом, включающим наряду с </w:t>
      </w:r>
      <w:proofErr w:type="spellStart"/>
      <w:r>
        <w:rPr>
          <w:sz w:val="28"/>
          <w:szCs w:val="28"/>
        </w:rPr>
        <w:t>метакогнитивными</w:t>
      </w:r>
      <w:proofErr w:type="spellEnd"/>
      <w:r>
        <w:rPr>
          <w:sz w:val="28"/>
          <w:szCs w:val="28"/>
        </w:rPr>
        <w:t xml:space="preserve"> также мотивационные, поведенческие и контекстуальные компоненты [158, с. 10-45; 159, с. 239]. В условиях обучения биологии данная модель позволяет уточнить, на каких этапах учебной деятельности формируются компоненты </w:t>
      </w:r>
      <w:proofErr w:type="spellStart"/>
      <w:r>
        <w:rPr>
          <w:sz w:val="28"/>
          <w:szCs w:val="28"/>
        </w:rPr>
        <w:t>метакогнитивной</w:t>
      </w:r>
      <w:proofErr w:type="spellEnd"/>
      <w:r>
        <w:rPr>
          <w:sz w:val="28"/>
          <w:szCs w:val="28"/>
        </w:rPr>
        <w:t xml:space="preserve"> регуляции: планирование, мониторинг, контроль и оценка.</w:t>
      </w:r>
    </w:p>
    <w:p w14:paraId="3F73159D" w14:textId="26432BB0" w:rsidR="003C1E0E" w:rsidRPr="002D767B" w:rsidRDefault="003C1E0E" w:rsidP="003C1E0E">
      <w:pPr>
        <w:pStyle w:val="a4"/>
        <w:spacing w:before="0" w:beforeAutospacing="0" w:after="0" w:afterAutospacing="0"/>
        <w:ind w:firstLine="709"/>
        <w:jc w:val="both"/>
        <w:rPr>
          <w:sz w:val="28"/>
          <w:szCs w:val="28"/>
        </w:rPr>
      </w:pPr>
      <w:r>
        <w:rPr>
          <w:sz w:val="28"/>
          <w:szCs w:val="28"/>
        </w:rPr>
        <w:t xml:space="preserve">Таким образом, обе рассмотренные модели </w:t>
      </w:r>
      <w:r w:rsidR="00F32012">
        <w:rPr>
          <w:sz w:val="28"/>
          <w:szCs w:val="28"/>
        </w:rPr>
        <w:t>-</w:t>
      </w:r>
      <w:r>
        <w:rPr>
          <w:sz w:val="28"/>
          <w:szCs w:val="28"/>
        </w:rPr>
        <w:t>Зиммермана и Уинна–</w:t>
      </w:r>
      <w:proofErr w:type="spellStart"/>
      <w:r>
        <w:rPr>
          <w:sz w:val="28"/>
          <w:szCs w:val="28"/>
        </w:rPr>
        <w:t>Хадвина</w:t>
      </w:r>
      <w:proofErr w:type="spellEnd"/>
      <w:r>
        <w:rPr>
          <w:sz w:val="28"/>
          <w:szCs w:val="28"/>
        </w:rPr>
        <w:t xml:space="preserve"> </w:t>
      </w:r>
      <w:r w:rsidR="00F32012">
        <w:rPr>
          <w:sz w:val="28"/>
          <w:szCs w:val="28"/>
        </w:rPr>
        <w:t>-</w:t>
      </w:r>
      <w:r>
        <w:rPr>
          <w:sz w:val="28"/>
          <w:szCs w:val="28"/>
        </w:rPr>
        <w:t xml:space="preserve">подтверждают, что развитие </w:t>
      </w:r>
      <w:proofErr w:type="spellStart"/>
      <w:r>
        <w:rPr>
          <w:sz w:val="28"/>
          <w:szCs w:val="28"/>
        </w:rPr>
        <w:t>метакогнитивных</w:t>
      </w:r>
      <w:proofErr w:type="spellEnd"/>
      <w:r>
        <w:rPr>
          <w:sz w:val="28"/>
          <w:szCs w:val="28"/>
        </w:rPr>
        <w:t xml:space="preserve"> навыков требует поэтапной организации деятельности обучающихся: от осознания задачи и постановки целей до выбора стратегий, мониторинга выполнения и последующей коррекции. Применительно к обучению биологии в НИШ это означает, что формирование планирования, мониторинга, контроля и оценки </w:t>
      </w:r>
      <w:r w:rsidRPr="009E7B8E">
        <w:rPr>
          <w:sz w:val="28"/>
          <w:szCs w:val="28"/>
        </w:rPr>
        <w:t xml:space="preserve">возможно только при специально организованной учебной деятельности, механизмы управления которой в контексте развития </w:t>
      </w:r>
      <w:proofErr w:type="spellStart"/>
      <w:r w:rsidRPr="009E7B8E">
        <w:rPr>
          <w:sz w:val="28"/>
          <w:szCs w:val="28"/>
        </w:rPr>
        <w:t>метакогнитивных</w:t>
      </w:r>
      <w:proofErr w:type="spellEnd"/>
      <w:r w:rsidRPr="009E7B8E">
        <w:rPr>
          <w:sz w:val="28"/>
          <w:szCs w:val="28"/>
        </w:rPr>
        <w:t xml:space="preserve"> навыков обучающихся НИШ рассматриваются в разделе 2.2.</w:t>
      </w:r>
    </w:p>
    <w:p w14:paraId="47D51D3A" w14:textId="77777777" w:rsidR="000B0CCC" w:rsidRDefault="000B0CCC" w:rsidP="000B0CCC">
      <w:pPr>
        <w:spacing w:after="0" w:line="240" w:lineRule="auto"/>
        <w:ind w:firstLine="709"/>
        <w:jc w:val="both"/>
        <w:rPr>
          <w:rFonts w:ascii="Times New Roman" w:hAnsi="Times New Roman"/>
          <w:b/>
          <w:bCs/>
          <w:sz w:val="28"/>
          <w:szCs w:val="28"/>
        </w:rPr>
      </w:pPr>
    </w:p>
    <w:p w14:paraId="7B25C61E" w14:textId="6EF1A85E" w:rsidR="000B0CCC" w:rsidRPr="000B0CCC" w:rsidRDefault="000B0CCC" w:rsidP="000B0CCC">
      <w:pPr>
        <w:spacing w:after="0" w:line="240" w:lineRule="auto"/>
        <w:ind w:firstLine="709"/>
        <w:jc w:val="both"/>
        <w:rPr>
          <w:rFonts w:ascii="Times New Roman" w:hAnsi="Times New Roman"/>
          <w:sz w:val="28"/>
          <w:szCs w:val="28"/>
        </w:rPr>
      </w:pPr>
      <w:r w:rsidRPr="000B0CCC">
        <w:rPr>
          <w:rFonts w:ascii="Times New Roman" w:hAnsi="Times New Roman"/>
          <w:b/>
          <w:bCs/>
          <w:sz w:val="28"/>
          <w:szCs w:val="28"/>
        </w:rPr>
        <w:t xml:space="preserve">2.2 Механизмы управления учебной деятельностью в развитии </w:t>
      </w:r>
      <w:proofErr w:type="spellStart"/>
      <w:r w:rsidRPr="000B0CCC">
        <w:rPr>
          <w:rFonts w:ascii="Times New Roman" w:hAnsi="Times New Roman"/>
          <w:b/>
          <w:bCs/>
          <w:sz w:val="28"/>
          <w:szCs w:val="28"/>
        </w:rPr>
        <w:t>метакогнитивных</w:t>
      </w:r>
      <w:proofErr w:type="spellEnd"/>
      <w:r w:rsidRPr="000B0CCC">
        <w:rPr>
          <w:rFonts w:ascii="Times New Roman" w:hAnsi="Times New Roman"/>
          <w:b/>
          <w:bCs/>
          <w:sz w:val="28"/>
          <w:szCs w:val="28"/>
        </w:rPr>
        <w:t xml:space="preserve"> навыков обучающихся</w:t>
      </w:r>
    </w:p>
    <w:p w14:paraId="732E72A5" w14:textId="77777777" w:rsidR="000B0CCC" w:rsidRPr="000B0CCC" w:rsidRDefault="000B0CCC" w:rsidP="000B0CCC">
      <w:pPr>
        <w:spacing w:after="0" w:line="240" w:lineRule="auto"/>
        <w:jc w:val="both"/>
        <w:rPr>
          <w:rFonts w:ascii="Times New Roman" w:hAnsi="Times New Roman"/>
          <w:sz w:val="28"/>
          <w:szCs w:val="28"/>
        </w:rPr>
      </w:pPr>
    </w:p>
    <w:p w14:paraId="57F1069F" w14:textId="77777777" w:rsidR="000B0CCC" w:rsidRPr="000B0CCC" w:rsidRDefault="000B0CCC" w:rsidP="000B0CCC">
      <w:pPr>
        <w:spacing w:after="0" w:line="240" w:lineRule="auto"/>
        <w:ind w:firstLine="709"/>
        <w:jc w:val="both"/>
        <w:rPr>
          <w:rFonts w:ascii="Times New Roman" w:hAnsi="Times New Roman"/>
          <w:sz w:val="28"/>
          <w:szCs w:val="28"/>
        </w:rPr>
      </w:pPr>
      <w:r w:rsidRPr="000B0CCC">
        <w:rPr>
          <w:rFonts w:ascii="Times New Roman" w:hAnsi="Times New Roman"/>
          <w:sz w:val="28"/>
          <w:szCs w:val="28"/>
        </w:rPr>
        <w:lastRenderedPageBreak/>
        <w:t xml:space="preserve">С позиции понимания </w:t>
      </w:r>
      <w:proofErr w:type="spellStart"/>
      <w:r w:rsidRPr="000B0CCC">
        <w:rPr>
          <w:rFonts w:ascii="Times New Roman" w:hAnsi="Times New Roman"/>
          <w:sz w:val="28"/>
          <w:szCs w:val="28"/>
        </w:rPr>
        <w:t>метакогнитивных</w:t>
      </w:r>
      <w:proofErr w:type="spellEnd"/>
      <w:r w:rsidRPr="000B0CCC">
        <w:rPr>
          <w:rFonts w:ascii="Times New Roman" w:hAnsi="Times New Roman"/>
          <w:sz w:val="28"/>
          <w:szCs w:val="28"/>
        </w:rPr>
        <w:t xml:space="preserve"> навыков как способности обучающегося осознанно управлять собственной учебной деятельностью возникает необходимость рассмотрения конкретных механизмов, посредством которых данные навыки формируются, закрепляются и проявляются в образовательном процессе.</w:t>
      </w:r>
    </w:p>
    <w:p w14:paraId="5497E424" w14:textId="77777777" w:rsidR="000B0CCC" w:rsidRPr="000B0CCC" w:rsidRDefault="000B0CCC" w:rsidP="000B0CCC">
      <w:pPr>
        <w:spacing w:after="0" w:line="240" w:lineRule="auto"/>
        <w:ind w:firstLine="709"/>
        <w:jc w:val="both"/>
        <w:rPr>
          <w:rFonts w:ascii="Times New Roman" w:hAnsi="Times New Roman"/>
          <w:sz w:val="28"/>
          <w:szCs w:val="28"/>
        </w:rPr>
      </w:pPr>
      <w:r w:rsidRPr="000B0CCC">
        <w:rPr>
          <w:rFonts w:ascii="Times New Roman" w:hAnsi="Times New Roman"/>
          <w:sz w:val="28"/>
          <w:szCs w:val="28"/>
        </w:rPr>
        <w:t>Под механизмами управления учебной деятельностью в настоящем исследовании понимаются устойчивые способы организации познавательного взаимодействия обучающегося с учебным содержанием, при которых реализуются осознанные действия планирования, мониторинга, контроля и оценки. В отличие от образовательных технологий и отдельных методов обучения, механизмы управления учебной деятельностью отражают внутреннюю регулятивную логику учения: каким образом обучающийся ставит цель, выбирает стратегию, отслеживает понимание, принимает решение об изменении способа действия и оценивает достигнутый результат.</w:t>
      </w:r>
    </w:p>
    <w:p w14:paraId="621825DF" w14:textId="040B762F" w:rsidR="000B0CCC" w:rsidRPr="000B0CCC" w:rsidRDefault="000B0CCC" w:rsidP="000B0CCC">
      <w:pPr>
        <w:spacing w:after="0" w:line="240" w:lineRule="auto"/>
        <w:ind w:firstLine="709"/>
        <w:jc w:val="both"/>
        <w:rPr>
          <w:rFonts w:ascii="Times New Roman" w:hAnsi="Times New Roman"/>
          <w:sz w:val="28"/>
          <w:szCs w:val="28"/>
        </w:rPr>
      </w:pPr>
      <w:r w:rsidRPr="000B0CCC">
        <w:rPr>
          <w:rFonts w:ascii="Times New Roman" w:hAnsi="Times New Roman"/>
          <w:sz w:val="28"/>
          <w:szCs w:val="28"/>
        </w:rPr>
        <w:t>В условиях Назарбаев Интеллектуальных школ механизмы управления учебной деятельностью опираются на особенности образовательной среды NIS-</w:t>
      </w:r>
      <w:proofErr w:type="spellStart"/>
      <w:r w:rsidRPr="000B0CCC">
        <w:rPr>
          <w:rFonts w:ascii="Times New Roman" w:hAnsi="Times New Roman"/>
          <w:sz w:val="28"/>
          <w:szCs w:val="28"/>
        </w:rPr>
        <w:t>Programme</w:t>
      </w:r>
      <w:proofErr w:type="spellEnd"/>
      <w:r w:rsidRPr="000B0CCC">
        <w:rPr>
          <w:rFonts w:ascii="Times New Roman" w:hAnsi="Times New Roman"/>
          <w:sz w:val="28"/>
          <w:szCs w:val="28"/>
        </w:rPr>
        <w:t xml:space="preserve">, ориентированной на развитие ключевых компетенций, исследовательской деятельности, </w:t>
      </w:r>
      <w:proofErr w:type="spellStart"/>
      <w:r w:rsidRPr="000B0CCC">
        <w:rPr>
          <w:rFonts w:ascii="Times New Roman" w:hAnsi="Times New Roman"/>
          <w:sz w:val="28"/>
          <w:szCs w:val="28"/>
        </w:rPr>
        <w:t>критериального</w:t>
      </w:r>
      <w:proofErr w:type="spellEnd"/>
      <w:r w:rsidRPr="000B0CCC">
        <w:rPr>
          <w:rFonts w:ascii="Times New Roman" w:hAnsi="Times New Roman"/>
          <w:sz w:val="28"/>
          <w:szCs w:val="28"/>
        </w:rPr>
        <w:t xml:space="preserve"> оценивания, </w:t>
      </w:r>
      <w:proofErr w:type="spellStart"/>
      <w:r w:rsidRPr="000B0CCC">
        <w:rPr>
          <w:rFonts w:ascii="Times New Roman" w:hAnsi="Times New Roman"/>
          <w:sz w:val="28"/>
          <w:szCs w:val="28"/>
        </w:rPr>
        <w:t>формативной</w:t>
      </w:r>
      <w:proofErr w:type="spellEnd"/>
      <w:r w:rsidRPr="000B0CCC">
        <w:rPr>
          <w:rFonts w:ascii="Times New Roman" w:hAnsi="Times New Roman"/>
          <w:sz w:val="28"/>
          <w:szCs w:val="28"/>
        </w:rPr>
        <w:t xml:space="preserve"> обратной связи и способности обучающегося «учиться тому, как учиться». Образовательная программа NIS-</w:t>
      </w:r>
      <w:proofErr w:type="spellStart"/>
      <w:r w:rsidRPr="000B0CCC">
        <w:rPr>
          <w:rFonts w:ascii="Times New Roman" w:hAnsi="Times New Roman"/>
          <w:sz w:val="28"/>
          <w:szCs w:val="28"/>
        </w:rPr>
        <w:t>Programme</w:t>
      </w:r>
      <w:proofErr w:type="spellEnd"/>
      <w:r w:rsidRPr="000B0CCC">
        <w:rPr>
          <w:rFonts w:ascii="Times New Roman" w:hAnsi="Times New Roman"/>
          <w:sz w:val="28"/>
          <w:szCs w:val="28"/>
        </w:rPr>
        <w:t xml:space="preserve"> охватывает содержание Государственного общеобязательного стандарта образования Республики Казахстан и сопоставляется с международными программами A-Level, O-Level и International </w:t>
      </w:r>
      <w:proofErr w:type="spellStart"/>
      <w:r w:rsidRPr="000B0CCC">
        <w:rPr>
          <w:rFonts w:ascii="Times New Roman" w:hAnsi="Times New Roman"/>
          <w:sz w:val="28"/>
          <w:szCs w:val="28"/>
        </w:rPr>
        <w:t>Baccalaureate</w:t>
      </w:r>
      <w:proofErr w:type="spellEnd"/>
      <w:r w:rsidRPr="000B0CCC">
        <w:rPr>
          <w:rFonts w:ascii="Times New Roman" w:hAnsi="Times New Roman"/>
          <w:sz w:val="28"/>
          <w:szCs w:val="28"/>
        </w:rPr>
        <w:t>, что зада</w:t>
      </w:r>
      <w:r w:rsidR="00F72814">
        <w:rPr>
          <w:rFonts w:ascii="Times New Roman" w:hAnsi="Times New Roman"/>
          <w:sz w:val="28"/>
          <w:szCs w:val="28"/>
        </w:rPr>
        <w:t>е</w:t>
      </w:r>
      <w:r w:rsidRPr="000B0CCC">
        <w:rPr>
          <w:rFonts w:ascii="Times New Roman" w:hAnsi="Times New Roman"/>
          <w:sz w:val="28"/>
          <w:szCs w:val="28"/>
        </w:rPr>
        <w:t>т высокий уровень требований к самостоятельности, критическому мышлению и осознанному управлению учебной деятельностью обучающихся [8, с. 9; 165]. Организационно-педагогическую основу данного процесса составляют инструктивно-методические письма по реализации NIS-</w:t>
      </w:r>
      <w:proofErr w:type="spellStart"/>
      <w:r w:rsidRPr="000B0CCC">
        <w:rPr>
          <w:rFonts w:ascii="Times New Roman" w:hAnsi="Times New Roman"/>
          <w:sz w:val="28"/>
          <w:szCs w:val="28"/>
        </w:rPr>
        <w:t>Programme</w:t>
      </w:r>
      <w:proofErr w:type="spellEnd"/>
      <w:r w:rsidRPr="000B0CCC">
        <w:rPr>
          <w:rFonts w:ascii="Times New Roman" w:hAnsi="Times New Roman"/>
          <w:sz w:val="28"/>
          <w:szCs w:val="28"/>
        </w:rPr>
        <w:t xml:space="preserve">, модель и правила оценивания обучающихся АОО «Назарбаев Интеллектуальные школы», а также система внутришкольного оценивания, в которой </w:t>
      </w:r>
      <w:proofErr w:type="spellStart"/>
      <w:r w:rsidRPr="000B0CCC">
        <w:rPr>
          <w:rFonts w:ascii="Times New Roman" w:hAnsi="Times New Roman"/>
          <w:sz w:val="28"/>
          <w:szCs w:val="28"/>
        </w:rPr>
        <w:t>формативное</w:t>
      </w:r>
      <w:proofErr w:type="spellEnd"/>
      <w:r w:rsidRPr="000B0CCC">
        <w:rPr>
          <w:rFonts w:ascii="Times New Roman" w:hAnsi="Times New Roman"/>
          <w:sz w:val="28"/>
          <w:szCs w:val="28"/>
        </w:rPr>
        <w:t xml:space="preserve"> оценивание обеспечивает непрерывную обратную связь, выявление трудностей и корректировку учебного процесса [8, с. 9; 166; 167].</w:t>
      </w:r>
    </w:p>
    <w:p w14:paraId="5371D253" w14:textId="460DC898" w:rsidR="000B0CCC" w:rsidRPr="000B0CCC" w:rsidRDefault="000B0CCC" w:rsidP="000B0CCC">
      <w:pPr>
        <w:spacing w:after="0" w:line="240" w:lineRule="auto"/>
        <w:ind w:firstLine="709"/>
        <w:jc w:val="both"/>
        <w:rPr>
          <w:rFonts w:ascii="Times New Roman" w:hAnsi="Times New Roman"/>
          <w:sz w:val="28"/>
          <w:szCs w:val="28"/>
        </w:rPr>
      </w:pPr>
      <w:r w:rsidRPr="000B0CCC">
        <w:rPr>
          <w:rFonts w:ascii="Times New Roman" w:hAnsi="Times New Roman"/>
          <w:sz w:val="28"/>
          <w:szCs w:val="28"/>
        </w:rPr>
        <w:t xml:space="preserve">Вместе с тем особенности образовательной среды НИШ не исчерпывают теоретического обоснования механизмов управления учебной деятельностью. Их педагогическое объяснение опирается на деятельностный, культурно-исторический и рефлексивный подходы, раскрывающие переход от внешней организации учебных действий к их внутренней саморегуляции. Обоснование данных механизмов восходит к деятельностному подходу А.Н. Леонтьева [38, с. 304], разграничившего уровни деятельности, действий и операций: </w:t>
      </w:r>
      <w:proofErr w:type="spellStart"/>
      <w:r w:rsidRPr="000B0CCC">
        <w:rPr>
          <w:rFonts w:ascii="Times New Roman" w:hAnsi="Times New Roman"/>
          <w:sz w:val="28"/>
          <w:szCs w:val="28"/>
        </w:rPr>
        <w:t>метакогнитивный</w:t>
      </w:r>
      <w:proofErr w:type="spellEnd"/>
      <w:r w:rsidRPr="000B0CCC">
        <w:rPr>
          <w:rFonts w:ascii="Times New Roman" w:hAnsi="Times New Roman"/>
          <w:sz w:val="28"/>
          <w:szCs w:val="28"/>
        </w:rPr>
        <w:t xml:space="preserve"> контроль предполагает осознанный перевод автоматизированных операций на уровень рефлексивных действий. </w:t>
      </w:r>
    </w:p>
    <w:p w14:paraId="509E8CB9" w14:textId="3AB9FE7D" w:rsidR="000B0CCC" w:rsidRPr="000B0CCC" w:rsidRDefault="000B0CCC" w:rsidP="000B0CCC">
      <w:pPr>
        <w:spacing w:after="0" w:line="240" w:lineRule="auto"/>
        <w:ind w:firstLine="709"/>
        <w:jc w:val="both"/>
        <w:rPr>
          <w:rFonts w:ascii="Times New Roman" w:hAnsi="Times New Roman"/>
          <w:sz w:val="28"/>
          <w:szCs w:val="28"/>
        </w:rPr>
      </w:pPr>
      <w:r w:rsidRPr="000B0CCC">
        <w:rPr>
          <w:rFonts w:ascii="Times New Roman" w:hAnsi="Times New Roman"/>
          <w:sz w:val="28"/>
          <w:szCs w:val="28"/>
        </w:rPr>
        <w:t xml:space="preserve">Теория поэтапного формирования умственных действий   П.Я. Гальперина [61, с. 45] описала механизм интериоризации последовательного перехода от внешнего контроля действия к его внутреннему плану, что функционально соответствует становлению </w:t>
      </w:r>
      <w:proofErr w:type="spellStart"/>
      <w:r w:rsidRPr="000B0CCC">
        <w:rPr>
          <w:rFonts w:ascii="Times New Roman" w:hAnsi="Times New Roman"/>
          <w:sz w:val="28"/>
          <w:szCs w:val="28"/>
        </w:rPr>
        <w:t>метакогнитивной</w:t>
      </w:r>
      <w:proofErr w:type="spellEnd"/>
      <w:r w:rsidRPr="000B0CCC">
        <w:rPr>
          <w:rFonts w:ascii="Times New Roman" w:hAnsi="Times New Roman"/>
          <w:sz w:val="28"/>
          <w:szCs w:val="28"/>
        </w:rPr>
        <w:t xml:space="preserve"> саморегуляции. В.В. Давыдов и Д.Б. Эльконин [62, с. 424; 63, с. 212-220] включили рефлексию в качестве </w:t>
      </w:r>
      <w:r w:rsidRPr="000B0CCC">
        <w:rPr>
          <w:rFonts w:ascii="Times New Roman" w:hAnsi="Times New Roman"/>
          <w:sz w:val="28"/>
          <w:szCs w:val="28"/>
        </w:rPr>
        <w:lastRenderedPageBreak/>
        <w:t xml:space="preserve">структурного компонента учебной деятельности, определив ее как способность обучающегося выделять основания собственных действий и оценивать их соответствие условиям задачи. Совокупность данных идей образует </w:t>
      </w:r>
      <w:proofErr w:type="spellStart"/>
      <w:r w:rsidRPr="000B0CCC">
        <w:rPr>
          <w:rFonts w:ascii="Times New Roman" w:hAnsi="Times New Roman"/>
          <w:sz w:val="28"/>
          <w:szCs w:val="28"/>
        </w:rPr>
        <w:t>деятельностно</w:t>
      </w:r>
      <w:proofErr w:type="spellEnd"/>
      <w:r w:rsidRPr="000B0CCC">
        <w:rPr>
          <w:rFonts w:ascii="Times New Roman" w:hAnsi="Times New Roman"/>
          <w:sz w:val="28"/>
          <w:szCs w:val="28"/>
        </w:rPr>
        <w:t>-психологическую основу для выделения конкретных механизмов управления учебной деятельностью.</w:t>
      </w:r>
    </w:p>
    <w:p w14:paraId="6D89757D" w14:textId="0D93F3E8" w:rsidR="000B0CCC" w:rsidRPr="000B0CCC" w:rsidRDefault="000B0CCC" w:rsidP="000B0CCC">
      <w:pPr>
        <w:spacing w:after="0" w:line="240" w:lineRule="auto"/>
        <w:ind w:firstLine="709"/>
        <w:jc w:val="both"/>
        <w:rPr>
          <w:rFonts w:ascii="Times New Roman" w:hAnsi="Times New Roman"/>
          <w:sz w:val="28"/>
          <w:szCs w:val="28"/>
        </w:rPr>
      </w:pPr>
      <w:r w:rsidRPr="000B0CCC">
        <w:rPr>
          <w:rFonts w:ascii="Times New Roman" w:hAnsi="Times New Roman"/>
          <w:sz w:val="28"/>
          <w:szCs w:val="28"/>
        </w:rPr>
        <w:t xml:space="preserve">В процессе развития </w:t>
      </w:r>
      <w:proofErr w:type="spellStart"/>
      <w:r w:rsidRPr="000B0CCC">
        <w:rPr>
          <w:rFonts w:ascii="Times New Roman" w:hAnsi="Times New Roman"/>
          <w:sz w:val="28"/>
          <w:szCs w:val="28"/>
        </w:rPr>
        <w:t>метакогнитивных</w:t>
      </w:r>
      <w:proofErr w:type="spellEnd"/>
      <w:r w:rsidRPr="000B0CCC">
        <w:rPr>
          <w:rFonts w:ascii="Times New Roman" w:hAnsi="Times New Roman"/>
          <w:sz w:val="28"/>
          <w:szCs w:val="28"/>
        </w:rPr>
        <w:t xml:space="preserve"> навыков субъектами управления учебной деятельностью выступают как педагог, так и обучающийся. На начальных этапах педагог зада</w:t>
      </w:r>
      <w:r w:rsidR="00F72814">
        <w:rPr>
          <w:rFonts w:ascii="Times New Roman" w:hAnsi="Times New Roman"/>
          <w:sz w:val="28"/>
          <w:szCs w:val="28"/>
        </w:rPr>
        <w:t>е</w:t>
      </w:r>
      <w:r w:rsidRPr="000B0CCC">
        <w:rPr>
          <w:rFonts w:ascii="Times New Roman" w:hAnsi="Times New Roman"/>
          <w:sz w:val="28"/>
          <w:szCs w:val="28"/>
        </w:rPr>
        <w:t xml:space="preserve">т внешнюю организацию деятельности через цели, критерии, вопросы для самопроверки, обратную связь и рефлексивные инструменты. Постепенно данные внешние средства </w:t>
      </w:r>
      <w:proofErr w:type="spellStart"/>
      <w:r w:rsidRPr="000B0CCC">
        <w:rPr>
          <w:rFonts w:ascii="Times New Roman" w:hAnsi="Times New Roman"/>
          <w:sz w:val="28"/>
          <w:szCs w:val="28"/>
        </w:rPr>
        <w:t>интериоризируются</w:t>
      </w:r>
      <w:proofErr w:type="spellEnd"/>
      <w:r w:rsidRPr="000B0CCC">
        <w:rPr>
          <w:rFonts w:ascii="Times New Roman" w:hAnsi="Times New Roman"/>
          <w:sz w:val="28"/>
          <w:szCs w:val="28"/>
        </w:rPr>
        <w:t xml:space="preserve"> и переходят во внутренний план обучающегося, обеспечивая становление самостоятельного планирования, мониторинга, контроля и оценки учебной деятельности. </w:t>
      </w:r>
    </w:p>
    <w:p w14:paraId="4D6D25E9" w14:textId="0D5BB8D1" w:rsidR="000B0CCC" w:rsidRPr="000B0CCC" w:rsidRDefault="000B0CCC" w:rsidP="000B0CCC">
      <w:pPr>
        <w:spacing w:after="0" w:line="240" w:lineRule="auto"/>
        <w:ind w:firstLine="709"/>
        <w:jc w:val="both"/>
        <w:rPr>
          <w:rFonts w:ascii="Times New Roman" w:hAnsi="Times New Roman"/>
          <w:sz w:val="28"/>
          <w:szCs w:val="28"/>
        </w:rPr>
      </w:pPr>
      <w:r w:rsidRPr="000B0CCC">
        <w:rPr>
          <w:rFonts w:ascii="Times New Roman" w:hAnsi="Times New Roman"/>
          <w:sz w:val="28"/>
          <w:szCs w:val="28"/>
        </w:rPr>
        <w:t xml:space="preserve">В рамках настоящего исследования выделяются четыре взаимосвязанных механизма управления учебной деятельностью, обеспечивающих развитие </w:t>
      </w:r>
      <w:proofErr w:type="spellStart"/>
      <w:r w:rsidRPr="000B0CCC">
        <w:rPr>
          <w:rFonts w:ascii="Times New Roman" w:hAnsi="Times New Roman"/>
          <w:sz w:val="28"/>
          <w:szCs w:val="28"/>
        </w:rPr>
        <w:t>метакогнитивных</w:t>
      </w:r>
      <w:proofErr w:type="spellEnd"/>
      <w:r w:rsidRPr="000B0CCC">
        <w:rPr>
          <w:rFonts w:ascii="Times New Roman" w:hAnsi="Times New Roman"/>
          <w:sz w:val="28"/>
          <w:szCs w:val="28"/>
        </w:rPr>
        <w:t xml:space="preserve"> навыков обучающихся: планирование, мониторинг, контроль и оценка [18, с. 64–70; 28, с. 107–127; 29, с. 351–371; 17, с. 1–26]. </w:t>
      </w:r>
      <w:r w:rsidRPr="000B0CCC">
        <w:rPr>
          <w:rFonts w:ascii="Times New Roman" w:hAnsi="Times New Roman"/>
          <w:b/>
          <w:bCs/>
          <w:sz w:val="20"/>
          <w:szCs w:val="20"/>
        </w:rPr>
        <w:t xml:space="preserve"> </w:t>
      </w:r>
      <w:r w:rsidRPr="000B0CCC">
        <w:rPr>
          <w:rFonts w:ascii="Times New Roman" w:hAnsi="Times New Roman"/>
          <w:sz w:val="28"/>
          <w:szCs w:val="28"/>
        </w:rPr>
        <w:t xml:space="preserve">При этом коррекция действий рассматривается в логике раздела 1.2 как результат контрольного действия, а не как самостоятельный механизм </w:t>
      </w:r>
      <w:proofErr w:type="spellStart"/>
      <w:r w:rsidRPr="000B0CCC">
        <w:rPr>
          <w:rFonts w:ascii="Times New Roman" w:hAnsi="Times New Roman"/>
          <w:sz w:val="28"/>
          <w:szCs w:val="28"/>
        </w:rPr>
        <w:t>метакогнитивной</w:t>
      </w:r>
      <w:proofErr w:type="spellEnd"/>
      <w:r w:rsidRPr="000B0CCC">
        <w:rPr>
          <w:rFonts w:ascii="Times New Roman" w:hAnsi="Times New Roman"/>
          <w:sz w:val="28"/>
          <w:szCs w:val="28"/>
        </w:rPr>
        <w:t xml:space="preserve"> регуляции. Данные механизмы были </w:t>
      </w:r>
      <w:proofErr w:type="spellStart"/>
      <w:r w:rsidRPr="000B0CCC">
        <w:rPr>
          <w:rFonts w:ascii="Times New Roman" w:hAnsi="Times New Roman"/>
          <w:sz w:val="28"/>
          <w:szCs w:val="28"/>
        </w:rPr>
        <w:t>операционализированы</w:t>
      </w:r>
      <w:proofErr w:type="spellEnd"/>
      <w:r w:rsidRPr="000B0CCC">
        <w:rPr>
          <w:rFonts w:ascii="Times New Roman" w:hAnsi="Times New Roman"/>
          <w:sz w:val="28"/>
          <w:szCs w:val="28"/>
        </w:rPr>
        <w:t xml:space="preserve"> в теории саморегулируемого обучения B.J. </w:t>
      </w:r>
      <w:proofErr w:type="spellStart"/>
      <w:r w:rsidRPr="000B0CCC">
        <w:rPr>
          <w:rFonts w:ascii="Times New Roman" w:hAnsi="Times New Roman"/>
          <w:sz w:val="28"/>
          <w:szCs w:val="28"/>
        </w:rPr>
        <w:t>Zimmerman</w:t>
      </w:r>
      <w:proofErr w:type="spellEnd"/>
      <w:r w:rsidRPr="000B0CCC">
        <w:rPr>
          <w:rFonts w:ascii="Times New Roman" w:hAnsi="Times New Roman"/>
          <w:sz w:val="28"/>
          <w:szCs w:val="28"/>
        </w:rPr>
        <w:t xml:space="preserve"> и P.R. </w:t>
      </w:r>
      <w:proofErr w:type="spellStart"/>
      <w:r w:rsidRPr="000B0CCC">
        <w:rPr>
          <w:rFonts w:ascii="Times New Roman" w:hAnsi="Times New Roman"/>
          <w:sz w:val="28"/>
          <w:szCs w:val="28"/>
        </w:rPr>
        <w:t>Pintrich</w:t>
      </w:r>
      <w:proofErr w:type="spellEnd"/>
      <w:r w:rsidRPr="000B0CCC">
        <w:rPr>
          <w:rFonts w:ascii="Times New Roman" w:hAnsi="Times New Roman"/>
          <w:sz w:val="28"/>
          <w:szCs w:val="28"/>
        </w:rPr>
        <w:t xml:space="preserve">, которые показали, что процессы целеполагания, стратегического планирования, текущего мониторинга, контроля и последующей оценки выступают ключевыми условиями академической успешности обучающихся [18, с. 64–70; 19, с. 219–225]. Их функциональная специфика определяется прежде всего временной логикой учебной деятельности: планирование реализуется до начала выполнения учебной задачи, мониторинг и контроль </w:t>
      </w:r>
      <w:r>
        <w:rPr>
          <w:rFonts w:ascii="Times New Roman" w:hAnsi="Times New Roman"/>
          <w:sz w:val="28"/>
          <w:szCs w:val="28"/>
        </w:rPr>
        <w:t>-</w:t>
      </w:r>
      <w:r w:rsidRPr="000B0CCC">
        <w:rPr>
          <w:rFonts w:ascii="Times New Roman" w:hAnsi="Times New Roman"/>
          <w:sz w:val="28"/>
          <w:szCs w:val="28"/>
        </w:rPr>
        <w:t xml:space="preserve"> в процессе е</w:t>
      </w:r>
      <w:r w:rsidR="00F72814">
        <w:rPr>
          <w:rFonts w:ascii="Times New Roman" w:hAnsi="Times New Roman"/>
          <w:sz w:val="28"/>
          <w:szCs w:val="28"/>
        </w:rPr>
        <w:t>е</w:t>
      </w:r>
      <w:r w:rsidRPr="000B0CCC">
        <w:rPr>
          <w:rFonts w:ascii="Times New Roman" w:hAnsi="Times New Roman"/>
          <w:sz w:val="28"/>
          <w:szCs w:val="28"/>
        </w:rPr>
        <w:t xml:space="preserve"> выполнения, оценка </w:t>
      </w:r>
      <w:r>
        <w:rPr>
          <w:rFonts w:ascii="Times New Roman" w:hAnsi="Times New Roman"/>
          <w:sz w:val="28"/>
          <w:szCs w:val="28"/>
        </w:rPr>
        <w:t>-</w:t>
      </w:r>
      <w:r w:rsidRPr="000B0CCC">
        <w:rPr>
          <w:rFonts w:ascii="Times New Roman" w:hAnsi="Times New Roman"/>
          <w:sz w:val="28"/>
          <w:szCs w:val="28"/>
        </w:rPr>
        <w:t xml:space="preserve"> после завершения действия и получения результата.</w:t>
      </w:r>
    </w:p>
    <w:p w14:paraId="6F542BE4" w14:textId="77777777" w:rsidR="000B0CCC" w:rsidRPr="000B0CCC" w:rsidRDefault="000B0CCC" w:rsidP="000B0CCC">
      <w:pPr>
        <w:spacing w:after="0" w:line="240" w:lineRule="auto"/>
        <w:ind w:firstLine="709"/>
        <w:jc w:val="both"/>
        <w:rPr>
          <w:rFonts w:ascii="Times New Roman" w:hAnsi="Times New Roman"/>
          <w:sz w:val="28"/>
          <w:szCs w:val="28"/>
        </w:rPr>
      </w:pPr>
      <w:r w:rsidRPr="000B0CCC">
        <w:rPr>
          <w:rFonts w:ascii="Times New Roman" w:hAnsi="Times New Roman"/>
          <w:sz w:val="28"/>
          <w:szCs w:val="28"/>
        </w:rPr>
        <w:t xml:space="preserve">В контексте настоящего исследования данная логика позволяет рассматривать развитие </w:t>
      </w:r>
      <w:proofErr w:type="spellStart"/>
      <w:r w:rsidRPr="000B0CCC">
        <w:rPr>
          <w:rFonts w:ascii="Times New Roman" w:hAnsi="Times New Roman"/>
          <w:sz w:val="28"/>
          <w:szCs w:val="28"/>
        </w:rPr>
        <w:t>метакогнитивных</w:t>
      </w:r>
      <w:proofErr w:type="spellEnd"/>
      <w:r w:rsidRPr="000B0CCC">
        <w:rPr>
          <w:rFonts w:ascii="Times New Roman" w:hAnsi="Times New Roman"/>
          <w:sz w:val="28"/>
          <w:szCs w:val="28"/>
        </w:rPr>
        <w:t xml:space="preserve"> навыков как управляемый педагогический процесс, в котором обучающийся постепенно переходит от внешней организации учебной деятельности со стороны учителя к самостоятельному выбору целей, способов действия, критериев проверки и способов коррекции ошибок. Следовательно, планирование, мониторинг, контроль и оценка выступают не изолированными действиями, а взаимосвязанными этапами осознанного управления познавательной деятельностью на уроках биологии.</w:t>
      </w:r>
    </w:p>
    <w:p w14:paraId="0B24B847" w14:textId="77777777" w:rsidR="000B0CCC" w:rsidRPr="000B0CCC" w:rsidRDefault="000B0CCC" w:rsidP="000B0CCC">
      <w:pPr>
        <w:spacing w:after="0" w:line="240" w:lineRule="auto"/>
        <w:ind w:firstLine="709"/>
        <w:jc w:val="both"/>
        <w:rPr>
          <w:rFonts w:ascii="Times New Roman" w:hAnsi="Times New Roman"/>
          <w:sz w:val="28"/>
          <w:szCs w:val="28"/>
        </w:rPr>
      </w:pPr>
      <w:r w:rsidRPr="000B0CCC">
        <w:rPr>
          <w:rFonts w:ascii="Times New Roman" w:hAnsi="Times New Roman"/>
          <w:sz w:val="28"/>
          <w:szCs w:val="28"/>
        </w:rPr>
        <w:t xml:space="preserve"> Данная последовательность образует замкнутый регулятивный цикл, при этом каждый механизм питает последующий: результаты оценки становятся основой планирования следующей учебной задачи, что отражено на рисунке 8.</w:t>
      </w:r>
    </w:p>
    <w:p w14:paraId="1ABE2561" w14:textId="77777777" w:rsidR="000B0CCC" w:rsidRPr="000B0CCC" w:rsidRDefault="000B0CCC" w:rsidP="000B0CCC">
      <w:pPr>
        <w:spacing w:after="0" w:line="240" w:lineRule="auto"/>
        <w:jc w:val="center"/>
        <w:rPr>
          <w:rFonts w:ascii="Times New Roman" w:hAnsi="Times New Roman"/>
          <w:sz w:val="28"/>
          <w:szCs w:val="28"/>
        </w:rPr>
      </w:pPr>
    </w:p>
    <w:p w14:paraId="0BACCCD0" w14:textId="77777777" w:rsidR="000B0CCC" w:rsidRPr="000B0CCC" w:rsidRDefault="000B0CCC" w:rsidP="000B0CCC">
      <w:pPr>
        <w:spacing w:after="0" w:line="240" w:lineRule="auto"/>
        <w:jc w:val="center"/>
        <w:rPr>
          <w:rFonts w:ascii="Times New Roman" w:hAnsi="Times New Roman"/>
          <w:sz w:val="28"/>
          <w:szCs w:val="28"/>
        </w:rPr>
      </w:pPr>
      <w:r w:rsidRPr="000B0CCC">
        <w:rPr>
          <w:rFonts w:ascii="Times New Roman" w:hAnsi="Times New Roman"/>
          <w:noProof/>
          <w:sz w:val="28"/>
          <w:szCs w:val="28"/>
        </w:rPr>
        <w:lastRenderedPageBreak/>
        <w:drawing>
          <wp:inline distT="0" distB="0" distL="0" distR="0" wp14:anchorId="5520588D" wp14:editId="54F2062B">
            <wp:extent cx="5939790" cy="4098925"/>
            <wp:effectExtent l="0" t="0" r="0" b="0"/>
            <wp:docPr id="9519985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998561" name=""/>
                    <pic:cNvPicPr/>
                  </pic:nvPicPr>
                  <pic:blipFill>
                    <a:blip r:embed="rId34"/>
                    <a:stretch>
                      <a:fillRect/>
                    </a:stretch>
                  </pic:blipFill>
                  <pic:spPr>
                    <a:xfrm>
                      <a:off x="0" y="0"/>
                      <a:ext cx="5939790" cy="4098925"/>
                    </a:xfrm>
                    <a:prstGeom prst="rect">
                      <a:avLst/>
                    </a:prstGeom>
                  </pic:spPr>
                </pic:pic>
              </a:graphicData>
            </a:graphic>
          </wp:inline>
        </w:drawing>
      </w:r>
    </w:p>
    <w:p w14:paraId="7F3A017B" w14:textId="77777777" w:rsidR="000B0CCC" w:rsidRPr="000B0CCC" w:rsidRDefault="000B0CCC" w:rsidP="000B0CCC">
      <w:pPr>
        <w:spacing w:after="0" w:line="240" w:lineRule="auto"/>
        <w:jc w:val="center"/>
        <w:rPr>
          <w:rFonts w:ascii="Times New Roman" w:hAnsi="Times New Roman"/>
          <w:sz w:val="28"/>
          <w:szCs w:val="28"/>
        </w:rPr>
      </w:pPr>
    </w:p>
    <w:p w14:paraId="6F57B52E" w14:textId="7CE40F6F" w:rsidR="000B0CCC" w:rsidRPr="00E378F7" w:rsidRDefault="000B0CCC" w:rsidP="000B0CCC">
      <w:pPr>
        <w:spacing w:after="0" w:line="240" w:lineRule="auto"/>
        <w:jc w:val="center"/>
        <w:rPr>
          <w:rFonts w:ascii="Times New Roman" w:hAnsi="Times New Roman"/>
          <w:i/>
          <w:iCs/>
          <w:sz w:val="24"/>
          <w:szCs w:val="24"/>
        </w:rPr>
      </w:pPr>
      <w:r w:rsidRPr="000B0CCC">
        <w:rPr>
          <w:rFonts w:ascii="Times New Roman" w:hAnsi="Times New Roman"/>
          <w:sz w:val="28"/>
          <w:szCs w:val="28"/>
        </w:rPr>
        <w:t xml:space="preserve">Рисунок 8 </w:t>
      </w:r>
      <w:r w:rsidR="00F32012">
        <w:rPr>
          <w:rFonts w:ascii="Times New Roman" w:hAnsi="Times New Roman"/>
          <w:sz w:val="28"/>
          <w:szCs w:val="28"/>
        </w:rPr>
        <w:t>-</w:t>
      </w:r>
      <w:r w:rsidRPr="000B0CCC">
        <w:rPr>
          <w:rFonts w:ascii="Times New Roman" w:hAnsi="Times New Roman"/>
          <w:sz w:val="28"/>
          <w:szCs w:val="28"/>
        </w:rPr>
        <w:t xml:space="preserve">Цикл механизмов </w:t>
      </w:r>
      <w:proofErr w:type="spellStart"/>
      <w:r w:rsidRPr="000B0CCC">
        <w:rPr>
          <w:rFonts w:ascii="Times New Roman" w:hAnsi="Times New Roman"/>
          <w:sz w:val="28"/>
          <w:szCs w:val="28"/>
        </w:rPr>
        <w:t>метакогнитивной</w:t>
      </w:r>
      <w:proofErr w:type="spellEnd"/>
      <w:r w:rsidRPr="000B0CCC">
        <w:rPr>
          <w:rFonts w:ascii="Times New Roman" w:hAnsi="Times New Roman"/>
          <w:sz w:val="28"/>
          <w:szCs w:val="28"/>
        </w:rPr>
        <w:t xml:space="preserve"> регуляции учебной деятельности обучающихся </w:t>
      </w:r>
      <w:r w:rsidRPr="00E378F7">
        <w:rPr>
          <w:rFonts w:ascii="Times New Roman" w:hAnsi="Times New Roman"/>
          <w:sz w:val="24"/>
          <w:szCs w:val="24"/>
        </w:rPr>
        <w:t>(</w:t>
      </w:r>
      <w:r w:rsidRPr="00E378F7">
        <w:rPr>
          <w:rFonts w:ascii="Times New Roman" w:hAnsi="Times New Roman"/>
          <w:i/>
          <w:iCs/>
          <w:sz w:val="24"/>
          <w:szCs w:val="24"/>
        </w:rPr>
        <w:t xml:space="preserve">Разработано автором на основе теоретических положений B.J. </w:t>
      </w:r>
      <w:proofErr w:type="spellStart"/>
      <w:r w:rsidRPr="00E378F7">
        <w:rPr>
          <w:rFonts w:ascii="Times New Roman" w:hAnsi="Times New Roman"/>
          <w:i/>
          <w:iCs/>
          <w:sz w:val="24"/>
          <w:szCs w:val="24"/>
        </w:rPr>
        <w:t>Zimmerman</w:t>
      </w:r>
      <w:proofErr w:type="spellEnd"/>
      <w:r w:rsidRPr="00E378F7">
        <w:rPr>
          <w:rFonts w:ascii="Times New Roman" w:hAnsi="Times New Roman"/>
          <w:i/>
          <w:iCs/>
          <w:sz w:val="24"/>
          <w:szCs w:val="24"/>
        </w:rPr>
        <w:t xml:space="preserve">, T.O. </w:t>
      </w:r>
      <w:proofErr w:type="spellStart"/>
      <w:r w:rsidRPr="00E378F7">
        <w:rPr>
          <w:rFonts w:ascii="Times New Roman" w:hAnsi="Times New Roman"/>
          <w:i/>
          <w:iCs/>
          <w:sz w:val="24"/>
          <w:szCs w:val="24"/>
        </w:rPr>
        <w:t>Nelson</w:t>
      </w:r>
      <w:proofErr w:type="spellEnd"/>
      <w:r w:rsidRPr="00E378F7">
        <w:rPr>
          <w:rFonts w:ascii="Times New Roman" w:hAnsi="Times New Roman"/>
          <w:i/>
          <w:iCs/>
          <w:sz w:val="24"/>
          <w:szCs w:val="24"/>
        </w:rPr>
        <w:t xml:space="preserve"> и L. </w:t>
      </w:r>
      <w:proofErr w:type="spellStart"/>
      <w:r w:rsidRPr="00E378F7">
        <w:rPr>
          <w:rFonts w:ascii="Times New Roman" w:hAnsi="Times New Roman"/>
          <w:i/>
          <w:iCs/>
          <w:sz w:val="24"/>
          <w:szCs w:val="24"/>
        </w:rPr>
        <w:t>Narens</w:t>
      </w:r>
      <w:proofErr w:type="spellEnd"/>
      <w:r w:rsidRPr="00E378F7">
        <w:rPr>
          <w:rFonts w:ascii="Times New Roman" w:hAnsi="Times New Roman"/>
          <w:i/>
          <w:iCs/>
          <w:sz w:val="24"/>
          <w:szCs w:val="24"/>
        </w:rPr>
        <w:t xml:space="preserve">, A. </w:t>
      </w:r>
      <w:proofErr w:type="spellStart"/>
      <w:r w:rsidRPr="00E378F7">
        <w:rPr>
          <w:rFonts w:ascii="Times New Roman" w:hAnsi="Times New Roman"/>
          <w:i/>
          <w:iCs/>
          <w:sz w:val="24"/>
          <w:szCs w:val="24"/>
        </w:rPr>
        <w:t>Efklides</w:t>
      </w:r>
      <w:proofErr w:type="spellEnd"/>
      <w:r w:rsidRPr="00E378F7">
        <w:rPr>
          <w:rFonts w:ascii="Times New Roman" w:hAnsi="Times New Roman"/>
          <w:i/>
          <w:iCs/>
          <w:sz w:val="24"/>
          <w:szCs w:val="24"/>
        </w:rPr>
        <w:t xml:space="preserve"> [18; 158-160; 16-17])</w:t>
      </w:r>
    </w:p>
    <w:p w14:paraId="12CE9C53" w14:textId="77777777" w:rsidR="000B0CCC" w:rsidRPr="000B0CCC" w:rsidRDefault="000B0CCC" w:rsidP="000B0CCC">
      <w:pPr>
        <w:spacing w:after="0" w:line="240" w:lineRule="auto"/>
        <w:jc w:val="both"/>
        <w:rPr>
          <w:rFonts w:ascii="Times New Roman" w:hAnsi="Times New Roman"/>
          <w:sz w:val="28"/>
          <w:szCs w:val="28"/>
        </w:rPr>
      </w:pPr>
    </w:p>
    <w:p w14:paraId="1B4FE450" w14:textId="77777777" w:rsidR="000B0CCC" w:rsidRPr="000B0CCC" w:rsidRDefault="000B0CCC" w:rsidP="000B0CCC">
      <w:pPr>
        <w:spacing w:after="0" w:line="240" w:lineRule="auto"/>
        <w:ind w:firstLine="709"/>
        <w:jc w:val="both"/>
        <w:rPr>
          <w:rFonts w:ascii="Times New Roman" w:hAnsi="Times New Roman"/>
          <w:sz w:val="28"/>
          <w:szCs w:val="28"/>
        </w:rPr>
      </w:pPr>
      <w:r w:rsidRPr="000B0CCC">
        <w:rPr>
          <w:rFonts w:ascii="Times New Roman" w:hAnsi="Times New Roman"/>
          <w:sz w:val="28"/>
          <w:szCs w:val="28"/>
        </w:rPr>
        <w:t xml:space="preserve">Планирование как механизм управления учебной деятельностью предполагает осознанное определение целей, прогнозирование хода выполнения задания, выбор стратегий и распределение ресурсов </w:t>
      </w:r>
      <w:proofErr w:type="gramStart"/>
      <w:r w:rsidRPr="000B0CCC">
        <w:rPr>
          <w:rFonts w:ascii="Times New Roman" w:hAnsi="Times New Roman"/>
          <w:sz w:val="28"/>
          <w:szCs w:val="28"/>
        </w:rPr>
        <w:t>-  времени</w:t>
      </w:r>
      <w:proofErr w:type="gramEnd"/>
      <w:r w:rsidRPr="000B0CCC">
        <w:rPr>
          <w:rFonts w:ascii="Times New Roman" w:hAnsi="Times New Roman"/>
          <w:sz w:val="28"/>
          <w:szCs w:val="28"/>
        </w:rPr>
        <w:t xml:space="preserve">, внимания, когнитивных усилий. В контексте обучения биологии планирование проявляется в умении обучающегося соотносить сложность задачи с имеющимися знаниями, выстраивать логику решения до его непосредственного начала и предвидеть точки вероятного затруднения.               Л.С. Выготский [37, с. 3-19] в концепции зоны ближайшего развития указывал, что обучение, опережающее актуальный уровень развития, формирует способность к саморегуляции и самоконтролю </w:t>
      </w:r>
      <w:proofErr w:type="gramStart"/>
      <w:r w:rsidRPr="000B0CCC">
        <w:rPr>
          <w:rFonts w:ascii="Times New Roman" w:hAnsi="Times New Roman"/>
          <w:sz w:val="28"/>
          <w:szCs w:val="28"/>
        </w:rPr>
        <w:t>-  именно</w:t>
      </w:r>
      <w:proofErr w:type="gramEnd"/>
      <w:r w:rsidRPr="000B0CCC">
        <w:rPr>
          <w:rFonts w:ascii="Times New Roman" w:hAnsi="Times New Roman"/>
          <w:sz w:val="28"/>
          <w:szCs w:val="28"/>
        </w:rPr>
        <w:t xml:space="preserve"> в этом смысле планирование выступает не только инструментом организации, но и механизмом развития. Современные исследования подтверждают, что задания, требующие предварительного прогнозирования хода работы, формируют у обучающихся устойчивую </w:t>
      </w:r>
      <w:proofErr w:type="spellStart"/>
      <w:r w:rsidRPr="000B0CCC">
        <w:rPr>
          <w:rFonts w:ascii="Times New Roman" w:hAnsi="Times New Roman"/>
          <w:sz w:val="28"/>
          <w:szCs w:val="28"/>
        </w:rPr>
        <w:t>метакогнитивную</w:t>
      </w:r>
      <w:proofErr w:type="spellEnd"/>
      <w:r w:rsidRPr="000B0CCC">
        <w:rPr>
          <w:rFonts w:ascii="Times New Roman" w:hAnsi="Times New Roman"/>
          <w:sz w:val="28"/>
          <w:szCs w:val="28"/>
        </w:rPr>
        <w:t xml:space="preserve"> готовность к управлению деятельностью [37]. При этом планирование в биологическом образовании приобретает особую специфику в условиях НИШ, где применяется проектный метод и исследовательская деятельность: обучающийся планирует не просто выполнение задания, но и стратегию биологического исследования - выбор методов, логику интерпретации данных, порядок верификации гипотезы.</w:t>
      </w:r>
    </w:p>
    <w:p w14:paraId="62F68177" w14:textId="77777777" w:rsidR="000B0CCC" w:rsidRPr="000B0CCC" w:rsidRDefault="000B0CCC" w:rsidP="000B0CCC">
      <w:pPr>
        <w:spacing w:after="0" w:line="240" w:lineRule="auto"/>
        <w:jc w:val="both"/>
        <w:rPr>
          <w:rFonts w:ascii="Times New Roman" w:hAnsi="Times New Roman"/>
          <w:sz w:val="28"/>
          <w:szCs w:val="28"/>
        </w:rPr>
      </w:pPr>
      <w:r w:rsidRPr="000B0CCC">
        <w:rPr>
          <w:rFonts w:ascii="Times New Roman" w:hAnsi="Times New Roman"/>
          <w:sz w:val="28"/>
          <w:szCs w:val="28"/>
        </w:rPr>
        <w:lastRenderedPageBreak/>
        <w:t xml:space="preserve">Мониторинг представляет собой механизм непрерывного отслеживания обучающимся собственного понимания в режиме реального времени - параллельно с выполнением основной познавательной деятельности. Модель мониторинга и контроля, предложенная T.O. </w:t>
      </w:r>
      <w:proofErr w:type="spellStart"/>
      <w:r w:rsidRPr="000B0CCC">
        <w:rPr>
          <w:rFonts w:ascii="Times New Roman" w:hAnsi="Times New Roman"/>
          <w:sz w:val="28"/>
          <w:szCs w:val="28"/>
        </w:rPr>
        <w:t>Nelson</w:t>
      </w:r>
      <w:proofErr w:type="spellEnd"/>
      <w:r w:rsidRPr="000B0CCC">
        <w:rPr>
          <w:rFonts w:ascii="Times New Roman" w:hAnsi="Times New Roman"/>
          <w:sz w:val="28"/>
          <w:szCs w:val="28"/>
        </w:rPr>
        <w:t xml:space="preserve"> и L. </w:t>
      </w:r>
      <w:proofErr w:type="spellStart"/>
      <w:r w:rsidRPr="000B0CCC">
        <w:rPr>
          <w:rFonts w:ascii="Times New Roman" w:hAnsi="Times New Roman"/>
          <w:sz w:val="28"/>
          <w:szCs w:val="28"/>
        </w:rPr>
        <w:t>Narens</w:t>
      </w:r>
      <w:proofErr w:type="spellEnd"/>
      <w:r w:rsidRPr="000B0CCC">
        <w:rPr>
          <w:rFonts w:ascii="Times New Roman" w:hAnsi="Times New Roman"/>
          <w:sz w:val="28"/>
          <w:szCs w:val="28"/>
        </w:rPr>
        <w:t xml:space="preserve"> [16, с. 125-173], описывает два уровня взаимодействия в системе </w:t>
      </w:r>
      <w:proofErr w:type="spellStart"/>
      <w:r w:rsidRPr="000B0CCC">
        <w:rPr>
          <w:rFonts w:ascii="Times New Roman" w:hAnsi="Times New Roman"/>
          <w:sz w:val="28"/>
          <w:szCs w:val="28"/>
        </w:rPr>
        <w:t>метакогнитивной</w:t>
      </w:r>
      <w:proofErr w:type="spellEnd"/>
      <w:r w:rsidRPr="000B0CCC">
        <w:rPr>
          <w:rFonts w:ascii="Times New Roman" w:hAnsi="Times New Roman"/>
          <w:sz w:val="28"/>
          <w:szCs w:val="28"/>
        </w:rPr>
        <w:t xml:space="preserve"> регуляции: уровень объекта (сама познавательная деятельность) и </w:t>
      </w:r>
      <w:proofErr w:type="spellStart"/>
      <w:r w:rsidRPr="000B0CCC">
        <w:rPr>
          <w:rFonts w:ascii="Times New Roman" w:hAnsi="Times New Roman"/>
          <w:sz w:val="28"/>
          <w:szCs w:val="28"/>
        </w:rPr>
        <w:t>метауровень</w:t>
      </w:r>
      <w:proofErr w:type="spellEnd"/>
      <w:r w:rsidRPr="000B0CCC">
        <w:rPr>
          <w:rFonts w:ascii="Times New Roman" w:hAnsi="Times New Roman"/>
          <w:sz w:val="28"/>
          <w:szCs w:val="28"/>
        </w:rPr>
        <w:t xml:space="preserve"> (мониторинг и управление этой деятельностью). Мониторинг осуществляется «снизу вверх» - от объектного уровня к </w:t>
      </w:r>
      <w:proofErr w:type="spellStart"/>
      <w:r w:rsidRPr="000B0CCC">
        <w:rPr>
          <w:rFonts w:ascii="Times New Roman" w:hAnsi="Times New Roman"/>
          <w:sz w:val="28"/>
          <w:szCs w:val="28"/>
        </w:rPr>
        <w:t>метауровню</w:t>
      </w:r>
      <w:proofErr w:type="spellEnd"/>
      <w:r w:rsidRPr="000B0CCC">
        <w:rPr>
          <w:rFonts w:ascii="Times New Roman" w:hAnsi="Times New Roman"/>
          <w:sz w:val="28"/>
          <w:szCs w:val="28"/>
        </w:rPr>
        <w:t xml:space="preserve"> </w:t>
      </w:r>
      <w:proofErr w:type="gramStart"/>
      <w:r w:rsidRPr="000B0CCC">
        <w:rPr>
          <w:rFonts w:ascii="Times New Roman" w:hAnsi="Times New Roman"/>
          <w:sz w:val="28"/>
          <w:szCs w:val="28"/>
        </w:rPr>
        <w:t>-  и</w:t>
      </w:r>
      <w:proofErr w:type="gramEnd"/>
      <w:r w:rsidRPr="000B0CCC">
        <w:rPr>
          <w:rFonts w:ascii="Times New Roman" w:hAnsi="Times New Roman"/>
          <w:sz w:val="28"/>
          <w:szCs w:val="28"/>
        </w:rPr>
        <w:t xml:space="preserve"> состоит в осознании обучающимся текущего состояния своего понимания. В обучении биологии мониторинг проявляется в умении отслеживать корректность усвоения терминологии, согласованность формируемых понятий с биологической моделью, точность интерпретации экспериментальных данных. Ключевым элементом </w:t>
      </w:r>
      <w:proofErr w:type="spellStart"/>
      <w:r w:rsidRPr="000B0CCC">
        <w:rPr>
          <w:rFonts w:ascii="Times New Roman" w:hAnsi="Times New Roman"/>
          <w:sz w:val="28"/>
          <w:szCs w:val="28"/>
        </w:rPr>
        <w:t>метакогнитивной</w:t>
      </w:r>
      <w:proofErr w:type="spellEnd"/>
      <w:r w:rsidRPr="000B0CCC">
        <w:rPr>
          <w:rFonts w:ascii="Times New Roman" w:hAnsi="Times New Roman"/>
          <w:sz w:val="28"/>
          <w:szCs w:val="28"/>
        </w:rPr>
        <w:t xml:space="preserve"> деятельности является именно мониторинг: способность различать, что обучающийся знает и чего не знает, определяет эффективность последующего планирования и контроля (</w:t>
      </w:r>
      <w:proofErr w:type="spellStart"/>
      <w:r w:rsidRPr="000B0CCC">
        <w:rPr>
          <w:rFonts w:ascii="Times New Roman" w:hAnsi="Times New Roman"/>
          <w:sz w:val="28"/>
          <w:szCs w:val="28"/>
        </w:rPr>
        <w:t>Tobias</w:t>
      </w:r>
      <w:proofErr w:type="spellEnd"/>
      <w:r w:rsidRPr="000B0CCC">
        <w:rPr>
          <w:rFonts w:ascii="Times New Roman" w:hAnsi="Times New Roman"/>
          <w:sz w:val="28"/>
          <w:szCs w:val="28"/>
        </w:rPr>
        <w:t xml:space="preserve"> &amp; </w:t>
      </w:r>
      <w:proofErr w:type="spellStart"/>
      <w:r w:rsidRPr="000B0CCC">
        <w:rPr>
          <w:rFonts w:ascii="Times New Roman" w:hAnsi="Times New Roman"/>
          <w:sz w:val="28"/>
          <w:szCs w:val="28"/>
        </w:rPr>
        <w:t>Everson</w:t>
      </w:r>
      <w:proofErr w:type="spellEnd"/>
      <w:r w:rsidRPr="000B0CCC">
        <w:rPr>
          <w:rFonts w:ascii="Times New Roman" w:hAnsi="Times New Roman"/>
          <w:sz w:val="28"/>
          <w:szCs w:val="28"/>
        </w:rPr>
        <w:t xml:space="preserve">) [28, с. 107-127; 97]. </w:t>
      </w:r>
      <w:proofErr w:type="spellStart"/>
      <w:r w:rsidRPr="000B0CCC">
        <w:rPr>
          <w:rFonts w:ascii="Times New Roman" w:hAnsi="Times New Roman"/>
          <w:sz w:val="28"/>
          <w:szCs w:val="28"/>
        </w:rPr>
        <w:t>Labak</w:t>
      </w:r>
      <w:proofErr w:type="spellEnd"/>
      <w:r w:rsidRPr="000B0CCC">
        <w:rPr>
          <w:rFonts w:ascii="Times New Roman" w:hAnsi="Times New Roman"/>
          <w:sz w:val="28"/>
          <w:szCs w:val="28"/>
        </w:rPr>
        <w:t xml:space="preserve">, </w:t>
      </w:r>
      <w:proofErr w:type="spellStart"/>
      <w:r w:rsidRPr="000B0CCC">
        <w:rPr>
          <w:rFonts w:ascii="Times New Roman" w:hAnsi="Times New Roman"/>
          <w:sz w:val="28"/>
          <w:szCs w:val="28"/>
        </w:rPr>
        <w:t>Maruncek</w:t>
      </w:r>
      <w:proofErr w:type="spellEnd"/>
      <w:r w:rsidRPr="000B0CCC">
        <w:rPr>
          <w:rFonts w:ascii="Times New Roman" w:hAnsi="Times New Roman"/>
          <w:sz w:val="28"/>
          <w:szCs w:val="28"/>
        </w:rPr>
        <w:t xml:space="preserve"> и </w:t>
      </w:r>
      <w:proofErr w:type="spellStart"/>
      <w:r w:rsidRPr="000B0CCC">
        <w:rPr>
          <w:rFonts w:ascii="Times New Roman" w:hAnsi="Times New Roman"/>
          <w:sz w:val="28"/>
          <w:szCs w:val="28"/>
        </w:rPr>
        <w:t>Blažetić</w:t>
      </w:r>
      <w:proofErr w:type="spellEnd"/>
      <w:r w:rsidRPr="000B0CCC">
        <w:rPr>
          <w:rFonts w:ascii="Times New Roman" w:hAnsi="Times New Roman"/>
          <w:sz w:val="28"/>
          <w:szCs w:val="28"/>
        </w:rPr>
        <w:t xml:space="preserve"> [78, с. 113] установили, что в реальной практике преподавания биологии мониторинг оказывается наиболее уязвимым компонентом: при недостаточной педагогической поддержке он подменяется внешней проверкой результата либо вовсе выпадает из учебной деятельности.</w:t>
      </w:r>
    </w:p>
    <w:p w14:paraId="25D1991C" w14:textId="77777777" w:rsidR="000B0CCC" w:rsidRPr="000B0CCC" w:rsidRDefault="000B0CCC" w:rsidP="000B0CCC">
      <w:pPr>
        <w:spacing w:after="0" w:line="240" w:lineRule="auto"/>
        <w:jc w:val="both"/>
        <w:rPr>
          <w:rFonts w:ascii="Times New Roman" w:hAnsi="Times New Roman"/>
          <w:sz w:val="28"/>
          <w:szCs w:val="28"/>
        </w:rPr>
      </w:pPr>
      <w:r w:rsidRPr="000B0CCC">
        <w:rPr>
          <w:rFonts w:ascii="Times New Roman" w:hAnsi="Times New Roman"/>
          <w:sz w:val="28"/>
          <w:szCs w:val="28"/>
        </w:rPr>
        <w:t xml:space="preserve">Контроль как механизм управления функционально отличается от мониторинга: если мониторинг обеспечивает осознание состояния понимания («знаю ли я?»), то контроль </w:t>
      </w:r>
      <w:proofErr w:type="gramStart"/>
      <w:r w:rsidRPr="000B0CCC">
        <w:rPr>
          <w:rFonts w:ascii="Times New Roman" w:hAnsi="Times New Roman"/>
          <w:sz w:val="28"/>
          <w:szCs w:val="28"/>
        </w:rPr>
        <w:t>-  активное</w:t>
      </w:r>
      <w:proofErr w:type="gramEnd"/>
      <w:r w:rsidRPr="000B0CCC">
        <w:rPr>
          <w:rFonts w:ascii="Times New Roman" w:hAnsi="Times New Roman"/>
          <w:sz w:val="28"/>
          <w:szCs w:val="28"/>
        </w:rPr>
        <w:t xml:space="preserve"> регулирование деятельности в ответ на это осознание («что именно следует изменить?»). Согласно модели T.O. </w:t>
      </w:r>
      <w:proofErr w:type="spellStart"/>
      <w:r w:rsidRPr="000B0CCC">
        <w:rPr>
          <w:rFonts w:ascii="Times New Roman" w:hAnsi="Times New Roman"/>
          <w:sz w:val="28"/>
          <w:szCs w:val="28"/>
        </w:rPr>
        <w:t>Nelson</w:t>
      </w:r>
      <w:proofErr w:type="spellEnd"/>
      <w:r w:rsidRPr="000B0CCC">
        <w:rPr>
          <w:rFonts w:ascii="Times New Roman" w:hAnsi="Times New Roman"/>
          <w:sz w:val="28"/>
          <w:szCs w:val="28"/>
        </w:rPr>
        <w:t xml:space="preserve"> и L. </w:t>
      </w:r>
      <w:proofErr w:type="spellStart"/>
      <w:r w:rsidRPr="000B0CCC">
        <w:rPr>
          <w:rFonts w:ascii="Times New Roman" w:hAnsi="Times New Roman"/>
          <w:sz w:val="28"/>
          <w:szCs w:val="28"/>
        </w:rPr>
        <w:t>Narens</w:t>
      </w:r>
      <w:proofErr w:type="spellEnd"/>
      <w:r w:rsidRPr="000B0CCC">
        <w:rPr>
          <w:rFonts w:ascii="Times New Roman" w:hAnsi="Times New Roman"/>
          <w:sz w:val="28"/>
          <w:szCs w:val="28"/>
        </w:rPr>
        <w:t xml:space="preserve"> [16, с. 125-173; 17, с. 1-26], рисунок 9, управляющее воздействие осуществляется «сверху вниз» </w:t>
      </w:r>
      <w:proofErr w:type="gramStart"/>
      <w:r w:rsidRPr="000B0CCC">
        <w:rPr>
          <w:rFonts w:ascii="Times New Roman" w:hAnsi="Times New Roman"/>
          <w:sz w:val="28"/>
          <w:szCs w:val="28"/>
        </w:rPr>
        <w:t>-  с</w:t>
      </w:r>
      <w:proofErr w:type="gramEnd"/>
      <w:r w:rsidRPr="000B0CCC">
        <w:rPr>
          <w:rFonts w:ascii="Times New Roman" w:hAnsi="Times New Roman"/>
          <w:sz w:val="28"/>
          <w:szCs w:val="28"/>
        </w:rPr>
        <w:t xml:space="preserve"> </w:t>
      </w:r>
      <w:proofErr w:type="spellStart"/>
      <w:r w:rsidRPr="000B0CCC">
        <w:rPr>
          <w:rFonts w:ascii="Times New Roman" w:hAnsi="Times New Roman"/>
          <w:sz w:val="28"/>
          <w:szCs w:val="28"/>
        </w:rPr>
        <w:t>метауровня</w:t>
      </w:r>
      <w:proofErr w:type="spellEnd"/>
      <w:r w:rsidRPr="000B0CCC">
        <w:rPr>
          <w:rFonts w:ascii="Times New Roman" w:hAnsi="Times New Roman"/>
          <w:sz w:val="28"/>
          <w:szCs w:val="28"/>
        </w:rPr>
        <w:t xml:space="preserve"> на объектный уровень, -  и именно это нисходящее воздействие составляет сущность контроля как механизма. В условиях обучения биологии контроль проявляется в умении обучающихся обнаруживать биологические заблуждения (</w:t>
      </w:r>
      <w:proofErr w:type="spellStart"/>
      <w:r w:rsidRPr="000B0CCC">
        <w:rPr>
          <w:rFonts w:ascii="Times New Roman" w:hAnsi="Times New Roman"/>
          <w:i/>
          <w:iCs/>
          <w:sz w:val="28"/>
          <w:szCs w:val="28"/>
        </w:rPr>
        <w:t>misconceptions</w:t>
      </w:r>
      <w:proofErr w:type="spellEnd"/>
      <w:r w:rsidRPr="000B0CCC">
        <w:rPr>
          <w:rFonts w:ascii="Times New Roman" w:hAnsi="Times New Roman"/>
          <w:sz w:val="28"/>
          <w:szCs w:val="28"/>
        </w:rPr>
        <w:t xml:space="preserve">), соотносить интуитивные представления с научным объяснением, перестраивать ментальные модели при столкновении с противоречием и корректировать стратегию решения учебной задачи. Как показывают T. </w:t>
      </w:r>
      <w:proofErr w:type="spellStart"/>
      <w:r w:rsidRPr="000B0CCC">
        <w:rPr>
          <w:rFonts w:ascii="Times New Roman" w:hAnsi="Times New Roman"/>
          <w:sz w:val="28"/>
          <w:szCs w:val="28"/>
        </w:rPr>
        <w:t>Hartelt</w:t>
      </w:r>
      <w:proofErr w:type="spellEnd"/>
      <w:r w:rsidRPr="000B0CCC">
        <w:rPr>
          <w:rFonts w:ascii="Times New Roman" w:hAnsi="Times New Roman"/>
          <w:sz w:val="28"/>
          <w:szCs w:val="28"/>
        </w:rPr>
        <w:t xml:space="preserve"> и H. </w:t>
      </w:r>
      <w:proofErr w:type="spellStart"/>
      <w:r w:rsidRPr="000B0CCC">
        <w:rPr>
          <w:rFonts w:ascii="Times New Roman" w:hAnsi="Times New Roman"/>
          <w:sz w:val="28"/>
          <w:szCs w:val="28"/>
        </w:rPr>
        <w:t>Martens</w:t>
      </w:r>
      <w:proofErr w:type="spellEnd"/>
      <w:r w:rsidRPr="000B0CCC">
        <w:rPr>
          <w:rFonts w:ascii="Times New Roman" w:hAnsi="Times New Roman"/>
          <w:sz w:val="28"/>
          <w:szCs w:val="28"/>
        </w:rPr>
        <w:t xml:space="preserve">, </w:t>
      </w:r>
      <w:proofErr w:type="spellStart"/>
      <w:r w:rsidRPr="000B0CCC">
        <w:rPr>
          <w:rFonts w:ascii="Times New Roman" w:hAnsi="Times New Roman"/>
          <w:sz w:val="28"/>
          <w:szCs w:val="28"/>
        </w:rPr>
        <w:t>метакогнитическое</w:t>
      </w:r>
      <w:proofErr w:type="spellEnd"/>
      <w:r w:rsidRPr="000B0CCC">
        <w:rPr>
          <w:rFonts w:ascii="Times New Roman" w:hAnsi="Times New Roman"/>
          <w:sz w:val="28"/>
          <w:szCs w:val="28"/>
        </w:rPr>
        <w:t xml:space="preserve"> осознание собственных интуитивных и научных представлений способствует их саморегуляции и более корректному использованию в научном контексте [168] в экспериментальном исследовании с участием 602 старшеклассников-биологов показали, что наиболее эффективным способом развития навыка контроля является обучение условному </w:t>
      </w:r>
      <w:proofErr w:type="spellStart"/>
      <w:r w:rsidRPr="000B0CCC">
        <w:rPr>
          <w:rFonts w:ascii="Times New Roman" w:hAnsi="Times New Roman"/>
          <w:sz w:val="28"/>
          <w:szCs w:val="28"/>
        </w:rPr>
        <w:t>метаконцептуальному</w:t>
      </w:r>
      <w:proofErr w:type="spellEnd"/>
      <w:r w:rsidRPr="000B0CCC">
        <w:rPr>
          <w:rFonts w:ascii="Times New Roman" w:hAnsi="Times New Roman"/>
          <w:sz w:val="28"/>
          <w:szCs w:val="28"/>
        </w:rPr>
        <w:t xml:space="preserve"> знанию -  пониманию того, в каких ситуациях данное биологическое понятие применимо, а в каких нет.</w:t>
      </w:r>
    </w:p>
    <w:p w14:paraId="74EB89B5" w14:textId="77777777" w:rsidR="000B0CCC" w:rsidRPr="000B0CCC" w:rsidRDefault="000B0CCC" w:rsidP="000B0CCC">
      <w:pPr>
        <w:spacing w:after="0" w:line="240" w:lineRule="auto"/>
        <w:jc w:val="center"/>
        <w:rPr>
          <w:rFonts w:ascii="Times New Roman" w:hAnsi="Times New Roman"/>
          <w:sz w:val="28"/>
          <w:szCs w:val="28"/>
        </w:rPr>
      </w:pPr>
      <w:r w:rsidRPr="000B0CCC">
        <w:rPr>
          <w:rFonts w:ascii="Times New Roman" w:hAnsi="Times New Roman"/>
          <w:noProof/>
          <w:sz w:val="28"/>
          <w:szCs w:val="28"/>
        </w:rPr>
        <w:lastRenderedPageBreak/>
        <w:drawing>
          <wp:inline distT="0" distB="0" distL="0" distR="0" wp14:anchorId="63E37D81" wp14:editId="2952AE8F">
            <wp:extent cx="5273352" cy="4847662"/>
            <wp:effectExtent l="0" t="0" r="0" b="0"/>
            <wp:docPr id="89477078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770783" name=""/>
                    <pic:cNvPicPr/>
                  </pic:nvPicPr>
                  <pic:blipFill>
                    <a:blip r:embed="rId35"/>
                    <a:stretch>
                      <a:fillRect/>
                    </a:stretch>
                  </pic:blipFill>
                  <pic:spPr>
                    <a:xfrm>
                      <a:off x="0" y="0"/>
                      <a:ext cx="5279602" cy="4853408"/>
                    </a:xfrm>
                    <a:prstGeom prst="rect">
                      <a:avLst/>
                    </a:prstGeom>
                  </pic:spPr>
                </pic:pic>
              </a:graphicData>
            </a:graphic>
          </wp:inline>
        </w:drawing>
      </w:r>
    </w:p>
    <w:p w14:paraId="0B0EC9FC" w14:textId="78983EDC" w:rsidR="000B0CCC" w:rsidRPr="000B0CCC" w:rsidRDefault="000B0CCC" w:rsidP="000B0CCC">
      <w:pPr>
        <w:spacing w:after="0" w:line="240" w:lineRule="auto"/>
        <w:jc w:val="both"/>
        <w:rPr>
          <w:rFonts w:ascii="Times New Roman" w:hAnsi="Times New Roman"/>
          <w:sz w:val="24"/>
          <w:szCs w:val="24"/>
        </w:rPr>
      </w:pPr>
      <w:r w:rsidRPr="000B0CCC">
        <w:rPr>
          <w:rFonts w:ascii="Times New Roman" w:hAnsi="Times New Roman"/>
          <w:sz w:val="24"/>
          <w:szCs w:val="24"/>
        </w:rPr>
        <w:t xml:space="preserve">Примечание </w:t>
      </w:r>
      <w:r w:rsidR="00F32012">
        <w:rPr>
          <w:rFonts w:ascii="Times New Roman" w:hAnsi="Times New Roman"/>
          <w:sz w:val="24"/>
          <w:szCs w:val="24"/>
        </w:rPr>
        <w:t>-</w:t>
      </w:r>
      <w:r w:rsidRPr="000B0CCC">
        <w:rPr>
          <w:rFonts w:ascii="Times New Roman" w:hAnsi="Times New Roman"/>
          <w:sz w:val="24"/>
          <w:szCs w:val="24"/>
        </w:rPr>
        <w:t xml:space="preserve">Составлено автором на основе модели T.O. </w:t>
      </w:r>
      <w:proofErr w:type="spellStart"/>
      <w:r w:rsidRPr="000B0CCC">
        <w:rPr>
          <w:rFonts w:ascii="Times New Roman" w:hAnsi="Times New Roman"/>
          <w:sz w:val="24"/>
          <w:szCs w:val="24"/>
        </w:rPr>
        <w:t>Nelson</w:t>
      </w:r>
      <w:proofErr w:type="spellEnd"/>
      <w:r w:rsidRPr="000B0CCC">
        <w:rPr>
          <w:rFonts w:ascii="Times New Roman" w:hAnsi="Times New Roman"/>
          <w:sz w:val="24"/>
          <w:szCs w:val="24"/>
        </w:rPr>
        <w:t xml:space="preserve"> &amp; L. </w:t>
      </w:r>
      <w:proofErr w:type="spellStart"/>
      <w:r w:rsidRPr="000B0CCC">
        <w:rPr>
          <w:rFonts w:ascii="Times New Roman" w:hAnsi="Times New Roman"/>
          <w:sz w:val="24"/>
          <w:szCs w:val="24"/>
        </w:rPr>
        <w:t>Narens</w:t>
      </w:r>
      <w:proofErr w:type="spellEnd"/>
      <w:r w:rsidRPr="000B0CCC">
        <w:rPr>
          <w:rFonts w:ascii="Times New Roman" w:hAnsi="Times New Roman"/>
          <w:sz w:val="24"/>
          <w:szCs w:val="24"/>
        </w:rPr>
        <w:t xml:space="preserve"> с адаптацией к контексту обучения биологии в НИШ.</w:t>
      </w:r>
    </w:p>
    <w:p w14:paraId="51678B4F" w14:textId="21262E84" w:rsidR="000B0CCC" w:rsidRPr="000B0CCC" w:rsidRDefault="000B0CCC" w:rsidP="000B0CCC">
      <w:pPr>
        <w:spacing w:after="0" w:line="240" w:lineRule="auto"/>
        <w:jc w:val="center"/>
        <w:rPr>
          <w:rFonts w:ascii="Times New Roman" w:hAnsi="Times New Roman"/>
          <w:sz w:val="28"/>
          <w:szCs w:val="28"/>
        </w:rPr>
      </w:pPr>
      <w:r w:rsidRPr="000B0CCC">
        <w:rPr>
          <w:rFonts w:ascii="Times New Roman" w:hAnsi="Times New Roman"/>
          <w:sz w:val="28"/>
          <w:szCs w:val="28"/>
        </w:rPr>
        <w:t xml:space="preserve">Рисунок 9 </w:t>
      </w:r>
      <w:r w:rsidR="00F32012">
        <w:rPr>
          <w:rFonts w:ascii="Times New Roman" w:hAnsi="Times New Roman"/>
          <w:sz w:val="28"/>
          <w:szCs w:val="28"/>
        </w:rPr>
        <w:t>-</w:t>
      </w:r>
      <w:proofErr w:type="spellStart"/>
      <w:r w:rsidRPr="000B0CCC">
        <w:rPr>
          <w:rFonts w:ascii="Times New Roman" w:hAnsi="Times New Roman"/>
          <w:sz w:val="28"/>
          <w:szCs w:val="28"/>
        </w:rPr>
        <w:t>Метауровень</w:t>
      </w:r>
      <w:proofErr w:type="spellEnd"/>
      <w:r w:rsidRPr="000B0CCC">
        <w:rPr>
          <w:rFonts w:ascii="Times New Roman" w:hAnsi="Times New Roman"/>
          <w:sz w:val="28"/>
          <w:szCs w:val="28"/>
        </w:rPr>
        <w:t xml:space="preserve"> и объектный уровень в механизме управления учебной деятельностью обучающихся</w:t>
      </w:r>
    </w:p>
    <w:p w14:paraId="0C582979" w14:textId="77777777" w:rsidR="000B0CCC" w:rsidRPr="000B0CCC" w:rsidRDefault="000B0CCC" w:rsidP="000B0CCC">
      <w:pPr>
        <w:spacing w:after="0" w:line="240" w:lineRule="auto"/>
        <w:jc w:val="both"/>
        <w:rPr>
          <w:rFonts w:ascii="Times New Roman" w:hAnsi="Times New Roman"/>
          <w:sz w:val="28"/>
          <w:szCs w:val="28"/>
        </w:rPr>
      </w:pPr>
    </w:p>
    <w:p w14:paraId="2D3BBD48" w14:textId="77777777" w:rsidR="000B0CCC" w:rsidRPr="000B0CCC" w:rsidRDefault="000B0CCC" w:rsidP="000B0CCC">
      <w:pPr>
        <w:spacing w:after="0" w:line="240" w:lineRule="auto"/>
        <w:ind w:firstLine="709"/>
        <w:jc w:val="both"/>
        <w:rPr>
          <w:rFonts w:ascii="Times New Roman" w:hAnsi="Times New Roman"/>
          <w:sz w:val="28"/>
          <w:szCs w:val="28"/>
        </w:rPr>
      </w:pPr>
      <w:r w:rsidRPr="000B0CCC">
        <w:rPr>
          <w:rFonts w:ascii="Times New Roman" w:hAnsi="Times New Roman"/>
          <w:sz w:val="28"/>
          <w:szCs w:val="28"/>
        </w:rPr>
        <w:t xml:space="preserve">Оценка завершает регулятивный цикл и предполагает соотнесение достигнутого результата с первоначально поставленными целями, выявление причин успехов и затруднений и извлечение опыта для последующей учебной деятельности. В отличие от </w:t>
      </w:r>
      <w:proofErr w:type="spellStart"/>
      <w:r w:rsidRPr="000B0CCC">
        <w:rPr>
          <w:rFonts w:ascii="Times New Roman" w:hAnsi="Times New Roman"/>
          <w:sz w:val="28"/>
          <w:szCs w:val="28"/>
        </w:rPr>
        <w:t>суммативного</w:t>
      </w:r>
      <w:proofErr w:type="spellEnd"/>
      <w:r w:rsidRPr="000B0CCC">
        <w:rPr>
          <w:rFonts w:ascii="Times New Roman" w:hAnsi="Times New Roman"/>
          <w:sz w:val="28"/>
          <w:szCs w:val="28"/>
        </w:rPr>
        <w:t xml:space="preserve"> оценивания как внешней процедуры, оценка как механизм управления учебной деятельностью выступает внутренним, самостоятельно инициируемым действием обучающегося. Д. Уильям [169] в масштабном обзоре исследований показали, что </w:t>
      </w:r>
      <w:proofErr w:type="spellStart"/>
      <w:r w:rsidRPr="000B0CCC">
        <w:rPr>
          <w:rFonts w:ascii="Times New Roman" w:hAnsi="Times New Roman"/>
          <w:sz w:val="28"/>
          <w:szCs w:val="28"/>
        </w:rPr>
        <w:t>формативная</w:t>
      </w:r>
      <w:proofErr w:type="spellEnd"/>
      <w:r w:rsidRPr="000B0CCC">
        <w:rPr>
          <w:rFonts w:ascii="Times New Roman" w:hAnsi="Times New Roman"/>
          <w:sz w:val="28"/>
          <w:szCs w:val="28"/>
        </w:rPr>
        <w:t xml:space="preserve"> обратная связь и развитие навыков самооценки существенно повышают качество учебных достижений. W. </w:t>
      </w:r>
      <w:proofErr w:type="spellStart"/>
      <w:r w:rsidRPr="000B0CCC">
        <w:rPr>
          <w:rFonts w:ascii="Times New Roman" w:hAnsi="Times New Roman"/>
          <w:sz w:val="28"/>
          <w:szCs w:val="28"/>
        </w:rPr>
        <w:t>Luo</w:t>
      </w:r>
      <w:proofErr w:type="spellEnd"/>
      <w:r w:rsidRPr="000B0CCC">
        <w:rPr>
          <w:rFonts w:ascii="Times New Roman" w:hAnsi="Times New Roman"/>
          <w:sz w:val="28"/>
          <w:szCs w:val="28"/>
        </w:rPr>
        <w:t xml:space="preserve"> и S.Q.W. </w:t>
      </w:r>
      <w:proofErr w:type="spellStart"/>
      <w:r w:rsidRPr="000B0CCC">
        <w:rPr>
          <w:rFonts w:ascii="Times New Roman" w:hAnsi="Times New Roman"/>
          <w:sz w:val="28"/>
          <w:szCs w:val="28"/>
        </w:rPr>
        <w:t>Lim</w:t>
      </w:r>
      <w:proofErr w:type="spellEnd"/>
      <w:r w:rsidRPr="000B0CCC">
        <w:rPr>
          <w:rFonts w:ascii="Times New Roman" w:hAnsi="Times New Roman"/>
          <w:sz w:val="28"/>
          <w:szCs w:val="28"/>
        </w:rPr>
        <w:t xml:space="preserve"> [80, с.284-302] на выборке 1939 учащихся средней школы показали, что воспринимаемое учащимися </w:t>
      </w:r>
      <w:proofErr w:type="spellStart"/>
      <w:r w:rsidRPr="000B0CCC">
        <w:rPr>
          <w:rFonts w:ascii="Times New Roman" w:hAnsi="Times New Roman"/>
          <w:sz w:val="28"/>
          <w:szCs w:val="28"/>
        </w:rPr>
        <w:t>формативное</w:t>
      </w:r>
      <w:proofErr w:type="spellEnd"/>
      <w:r w:rsidRPr="000B0CCC">
        <w:rPr>
          <w:rFonts w:ascii="Times New Roman" w:hAnsi="Times New Roman"/>
          <w:sz w:val="28"/>
          <w:szCs w:val="28"/>
        </w:rPr>
        <w:t xml:space="preserve"> оценивание положительно связано с </w:t>
      </w:r>
      <w:proofErr w:type="spellStart"/>
      <w:r w:rsidRPr="000B0CCC">
        <w:rPr>
          <w:rFonts w:ascii="Times New Roman" w:hAnsi="Times New Roman"/>
          <w:sz w:val="28"/>
          <w:szCs w:val="28"/>
        </w:rPr>
        <w:t>метакогнитивной</w:t>
      </w:r>
      <w:proofErr w:type="spellEnd"/>
      <w:r w:rsidRPr="000B0CCC">
        <w:rPr>
          <w:rFonts w:ascii="Times New Roman" w:hAnsi="Times New Roman"/>
          <w:sz w:val="28"/>
          <w:szCs w:val="28"/>
        </w:rPr>
        <w:t xml:space="preserve"> саморегуляцией и другими стратегиями саморегулируемого обучения. </w:t>
      </w:r>
    </w:p>
    <w:p w14:paraId="67D94114" w14:textId="77777777" w:rsidR="000B0CCC" w:rsidRPr="000B0CCC" w:rsidRDefault="000B0CCC" w:rsidP="000B0CCC">
      <w:pPr>
        <w:spacing w:after="0" w:line="240" w:lineRule="auto"/>
        <w:ind w:firstLine="709"/>
        <w:jc w:val="both"/>
        <w:rPr>
          <w:rFonts w:ascii="Times New Roman" w:hAnsi="Times New Roman"/>
          <w:sz w:val="28"/>
          <w:szCs w:val="28"/>
        </w:rPr>
      </w:pPr>
      <w:r w:rsidRPr="000B0CCC">
        <w:rPr>
          <w:rFonts w:ascii="Times New Roman" w:hAnsi="Times New Roman"/>
          <w:sz w:val="28"/>
          <w:szCs w:val="28"/>
        </w:rPr>
        <w:t xml:space="preserve">В образовательной среде НИШ, где </w:t>
      </w:r>
      <w:proofErr w:type="spellStart"/>
      <w:r w:rsidRPr="000B0CCC">
        <w:rPr>
          <w:rFonts w:ascii="Times New Roman" w:hAnsi="Times New Roman"/>
          <w:sz w:val="28"/>
          <w:szCs w:val="28"/>
        </w:rPr>
        <w:t>критериальное</w:t>
      </w:r>
      <w:proofErr w:type="spellEnd"/>
      <w:r w:rsidRPr="000B0CCC">
        <w:rPr>
          <w:rFonts w:ascii="Times New Roman" w:hAnsi="Times New Roman"/>
          <w:sz w:val="28"/>
          <w:szCs w:val="28"/>
        </w:rPr>
        <w:t xml:space="preserve"> оценивание является системообразующей практикой, оценочный механизм приобретает особую значимость: критерии успешности, сформулированные как инструмент </w:t>
      </w:r>
      <w:r w:rsidRPr="000B0CCC">
        <w:rPr>
          <w:rFonts w:ascii="Times New Roman" w:hAnsi="Times New Roman"/>
          <w:sz w:val="28"/>
          <w:szCs w:val="28"/>
        </w:rPr>
        <w:lastRenderedPageBreak/>
        <w:t>самоанализа, позволяют обучающемуся трансформировать внешнюю оценку во внутреннюю регуляцию.</w:t>
      </w:r>
    </w:p>
    <w:p w14:paraId="14A298E0" w14:textId="77777777" w:rsidR="000B0CCC" w:rsidRPr="000B0CCC" w:rsidRDefault="000B0CCC" w:rsidP="000B0CCC">
      <w:pPr>
        <w:spacing w:after="0" w:line="240" w:lineRule="auto"/>
        <w:jc w:val="both"/>
        <w:rPr>
          <w:rFonts w:ascii="Times New Roman" w:hAnsi="Times New Roman"/>
          <w:sz w:val="28"/>
          <w:szCs w:val="28"/>
        </w:rPr>
      </w:pPr>
    </w:p>
    <w:p w14:paraId="3CCF7F79" w14:textId="2AB5BE60" w:rsidR="000B0CCC" w:rsidRPr="000B0CCC" w:rsidRDefault="000B0CCC" w:rsidP="000B0CCC">
      <w:pPr>
        <w:spacing w:after="0" w:line="240" w:lineRule="auto"/>
        <w:jc w:val="both"/>
        <w:rPr>
          <w:rFonts w:ascii="Times New Roman" w:hAnsi="Times New Roman"/>
          <w:sz w:val="28"/>
          <w:szCs w:val="28"/>
        </w:rPr>
      </w:pPr>
      <w:r w:rsidRPr="000B0CCC">
        <w:rPr>
          <w:rFonts w:ascii="Times New Roman" w:hAnsi="Times New Roman"/>
          <w:sz w:val="28"/>
          <w:szCs w:val="28"/>
        </w:rPr>
        <w:t xml:space="preserve">Таблица 12 </w:t>
      </w:r>
      <w:r w:rsidR="00B360C9" w:rsidRPr="000B0CCC">
        <w:rPr>
          <w:rFonts w:ascii="Times New Roman" w:hAnsi="Times New Roman"/>
          <w:sz w:val="28"/>
          <w:szCs w:val="28"/>
        </w:rPr>
        <w:t>- Характеристика</w:t>
      </w:r>
      <w:r w:rsidRPr="000B0CCC">
        <w:rPr>
          <w:rFonts w:ascii="Times New Roman" w:hAnsi="Times New Roman"/>
          <w:sz w:val="28"/>
          <w:szCs w:val="28"/>
        </w:rPr>
        <w:t xml:space="preserve"> механизмов управления в развитии </w:t>
      </w:r>
      <w:proofErr w:type="spellStart"/>
      <w:r w:rsidRPr="000B0CCC">
        <w:rPr>
          <w:rFonts w:ascii="Times New Roman" w:hAnsi="Times New Roman"/>
          <w:sz w:val="28"/>
          <w:szCs w:val="28"/>
        </w:rPr>
        <w:t>метакогнитивных</w:t>
      </w:r>
      <w:proofErr w:type="spellEnd"/>
      <w:r w:rsidRPr="000B0CCC">
        <w:rPr>
          <w:rFonts w:ascii="Times New Roman" w:hAnsi="Times New Roman"/>
          <w:sz w:val="28"/>
          <w:szCs w:val="28"/>
        </w:rPr>
        <w:t xml:space="preserve"> навыков обучающихся НИШ</w:t>
      </w:r>
    </w:p>
    <w:p w14:paraId="7F5A2456" w14:textId="77777777" w:rsidR="000B0CCC" w:rsidRPr="000B0CCC" w:rsidRDefault="000B0CCC" w:rsidP="000B0CCC">
      <w:pPr>
        <w:spacing w:after="0" w:line="240" w:lineRule="auto"/>
        <w:jc w:val="both"/>
        <w:rPr>
          <w:rFonts w:ascii="Times New Roman" w:hAnsi="Times New Roman"/>
          <w:sz w:val="28"/>
          <w:szCs w:val="28"/>
        </w:rPr>
      </w:pPr>
    </w:p>
    <w:tbl>
      <w:tblPr>
        <w:tblStyle w:val="31"/>
        <w:tblW w:w="9354" w:type="dxa"/>
        <w:tblLook w:val="04A0" w:firstRow="1" w:lastRow="0" w:firstColumn="1" w:lastColumn="0" w:noHBand="0" w:noVBand="1"/>
      </w:tblPr>
      <w:tblGrid>
        <w:gridCol w:w="1696"/>
        <w:gridCol w:w="1244"/>
        <w:gridCol w:w="1396"/>
        <w:gridCol w:w="3297"/>
        <w:gridCol w:w="1721"/>
      </w:tblGrid>
      <w:tr w:rsidR="000B0CCC" w:rsidRPr="000B0CCC" w14:paraId="78A15598" w14:textId="77777777" w:rsidTr="00380F11">
        <w:tc>
          <w:tcPr>
            <w:tcW w:w="1696" w:type="dxa"/>
          </w:tcPr>
          <w:p w14:paraId="40310036" w14:textId="77777777" w:rsidR="000B0CCC" w:rsidRPr="000B0CCC" w:rsidRDefault="000B0CCC" w:rsidP="000B0CCC">
            <w:pPr>
              <w:spacing w:after="0" w:line="240" w:lineRule="auto"/>
              <w:jc w:val="both"/>
              <w:rPr>
                <w:rFonts w:ascii="Times New Roman" w:hAnsi="Times New Roman"/>
                <w:sz w:val="24"/>
                <w:szCs w:val="24"/>
              </w:rPr>
            </w:pPr>
            <w:r w:rsidRPr="000B0CCC">
              <w:rPr>
                <w:rFonts w:ascii="Times New Roman" w:hAnsi="Times New Roman"/>
                <w:sz w:val="24"/>
                <w:szCs w:val="24"/>
              </w:rPr>
              <w:t>Механизм</w:t>
            </w:r>
          </w:p>
        </w:tc>
        <w:tc>
          <w:tcPr>
            <w:tcW w:w="1253" w:type="dxa"/>
          </w:tcPr>
          <w:p w14:paraId="32E1F2F5" w14:textId="77777777" w:rsidR="000B0CCC" w:rsidRPr="000B0CCC" w:rsidRDefault="000B0CCC" w:rsidP="000B0CCC">
            <w:pPr>
              <w:spacing w:after="0" w:line="240" w:lineRule="auto"/>
              <w:jc w:val="both"/>
              <w:rPr>
                <w:rFonts w:ascii="Times New Roman" w:hAnsi="Times New Roman"/>
                <w:sz w:val="24"/>
                <w:szCs w:val="24"/>
              </w:rPr>
            </w:pPr>
            <w:r w:rsidRPr="000B0CCC">
              <w:rPr>
                <w:rFonts w:ascii="Times New Roman" w:hAnsi="Times New Roman"/>
                <w:sz w:val="24"/>
                <w:szCs w:val="24"/>
              </w:rPr>
              <w:t>Время</w:t>
            </w:r>
          </w:p>
        </w:tc>
        <w:tc>
          <w:tcPr>
            <w:tcW w:w="1396" w:type="dxa"/>
          </w:tcPr>
          <w:p w14:paraId="21326497" w14:textId="77777777" w:rsidR="000B0CCC" w:rsidRPr="000B0CCC" w:rsidRDefault="000B0CCC" w:rsidP="000B0CCC">
            <w:pPr>
              <w:spacing w:after="0" w:line="240" w:lineRule="auto"/>
              <w:jc w:val="both"/>
              <w:rPr>
                <w:rFonts w:ascii="Times New Roman" w:hAnsi="Times New Roman"/>
                <w:sz w:val="24"/>
                <w:szCs w:val="24"/>
              </w:rPr>
            </w:pPr>
            <w:r w:rsidRPr="000B0CCC">
              <w:rPr>
                <w:rFonts w:ascii="Times New Roman" w:hAnsi="Times New Roman"/>
                <w:sz w:val="24"/>
                <w:szCs w:val="24"/>
              </w:rPr>
              <w:t>Ключевой вопрос</w:t>
            </w:r>
          </w:p>
        </w:tc>
        <w:tc>
          <w:tcPr>
            <w:tcW w:w="3418" w:type="dxa"/>
          </w:tcPr>
          <w:p w14:paraId="2549C88D" w14:textId="77777777" w:rsidR="000B0CCC" w:rsidRPr="000B0CCC" w:rsidRDefault="000B0CCC" w:rsidP="000B0CCC">
            <w:pPr>
              <w:spacing w:after="0" w:line="240" w:lineRule="auto"/>
              <w:jc w:val="both"/>
              <w:rPr>
                <w:rFonts w:ascii="Times New Roman" w:hAnsi="Times New Roman"/>
                <w:sz w:val="24"/>
                <w:szCs w:val="24"/>
              </w:rPr>
            </w:pPr>
            <w:r w:rsidRPr="000B0CCC">
              <w:rPr>
                <w:rFonts w:ascii="Times New Roman" w:hAnsi="Times New Roman"/>
                <w:sz w:val="24"/>
                <w:szCs w:val="24"/>
              </w:rPr>
              <w:t>Пример в биологии (НИШ)</w:t>
            </w:r>
          </w:p>
        </w:tc>
        <w:tc>
          <w:tcPr>
            <w:tcW w:w="1591" w:type="dxa"/>
          </w:tcPr>
          <w:p w14:paraId="1A9F9EF1" w14:textId="77777777" w:rsidR="000B0CCC" w:rsidRPr="000B0CCC" w:rsidRDefault="000B0CCC" w:rsidP="000B0CCC">
            <w:pPr>
              <w:spacing w:after="0" w:line="240" w:lineRule="auto"/>
              <w:jc w:val="both"/>
              <w:rPr>
                <w:rFonts w:ascii="Times New Roman" w:hAnsi="Times New Roman"/>
                <w:sz w:val="24"/>
                <w:szCs w:val="24"/>
              </w:rPr>
            </w:pPr>
            <w:r w:rsidRPr="000B0CCC">
              <w:rPr>
                <w:rFonts w:ascii="Times New Roman" w:hAnsi="Times New Roman"/>
                <w:sz w:val="24"/>
                <w:szCs w:val="24"/>
              </w:rPr>
              <w:t>Инструмент</w:t>
            </w:r>
          </w:p>
        </w:tc>
      </w:tr>
      <w:tr w:rsidR="000B0CCC" w:rsidRPr="000B0CCC" w14:paraId="513E05AF" w14:textId="77777777" w:rsidTr="00380F11">
        <w:tc>
          <w:tcPr>
            <w:tcW w:w="1696" w:type="dxa"/>
          </w:tcPr>
          <w:p w14:paraId="605DA473" w14:textId="77777777" w:rsidR="000B0CCC" w:rsidRPr="000B0CCC" w:rsidRDefault="000B0CCC" w:rsidP="000B0CCC">
            <w:pPr>
              <w:spacing w:after="0" w:line="240" w:lineRule="auto"/>
              <w:jc w:val="both"/>
              <w:rPr>
                <w:rFonts w:ascii="Times New Roman" w:hAnsi="Times New Roman"/>
                <w:sz w:val="24"/>
                <w:szCs w:val="24"/>
              </w:rPr>
            </w:pPr>
            <w:r w:rsidRPr="000B0CCC">
              <w:rPr>
                <w:rFonts w:ascii="Times New Roman" w:hAnsi="Times New Roman"/>
                <w:sz w:val="24"/>
                <w:szCs w:val="24"/>
              </w:rPr>
              <w:t>Планирование</w:t>
            </w:r>
          </w:p>
        </w:tc>
        <w:tc>
          <w:tcPr>
            <w:tcW w:w="1253" w:type="dxa"/>
          </w:tcPr>
          <w:p w14:paraId="037AAFEA" w14:textId="77777777" w:rsidR="000B0CCC" w:rsidRPr="000B0CCC" w:rsidRDefault="000B0CCC" w:rsidP="000B0CCC">
            <w:pPr>
              <w:spacing w:after="0" w:line="240" w:lineRule="auto"/>
              <w:jc w:val="both"/>
              <w:rPr>
                <w:rFonts w:ascii="Times New Roman" w:hAnsi="Times New Roman"/>
                <w:sz w:val="24"/>
                <w:szCs w:val="24"/>
              </w:rPr>
            </w:pPr>
            <w:r w:rsidRPr="000B0CCC">
              <w:rPr>
                <w:rFonts w:ascii="Times New Roman" w:hAnsi="Times New Roman"/>
                <w:sz w:val="24"/>
                <w:szCs w:val="24"/>
              </w:rPr>
              <w:t>До задания</w:t>
            </w:r>
          </w:p>
        </w:tc>
        <w:tc>
          <w:tcPr>
            <w:tcW w:w="1396" w:type="dxa"/>
          </w:tcPr>
          <w:p w14:paraId="14BB5936" w14:textId="77777777" w:rsidR="000B0CCC" w:rsidRPr="000B0CCC" w:rsidRDefault="000B0CCC" w:rsidP="000B0CCC">
            <w:pPr>
              <w:spacing w:after="0" w:line="240" w:lineRule="auto"/>
              <w:jc w:val="both"/>
              <w:rPr>
                <w:rFonts w:ascii="Times New Roman" w:hAnsi="Times New Roman"/>
                <w:sz w:val="24"/>
                <w:szCs w:val="24"/>
              </w:rPr>
            </w:pPr>
            <w:r w:rsidRPr="000B0CCC">
              <w:rPr>
                <w:rFonts w:ascii="Times New Roman" w:hAnsi="Times New Roman"/>
                <w:sz w:val="24"/>
                <w:szCs w:val="24"/>
              </w:rPr>
              <w:t>«Как я буду решать?»</w:t>
            </w:r>
          </w:p>
        </w:tc>
        <w:tc>
          <w:tcPr>
            <w:tcW w:w="3418" w:type="dxa"/>
          </w:tcPr>
          <w:p w14:paraId="725A1EBE" w14:textId="77777777" w:rsidR="000B0CCC" w:rsidRPr="000B0CCC" w:rsidRDefault="000B0CCC" w:rsidP="000B0CCC">
            <w:pPr>
              <w:spacing w:after="0" w:line="240" w:lineRule="auto"/>
              <w:jc w:val="both"/>
              <w:rPr>
                <w:rFonts w:ascii="Times New Roman" w:hAnsi="Times New Roman"/>
                <w:sz w:val="24"/>
                <w:szCs w:val="24"/>
              </w:rPr>
            </w:pPr>
            <w:r w:rsidRPr="000B0CCC">
              <w:rPr>
                <w:rFonts w:ascii="Times New Roman" w:hAnsi="Times New Roman"/>
                <w:sz w:val="24"/>
                <w:szCs w:val="24"/>
              </w:rPr>
              <w:t>Выбор стратегии решения генетической задачи; определение уровня биологической системы для анализа</w:t>
            </w:r>
          </w:p>
        </w:tc>
        <w:tc>
          <w:tcPr>
            <w:tcW w:w="1591" w:type="dxa"/>
          </w:tcPr>
          <w:p w14:paraId="065A4CB9" w14:textId="77777777" w:rsidR="000B0CCC" w:rsidRPr="000B0CCC" w:rsidRDefault="000B0CCC" w:rsidP="000B0CCC">
            <w:pPr>
              <w:spacing w:after="0" w:line="240" w:lineRule="auto"/>
              <w:jc w:val="both"/>
              <w:rPr>
                <w:rFonts w:ascii="Times New Roman" w:hAnsi="Times New Roman"/>
                <w:sz w:val="24"/>
                <w:szCs w:val="24"/>
              </w:rPr>
            </w:pPr>
            <w:r w:rsidRPr="000B0CCC">
              <w:rPr>
                <w:rFonts w:ascii="Times New Roman" w:hAnsi="Times New Roman"/>
                <w:sz w:val="24"/>
                <w:szCs w:val="24"/>
              </w:rPr>
              <w:t>Чек-лист планирования</w:t>
            </w:r>
          </w:p>
        </w:tc>
      </w:tr>
      <w:tr w:rsidR="000B0CCC" w:rsidRPr="000B0CCC" w14:paraId="3D9D0B28" w14:textId="77777777" w:rsidTr="00380F11">
        <w:tc>
          <w:tcPr>
            <w:tcW w:w="1696" w:type="dxa"/>
          </w:tcPr>
          <w:p w14:paraId="536CF86B" w14:textId="77777777" w:rsidR="000B0CCC" w:rsidRPr="000B0CCC" w:rsidRDefault="000B0CCC" w:rsidP="000B0CCC">
            <w:pPr>
              <w:spacing w:after="0" w:line="240" w:lineRule="auto"/>
              <w:jc w:val="both"/>
              <w:rPr>
                <w:rFonts w:ascii="Times New Roman" w:hAnsi="Times New Roman"/>
                <w:sz w:val="24"/>
                <w:szCs w:val="24"/>
              </w:rPr>
            </w:pPr>
            <w:r w:rsidRPr="000B0CCC">
              <w:rPr>
                <w:rFonts w:ascii="Times New Roman" w:hAnsi="Times New Roman"/>
                <w:sz w:val="24"/>
                <w:szCs w:val="24"/>
              </w:rPr>
              <w:t>Мониторинг</w:t>
            </w:r>
          </w:p>
        </w:tc>
        <w:tc>
          <w:tcPr>
            <w:tcW w:w="1253" w:type="dxa"/>
          </w:tcPr>
          <w:p w14:paraId="168305A7" w14:textId="77777777" w:rsidR="000B0CCC" w:rsidRPr="000B0CCC" w:rsidRDefault="000B0CCC" w:rsidP="000B0CCC">
            <w:pPr>
              <w:spacing w:after="0" w:line="240" w:lineRule="auto"/>
              <w:jc w:val="both"/>
              <w:rPr>
                <w:rFonts w:ascii="Times New Roman" w:hAnsi="Times New Roman"/>
                <w:sz w:val="24"/>
                <w:szCs w:val="24"/>
              </w:rPr>
            </w:pPr>
            <w:r w:rsidRPr="000B0CCC">
              <w:rPr>
                <w:rFonts w:ascii="Times New Roman" w:hAnsi="Times New Roman"/>
                <w:sz w:val="24"/>
                <w:szCs w:val="24"/>
              </w:rPr>
              <w:t>В процессе</w:t>
            </w:r>
          </w:p>
        </w:tc>
        <w:tc>
          <w:tcPr>
            <w:tcW w:w="1396" w:type="dxa"/>
          </w:tcPr>
          <w:p w14:paraId="3B7C96E8" w14:textId="77777777" w:rsidR="000B0CCC" w:rsidRPr="000B0CCC" w:rsidRDefault="000B0CCC" w:rsidP="000B0CCC">
            <w:pPr>
              <w:spacing w:after="0" w:line="240" w:lineRule="auto"/>
              <w:jc w:val="both"/>
              <w:rPr>
                <w:rFonts w:ascii="Times New Roman" w:hAnsi="Times New Roman"/>
                <w:sz w:val="24"/>
                <w:szCs w:val="24"/>
              </w:rPr>
            </w:pPr>
            <w:r w:rsidRPr="000B0CCC">
              <w:rPr>
                <w:rFonts w:ascii="Times New Roman" w:hAnsi="Times New Roman"/>
                <w:sz w:val="24"/>
                <w:szCs w:val="24"/>
              </w:rPr>
              <w:t>«Понимаю ли я сейчас?»</w:t>
            </w:r>
          </w:p>
        </w:tc>
        <w:tc>
          <w:tcPr>
            <w:tcW w:w="3418" w:type="dxa"/>
          </w:tcPr>
          <w:p w14:paraId="35B627CF" w14:textId="77777777" w:rsidR="000B0CCC" w:rsidRPr="000B0CCC" w:rsidRDefault="000B0CCC" w:rsidP="000B0CCC">
            <w:pPr>
              <w:spacing w:after="0" w:line="240" w:lineRule="auto"/>
              <w:jc w:val="both"/>
              <w:rPr>
                <w:rFonts w:ascii="Times New Roman" w:hAnsi="Times New Roman"/>
                <w:sz w:val="24"/>
                <w:szCs w:val="24"/>
              </w:rPr>
            </w:pPr>
            <w:r w:rsidRPr="000B0CCC">
              <w:rPr>
                <w:rFonts w:ascii="Times New Roman" w:hAnsi="Times New Roman"/>
                <w:sz w:val="24"/>
                <w:szCs w:val="24"/>
              </w:rPr>
              <w:t>Отслеживание корректности трактовки термина; проверка согласованности модели при интерпретации данных эксперимента</w:t>
            </w:r>
          </w:p>
        </w:tc>
        <w:tc>
          <w:tcPr>
            <w:tcW w:w="1591" w:type="dxa"/>
          </w:tcPr>
          <w:p w14:paraId="28220EC3" w14:textId="77777777" w:rsidR="000B0CCC" w:rsidRPr="000B0CCC" w:rsidRDefault="000B0CCC" w:rsidP="000B0CCC">
            <w:pPr>
              <w:spacing w:after="0" w:line="240" w:lineRule="auto"/>
              <w:jc w:val="both"/>
              <w:rPr>
                <w:rFonts w:ascii="Times New Roman" w:hAnsi="Times New Roman"/>
                <w:sz w:val="24"/>
                <w:szCs w:val="24"/>
              </w:rPr>
            </w:pPr>
            <w:r w:rsidRPr="000B0CCC">
              <w:rPr>
                <w:rFonts w:ascii="Times New Roman" w:hAnsi="Times New Roman"/>
                <w:sz w:val="24"/>
                <w:szCs w:val="24"/>
              </w:rPr>
              <w:t>Рефлексивный дневник</w:t>
            </w:r>
          </w:p>
        </w:tc>
      </w:tr>
      <w:tr w:rsidR="000B0CCC" w:rsidRPr="000B0CCC" w14:paraId="3DB28441" w14:textId="77777777" w:rsidTr="00380F11">
        <w:tc>
          <w:tcPr>
            <w:tcW w:w="1696" w:type="dxa"/>
          </w:tcPr>
          <w:p w14:paraId="4CC1DFD6" w14:textId="77777777" w:rsidR="000B0CCC" w:rsidRPr="000B0CCC" w:rsidRDefault="000B0CCC" w:rsidP="000B0CCC">
            <w:pPr>
              <w:spacing w:after="0" w:line="240" w:lineRule="auto"/>
              <w:jc w:val="both"/>
              <w:rPr>
                <w:rFonts w:ascii="Times New Roman" w:hAnsi="Times New Roman"/>
                <w:sz w:val="24"/>
                <w:szCs w:val="24"/>
              </w:rPr>
            </w:pPr>
            <w:r w:rsidRPr="000B0CCC">
              <w:rPr>
                <w:rFonts w:ascii="Times New Roman" w:hAnsi="Times New Roman"/>
                <w:sz w:val="24"/>
                <w:szCs w:val="24"/>
              </w:rPr>
              <w:t>Контроль</w:t>
            </w:r>
          </w:p>
        </w:tc>
        <w:tc>
          <w:tcPr>
            <w:tcW w:w="1253" w:type="dxa"/>
          </w:tcPr>
          <w:p w14:paraId="44B4FA92" w14:textId="77777777" w:rsidR="000B0CCC" w:rsidRPr="000B0CCC" w:rsidRDefault="000B0CCC" w:rsidP="000B0CCC">
            <w:pPr>
              <w:spacing w:after="0" w:line="240" w:lineRule="auto"/>
              <w:jc w:val="both"/>
              <w:rPr>
                <w:rFonts w:ascii="Times New Roman" w:hAnsi="Times New Roman"/>
                <w:sz w:val="24"/>
                <w:szCs w:val="24"/>
              </w:rPr>
            </w:pPr>
            <w:r w:rsidRPr="000B0CCC">
              <w:rPr>
                <w:rFonts w:ascii="Times New Roman" w:hAnsi="Times New Roman"/>
                <w:sz w:val="24"/>
                <w:szCs w:val="24"/>
              </w:rPr>
              <w:t>В процессе</w:t>
            </w:r>
          </w:p>
        </w:tc>
        <w:tc>
          <w:tcPr>
            <w:tcW w:w="1396" w:type="dxa"/>
          </w:tcPr>
          <w:p w14:paraId="6DFD871B" w14:textId="77777777" w:rsidR="000B0CCC" w:rsidRPr="000B0CCC" w:rsidRDefault="000B0CCC" w:rsidP="000B0CCC">
            <w:pPr>
              <w:spacing w:after="0" w:line="240" w:lineRule="auto"/>
              <w:jc w:val="both"/>
              <w:rPr>
                <w:rFonts w:ascii="Times New Roman" w:hAnsi="Times New Roman"/>
                <w:sz w:val="24"/>
                <w:szCs w:val="24"/>
              </w:rPr>
            </w:pPr>
            <w:r w:rsidRPr="000B0CCC">
              <w:rPr>
                <w:rFonts w:ascii="Times New Roman" w:hAnsi="Times New Roman"/>
                <w:sz w:val="24"/>
                <w:szCs w:val="24"/>
              </w:rPr>
              <w:t>«Что именно изменить?»</w:t>
            </w:r>
          </w:p>
        </w:tc>
        <w:tc>
          <w:tcPr>
            <w:tcW w:w="3418" w:type="dxa"/>
          </w:tcPr>
          <w:p w14:paraId="32350F5F" w14:textId="77777777" w:rsidR="000B0CCC" w:rsidRPr="000B0CCC" w:rsidRDefault="000B0CCC" w:rsidP="000B0CCC">
            <w:pPr>
              <w:spacing w:after="0" w:line="240" w:lineRule="auto"/>
              <w:jc w:val="both"/>
              <w:rPr>
                <w:rFonts w:ascii="Times New Roman" w:hAnsi="Times New Roman"/>
                <w:sz w:val="24"/>
                <w:szCs w:val="24"/>
              </w:rPr>
            </w:pPr>
            <w:r w:rsidRPr="000B0CCC">
              <w:rPr>
                <w:rFonts w:ascii="Times New Roman" w:hAnsi="Times New Roman"/>
                <w:sz w:val="24"/>
                <w:szCs w:val="24"/>
              </w:rPr>
              <w:t>Перестройка ментальной модели при обнаружении биологического заблуждения; корректировка этапов решения задачи по генетике</w:t>
            </w:r>
          </w:p>
        </w:tc>
        <w:tc>
          <w:tcPr>
            <w:tcW w:w="1591" w:type="dxa"/>
          </w:tcPr>
          <w:p w14:paraId="389B6D07" w14:textId="77777777" w:rsidR="000B0CCC" w:rsidRPr="000B0CCC" w:rsidRDefault="000B0CCC" w:rsidP="000B0CCC">
            <w:pPr>
              <w:spacing w:after="0" w:line="240" w:lineRule="auto"/>
              <w:jc w:val="both"/>
              <w:rPr>
                <w:rFonts w:ascii="Times New Roman" w:hAnsi="Times New Roman"/>
                <w:sz w:val="24"/>
                <w:szCs w:val="24"/>
              </w:rPr>
            </w:pPr>
            <w:proofErr w:type="spellStart"/>
            <w:r w:rsidRPr="000B0CCC">
              <w:rPr>
                <w:rFonts w:ascii="Times New Roman" w:hAnsi="Times New Roman"/>
                <w:sz w:val="24"/>
                <w:szCs w:val="24"/>
              </w:rPr>
              <w:t>Mistake</w:t>
            </w:r>
            <w:proofErr w:type="spellEnd"/>
            <w:r w:rsidRPr="000B0CCC">
              <w:rPr>
                <w:rFonts w:ascii="Times New Roman" w:hAnsi="Times New Roman"/>
                <w:sz w:val="24"/>
                <w:szCs w:val="24"/>
              </w:rPr>
              <w:t xml:space="preserve"> </w:t>
            </w:r>
            <w:proofErr w:type="spellStart"/>
            <w:r w:rsidRPr="000B0CCC">
              <w:rPr>
                <w:rFonts w:ascii="Times New Roman" w:hAnsi="Times New Roman"/>
                <w:sz w:val="24"/>
                <w:szCs w:val="24"/>
              </w:rPr>
              <w:t>Map</w:t>
            </w:r>
            <w:proofErr w:type="spellEnd"/>
          </w:p>
        </w:tc>
      </w:tr>
      <w:tr w:rsidR="000B0CCC" w:rsidRPr="000B0CCC" w14:paraId="43625B27" w14:textId="77777777" w:rsidTr="00380F11">
        <w:tc>
          <w:tcPr>
            <w:tcW w:w="1696" w:type="dxa"/>
          </w:tcPr>
          <w:p w14:paraId="04887BDF" w14:textId="77777777" w:rsidR="000B0CCC" w:rsidRPr="000B0CCC" w:rsidRDefault="000B0CCC" w:rsidP="000B0CCC">
            <w:pPr>
              <w:spacing w:after="0" w:line="240" w:lineRule="auto"/>
              <w:jc w:val="both"/>
              <w:rPr>
                <w:rFonts w:ascii="Times New Roman" w:hAnsi="Times New Roman"/>
                <w:sz w:val="24"/>
                <w:szCs w:val="24"/>
              </w:rPr>
            </w:pPr>
            <w:r w:rsidRPr="000B0CCC">
              <w:rPr>
                <w:rFonts w:ascii="Times New Roman" w:hAnsi="Times New Roman"/>
                <w:sz w:val="24"/>
                <w:szCs w:val="24"/>
              </w:rPr>
              <w:t>Оценка</w:t>
            </w:r>
          </w:p>
        </w:tc>
        <w:tc>
          <w:tcPr>
            <w:tcW w:w="1253" w:type="dxa"/>
          </w:tcPr>
          <w:p w14:paraId="0304CDB7" w14:textId="77777777" w:rsidR="000B0CCC" w:rsidRPr="000B0CCC" w:rsidRDefault="000B0CCC" w:rsidP="000B0CCC">
            <w:pPr>
              <w:spacing w:after="0" w:line="240" w:lineRule="auto"/>
              <w:jc w:val="both"/>
              <w:rPr>
                <w:rFonts w:ascii="Times New Roman" w:hAnsi="Times New Roman"/>
                <w:sz w:val="24"/>
                <w:szCs w:val="24"/>
              </w:rPr>
            </w:pPr>
            <w:r w:rsidRPr="000B0CCC">
              <w:rPr>
                <w:rFonts w:ascii="Times New Roman" w:hAnsi="Times New Roman"/>
                <w:sz w:val="24"/>
                <w:szCs w:val="24"/>
              </w:rPr>
              <w:t>После задания</w:t>
            </w:r>
          </w:p>
        </w:tc>
        <w:tc>
          <w:tcPr>
            <w:tcW w:w="1396" w:type="dxa"/>
          </w:tcPr>
          <w:p w14:paraId="6A54A5B1" w14:textId="77777777" w:rsidR="000B0CCC" w:rsidRPr="000B0CCC" w:rsidRDefault="000B0CCC" w:rsidP="000B0CCC">
            <w:pPr>
              <w:spacing w:after="0" w:line="240" w:lineRule="auto"/>
              <w:jc w:val="both"/>
              <w:rPr>
                <w:rFonts w:ascii="Times New Roman" w:hAnsi="Times New Roman"/>
                <w:sz w:val="24"/>
                <w:szCs w:val="24"/>
              </w:rPr>
            </w:pPr>
            <w:r w:rsidRPr="000B0CCC">
              <w:rPr>
                <w:rFonts w:ascii="Times New Roman" w:hAnsi="Times New Roman"/>
                <w:sz w:val="24"/>
                <w:szCs w:val="24"/>
              </w:rPr>
              <w:t>«Чего достиг и почему?»</w:t>
            </w:r>
          </w:p>
        </w:tc>
        <w:tc>
          <w:tcPr>
            <w:tcW w:w="3418" w:type="dxa"/>
          </w:tcPr>
          <w:p w14:paraId="4C656AB1" w14:textId="77777777" w:rsidR="000B0CCC" w:rsidRPr="000B0CCC" w:rsidRDefault="000B0CCC" w:rsidP="000B0CCC">
            <w:pPr>
              <w:spacing w:after="0" w:line="240" w:lineRule="auto"/>
              <w:jc w:val="both"/>
              <w:rPr>
                <w:rFonts w:ascii="Times New Roman" w:hAnsi="Times New Roman"/>
                <w:sz w:val="24"/>
                <w:szCs w:val="24"/>
              </w:rPr>
            </w:pPr>
            <w:r w:rsidRPr="000B0CCC">
              <w:rPr>
                <w:rFonts w:ascii="Times New Roman" w:hAnsi="Times New Roman"/>
                <w:sz w:val="24"/>
                <w:szCs w:val="24"/>
              </w:rPr>
              <w:t xml:space="preserve">Анализ ошибок </w:t>
            </w:r>
            <w:proofErr w:type="spellStart"/>
            <w:r w:rsidRPr="000B0CCC">
              <w:rPr>
                <w:rFonts w:ascii="Times New Roman" w:hAnsi="Times New Roman"/>
                <w:sz w:val="24"/>
                <w:szCs w:val="24"/>
              </w:rPr>
              <w:t>суммативной</w:t>
            </w:r>
            <w:proofErr w:type="spellEnd"/>
            <w:r w:rsidRPr="000B0CCC">
              <w:rPr>
                <w:rFonts w:ascii="Times New Roman" w:hAnsi="Times New Roman"/>
                <w:sz w:val="24"/>
                <w:szCs w:val="24"/>
              </w:rPr>
              <w:t xml:space="preserve"> работы; выявление пробела в понимании причинно-следственных биологических связей</w:t>
            </w:r>
          </w:p>
        </w:tc>
        <w:tc>
          <w:tcPr>
            <w:tcW w:w="1591" w:type="dxa"/>
          </w:tcPr>
          <w:p w14:paraId="69BAEEA7" w14:textId="77777777" w:rsidR="000B0CCC" w:rsidRPr="000B0CCC" w:rsidRDefault="000B0CCC" w:rsidP="000B0CCC">
            <w:pPr>
              <w:spacing w:after="0" w:line="240" w:lineRule="auto"/>
              <w:jc w:val="both"/>
              <w:rPr>
                <w:rFonts w:ascii="Times New Roman" w:hAnsi="Times New Roman"/>
                <w:sz w:val="24"/>
                <w:szCs w:val="24"/>
              </w:rPr>
            </w:pPr>
            <w:r w:rsidRPr="000B0CCC">
              <w:rPr>
                <w:rFonts w:ascii="Times New Roman" w:hAnsi="Times New Roman"/>
                <w:sz w:val="24"/>
                <w:szCs w:val="24"/>
              </w:rPr>
              <w:t>Критерии самооценки</w:t>
            </w:r>
          </w:p>
        </w:tc>
      </w:tr>
    </w:tbl>
    <w:p w14:paraId="2F4FC2E2" w14:textId="77777777" w:rsidR="000B0CCC" w:rsidRPr="000B0CCC" w:rsidRDefault="000B0CCC" w:rsidP="000B0CCC">
      <w:pPr>
        <w:spacing w:after="0" w:line="240" w:lineRule="auto"/>
        <w:jc w:val="both"/>
        <w:rPr>
          <w:rFonts w:ascii="Times New Roman" w:hAnsi="Times New Roman"/>
          <w:sz w:val="24"/>
          <w:szCs w:val="24"/>
        </w:rPr>
      </w:pPr>
      <w:r w:rsidRPr="000B0CCC">
        <w:rPr>
          <w:rFonts w:ascii="Times New Roman" w:hAnsi="Times New Roman"/>
          <w:sz w:val="24"/>
          <w:szCs w:val="24"/>
        </w:rPr>
        <w:t>По</w:t>
      </w:r>
      <w:r w:rsidRPr="000B0CCC">
        <w:rPr>
          <w:rFonts w:ascii="Times New Roman" w:hAnsi="Times New Roman"/>
          <w:sz w:val="24"/>
          <w:szCs w:val="24"/>
          <w:lang w:val="en-US"/>
        </w:rPr>
        <w:t xml:space="preserve"> </w:t>
      </w:r>
      <w:r w:rsidRPr="000B0CCC">
        <w:rPr>
          <w:rFonts w:ascii="Times New Roman" w:hAnsi="Times New Roman"/>
          <w:sz w:val="24"/>
          <w:szCs w:val="24"/>
        </w:rPr>
        <w:t>материалам</w:t>
      </w:r>
      <w:r w:rsidRPr="000B0CCC">
        <w:rPr>
          <w:rFonts w:ascii="Times New Roman" w:hAnsi="Times New Roman"/>
          <w:sz w:val="24"/>
          <w:szCs w:val="24"/>
          <w:lang w:val="en-US"/>
        </w:rPr>
        <w:t xml:space="preserve">: Zimmerman [18]; Nelson &amp; </w:t>
      </w:r>
      <w:proofErr w:type="spellStart"/>
      <w:r w:rsidRPr="000B0CCC">
        <w:rPr>
          <w:rFonts w:ascii="Times New Roman" w:hAnsi="Times New Roman"/>
          <w:sz w:val="24"/>
          <w:szCs w:val="24"/>
          <w:lang w:val="en-US"/>
        </w:rPr>
        <w:t>Narens</w:t>
      </w:r>
      <w:proofErr w:type="spellEnd"/>
      <w:r w:rsidRPr="000B0CCC">
        <w:rPr>
          <w:rFonts w:ascii="Times New Roman" w:hAnsi="Times New Roman"/>
          <w:sz w:val="24"/>
          <w:szCs w:val="24"/>
          <w:lang w:val="en-US"/>
        </w:rPr>
        <w:t xml:space="preserve"> [16; 17]; Tobias &amp; Everson [28; 100]; </w:t>
      </w:r>
      <w:proofErr w:type="spellStart"/>
      <w:r w:rsidRPr="000B0CCC">
        <w:rPr>
          <w:rFonts w:ascii="Times New Roman" w:hAnsi="Times New Roman"/>
          <w:sz w:val="24"/>
          <w:szCs w:val="24"/>
          <w:lang w:val="en-US"/>
        </w:rPr>
        <w:t>Sadykova</w:t>
      </w:r>
      <w:proofErr w:type="spellEnd"/>
      <w:r w:rsidRPr="000B0CCC">
        <w:rPr>
          <w:rFonts w:ascii="Times New Roman" w:hAnsi="Times New Roman"/>
          <w:sz w:val="24"/>
          <w:szCs w:val="24"/>
          <w:lang w:val="en-US"/>
        </w:rPr>
        <w:t xml:space="preserve"> et al. </w:t>
      </w:r>
      <w:r w:rsidRPr="000B0CCC">
        <w:rPr>
          <w:rFonts w:ascii="Times New Roman" w:hAnsi="Times New Roman"/>
          <w:sz w:val="24"/>
          <w:szCs w:val="24"/>
        </w:rPr>
        <w:t>[47]</w:t>
      </w:r>
    </w:p>
    <w:p w14:paraId="21F4182B" w14:textId="77777777" w:rsidR="000B0CCC" w:rsidRPr="000B0CCC" w:rsidRDefault="000B0CCC" w:rsidP="000B0CCC">
      <w:pPr>
        <w:spacing w:after="0" w:line="240" w:lineRule="auto"/>
        <w:jc w:val="both"/>
        <w:rPr>
          <w:rFonts w:ascii="Times New Roman" w:hAnsi="Times New Roman"/>
          <w:sz w:val="28"/>
          <w:szCs w:val="28"/>
        </w:rPr>
      </w:pPr>
    </w:p>
    <w:p w14:paraId="2C4FE8B6" w14:textId="77777777" w:rsidR="000B0CCC" w:rsidRPr="000B0CCC" w:rsidRDefault="000B0CCC" w:rsidP="000B0CCC">
      <w:pPr>
        <w:spacing w:after="0" w:line="240" w:lineRule="auto"/>
        <w:ind w:firstLine="709"/>
        <w:jc w:val="both"/>
        <w:rPr>
          <w:rFonts w:ascii="Times New Roman" w:hAnsi="Times New Roman"/>
          <w:sz w:val="28"/>
          <w:szCs w:val="28"/>
        </w:rPr>
      </w:pPr>
      <w:r w:rsidRPr="000B0CCC">
        <w:rPr>
          <w:rFonts w:ascii="Times New Roman" w:hAnsi="Times New Roman"/>
          <w:sz w:val="28"/>
          <w:szCs w:val="28"/>
        </w:rPr>
        <w:t xml:space="preserve">Наряду с четырьмя базовыми механизмами регуляции в настоящем исследовании учитывается роль </w:t>
      </w:r>
      <w:proofErr w:type="spellStart"/>
      <w:r w:rsidRPr="000B0CCC">
        <w:rPr>
          <w:rFonts w:ascii="Times New Roman" w:hAnsi="Times New Roman"/>
          <w:sz w:val="28"/>
          <w:szCs w:val="28"/>
        </w:rPr>
        <w:t>метакогнитивного</w:t>
      </w:r>
      <w:proofErr w:type="spellEnd"/>
      <w:r w:rsidRPr="000B0CCC">
        <w:rPr>
          <w:rFonts w:ascii="Times New Roman" w:hAnsi="Times New Roman"/>
          <w:sz w:val="28"/>
          <w:szCs w:val="28"/>
        </w:rPr>
        <w:t xml:space="preserve"> опыта (A. </w:t>
      </w:r>
      <w:proofErr w:type="spellStart"/>
      <w:r w:rsidRPr="000B0CCC">
        <w:rPr>
          <w:rFonts w:ascii="Times New Roman" w:hAnsi="Times New Roman"/>
          <w:sz w:val="28"/>
          <w:szCs w:val="28"/>
        </w:rPr>
        <w:t>Efklides</w:t>
      </w:r>
      <w:proofErr w:type="spellEnd"/>
      <w:r w:rsidRPr="000B0CCC">
        <w:rPr>
          <w:rFonts w:ascii="Times New Roman" w:hAnsi="Times New Roman"/>
          <w:sz w:val="28"/>
          <w:szCs w:val="28"/>
        </w:rPr>
        <w:t xml:space="preserve">) [20, с. 3-14; 21, с.312] как посредствующего звена между осознанием и управлением деятельностью. </w:t>
      </w:r>
      <w:proofErr w:type="spellStart"/>
      <w:r w:rsidRPr="000B0CCC">
        <w:rPr>
          <w:rFonts w:ascii="Times New Roman" w:hAnsi="Times New Roman"/>
          <w:sz w:val="28"/>
          <w:szCs w:val="28"/>
        </w:rPr>
        <w:t>Метакогнитивный</w:t>
      </w:r>
      <w:proofErr w:type="spellEnd"/>
      <w:r w:rsidRPr="000B0CCC">
        <w:rPr>
          <w:rFonts w:ascii="Times New Roman" w:hAnsi="Times New Roman"/>
          <w:sz w:val="28"/>
          <w:szCs w:val="28"/>
        </w:rPr>
        <w:t xml:space="preserve"> опыт включает субъективные когнитивно-аффективные переживания обучающегося - ощущение трудности, уверенность, чувство понимания или непонимания, которые сопровождают познавательную деятельность и непосредственно влияют на выбор стратегий и запуск корректирующих действий. В обучении биологии данное положение имеет практическое значение: задания, вызывающие у обучающегося ощущение когнитивного дискомфорта при встрече с новым биологическим явлением, становятся точкой входа в </w:t>
      </w:r>
      <w:proofErr w:type="spellStart"/>
      <w:r w:rsidRPr="000B0CCC">
        <w:rPr>
          <w:rFonts w:ascii="Times New Roman" w:hAnsi="Times New Roman"/>
          <w:sz w:val="28"/>
          <w:szCs w:val="28"/>
        </w:rPr>
        <w:t>метакогнитивную</w:t>
      </w:r>
      <w:proofErr w:type="spellEnd"/>
      <w:r w:rsidRPr="000B0CCC">
        <w:rPr>
          <w:rFonts w:ascii="Times New Roman" w:hAnsi="Times New Roman"/>
          <w:sz w:val="28"/>
          <w:szCs w:val="28"/>
        </w:rPr>
        <w:t xml:space="preserve"> регуляцию при условии специально организованного педагогического сопровождения.</w:t>
      </w:r>
    </w:p>
    <w:p w14:paraId="109F65B6" w14:textId="7E4C0EBE" w:rsidR="000B0CCC" w:rsidRPr="000B0CCC" w:rsidRDefault="000B0CCC" w:rsidP="000B0CCC">
      <w:pPr>
        <w:spacing w:after="0" w:line="240" w:lineRule="auto"/>
        <w:ind w:firstLine="709"/>
        <w:jc w:val="both"/>
        <w:rPr>
          <w:rFonts w:ascii="Times New Roman" w:hAnsi="Times New Roman"/>
          <w:sz w:val="28"/>
          <w:szCs w:val="28"/>
        </w:rPr>
      </w:pPr>
      <w:r w:rsidRPr="000B0CCC">
        <w:rPr>
          <w:rFonts w:ascii="Times New Roman" w:hAnsi="Times New Roman"/>
          <w:sz w:val="28"/>
          <w:szCs w:val="28"/>
        </w:rPr>
        <w:t>Инструментальным воплощением механизмов управления учебной деятельностью выступают рефлексивный дневник и «</w:t>
      </w:r>
      <w:proofErr w:type="spellStart"/>
      <w:r w:rsidRPr="000B0CCC">
        <w:rPr>
          <w:rFonts w:ascii="Times New Roman" w:hAnsi="Times New Roman"/>
          <w:sz w:val="28"/>
          <w:szCs w:val="28"/>
        </w:rPr>
        <w:t>Mistake</w:t>
      </w:r>
      <w:proofErr w:type="spellEnd"/>
      <w:r w:rsidRPr="000B0CCC">
        <w:rPr>
          <w:rFonts w:ascii="Times New Roman" w:hAnsi="Times New Roman"/>
          <w:sz w:val="28"/>
          <w:szCs w:val="28"/>
        </w:rPr>
        <w:t xml:space="preserve"> </w:t>
      </w:r>
      <w:proofErr w:type="spellStart"/>
      <w:r w:rsidRPr="000B0CCC">
        <w:rPr>
          <w:rFonts w:ascii="Times New Roman" w:hAnsi="Times New Roman"/>
          <w:sz w:val="28"/>
          <w:szCs w:val="28"/>
        </w:rPr>
        <w:t>Map</w:t>
      </w:r>
      <w:proofErr w:type="spellEnd"/>
      <w:r w:rsidRPr="000B0CCC">
        <w:rPr>
          <w:rFonts w:ascii="Times New Roman" w:hAnsi="Times New Roman"/>
          <w:sz w:val="28"/>
          <w:szCs w:val="28"/>
        </w:rPr>
        <w:t xml:space="preserve">» («карта ошибок»). Рефлексивный дневник обеспечивает письменную фиксацию </w:t>
      </w:r>
      <w:proofErr w:type="spellStart"/>
      <w:r w:rsidRPr="000B0CCC">
        <w:rPr>
          <w:rFonts w:ascii="Times New Roman" w:hAnsi="Times New Roman"/>
          <w:sz w:val="28"/>
          <w:szCs w:val="28"/>
        </w:rPr>
        <w:t>метакогнитивных</w:t>
      </w:r>
      <w:proofErr w:type="spellEnd"/>
      <w:r w:rsidRPr="000B0CCC">
        <w:rPr>
          <w:rFonts w:ascii="Times New Roman" w:hAnsi="Times New Roman"/>
          <w:sz w:val="28"/>
          <w:szCs w:val="28"/>
        </w:rPr>
        <w:t xml:space="preserve"> действий: что было понято, какие затруднения возникли, какая стратегия применялась и насколько она оказалась результативной. «Карта </w:t>
      </w:r>
      <w:r w:rsidRPr="000B0CCC">
        <w:rPr>
          <w:rFonts w:ascii="Times New Roman" w:hAnsi="Times New Roman"/>
          <w:sz w:val="28"/>
          <w:szCs w:val="28"/>
        </w:rPr>
        <w:lastRenderedPageBreak/>
        <w:t>ошибок» реализует механизм контроля, поскольку обучающийся не только фиксирует ошибку, но и анализирует е</w:t>
      </w:r>
      <w:r w:rsidR="00F72814">
        <w:rPr>
          <w:rFonts w:ascii="Times New Roman" w:hAnsi="Times New Roman"/>
          <w:sz w:val="28"/>
          <w:szCs w:val="28"/>
        </w:rPr>
        <w:t>е</w:t>
      </w:r>
      <w:r w:rsidRPr="000B0CCC">
        <w:rPr>
          <w:rFonts w:ascii="Times New Roman" w:hAnsi="Times New Roman"/>
          <w:sz w:val="28"/>
          <w:szCs w:val="28"/>
        </w:rPr>
        <w:t xml:space="preserve"> причину и определяет способ коррекции. Использование данных инструментов согласуется с выводами K.D. </w:t>
      </w:r>
      <w:proofErr w:type="spellStart"/>
      <w:r w:rsidRPr="000B0CCC">
        <w:rPr>
          <w:rFonts w:ascii="Times New Roman" w:hAnsi="Times New Roman"/>
          <w:sz w:val="28"/>
          <w:szCs w:val="28"/>
        </w:rPr>
        <w:t>Tanner</w:t>
      </w:r>
      <w:proofErr w:type="spellEnd"/>
      <w:r w:rsidRPr="000B0CCC">
        <w:rPr>
          <w:rFonts w:ascii="Times New Roman" w:hAnsi="Times New Roman"/>
          <w:sz w:val="28"/>
          <w:szCs w:val="28"/>
        </w:rPr>
        <w:t xml:space="preserve"> [91, с. 113-120] о значимости письменной рефлексии и </w:t>
      </w:r>
      <w:proofErr w:type="spellStart"/>
      <w:r w:rsidRPr="000B0CCC">
        <w:rPr>
          <w:rFonts w:ascii="Times New Roman" w:hAnsi="Times New Roman"/>
          <w:sz w:val="28"/>
          <w:szCs w:val="28"/>
        </w:rPr>
        <w:t>метакогнитивных</w:t>
      </w:r>
      <w:proofErr w:type="spellEnd"/>
      <w:r w:rsidRPr="000B0CCC">
        <w:rPr>
          <w:rFonts w:ascii="Times New Roman" w:hAnsi="Times New Roman"/>
          <w:sz w:val="28"/>
          <w:szCs w:val="28"/>
        </w:rPr>
        <w:t xml:space="preserve"> вопросов в обучении биологии, а также с работами M. </w:t>
      </w:r>
      <w:proofErr w:type="spellStart"/>
      <w:r w:rsidRPr="000B0CCC">
        <w:rPr>
          <w:rFonts w:ascii="Times New Roman" w:hAnsi="Times New Roman"/>
          <w:sz w:val="28"/>
          <w:szCs w:val="28"/>
        </w:rPr>
        <w:t>Tulis</w:t>
      </w:r>
      <w:proofErr w:type="spellEnd"/>
      <w:r w:rsidRPr="000B0CCC">
        <w:rPr>
          <w:rFonts w:ascii="Times New Roman" w:hAnsi="Times New Roman"/>
          <w:sz w:val="28"/>
          <w:szCs w:val="28"/>
        </w:rPr>
        <w:t xml:space="preserve">, G. </w:t>
      </w:r>
      <w:proofErr w:type="spellStart"/>
      <w:r w:rsidRPr="000B0CCC">
        <w:rPr>
          <w:rFonts w:ascii="Times New Roman" w:hAnsi="Times New Roman"/>
          <w:sz w:val="28"/>
          <w:szCs w:val="28"/>
        </w:rPr>
        <w:t>Steuer</w:t>
      </w:r>
      <w:proofErr w:type="spellEnd"/>
      <w:r w:rsidRPr="000B0CCC">
        <w:rPr>
          <w:rFonts w:ascii="Times New Roman" w:hAnsi="Times New Roman"/>
          <w:sz w:val="28"/>
          <w:szCs w:val="28"/>
        </w:rPr>
        <w:t xml:space="preserve"> и M. </w:t>
      </w:r>
      <w:proofErr w:type="spellStart"/>
      <w:r w:rsidRPr="000B0CCC">
        <w:rPr>
          <w:rFonts w:ascii="Times New Roman" w:hAnsi="Times New Roman"/>
          <w:sz w:val="28"/>
          <w:szCs w:val="28"/>
        </w:rPr>
        <w:t>Dresel</w:t>
      </w:r>
      <w:proofErr w:type="spellEnd"/>
      <w:r w:rsidRPr="000B0CCC">
        <w:rPr>
          <w:rFonts w:ascii="Times New Roman" w:hAnsi="Times New Roman"/>
          <w:sz w:val="28"/>
          <w:szCs w:val="28"/>
        </w:rPr>
        <w:t xml:space="preserve"> [170] об обучении на ошибках как процессе саморегуляции.</w:t>
      </w:r>
    </w:p>
    <w:p w14:paraId="4E0DB78E" w14:textId="77777777" w:rsidR="000B0CCC" w:rsidRPr="000B0CCC" w:rsidRDefault="000B0CCC" w:rsidP="000B0CCC">
      <w:pPr>
        <w:spacing w:after="0" w:line="240" w:lineRule="auto"/>
        <w:ind w:firstLine="709"/>
        <w:jc w:val="both"/>
        <w:rPr>
          <w:rFonts w:ascii="Times New Roman" w:hAnsi="Times New Roman"/>
          <w:sz w:val="28"/>
          <w:szCs w:val="28"/>
        </w:rPr>
      </w:pPr>
      <w:r w:rsidRPr="000B0CCC">
        <w:rPr>
          <w:rFonts w:ascii="Times New Roman" w:hAnsi="Times New Roman"/>
          <w:sz w:val="28"/>
          <w:szCs w:val="28"/>
        </w:rPr>
        <w:t xml:space="preserve">Принципиальным условием функционирования описанных механизмов является педагогическое сопровождение. Современные исследования подчеркивают, что формирование </w:t>
      </w:r>
      <w:proofErr w:type="spellStart"/>
      <w:r w:rsidRPr="000B0CCC">
        <w:rPr>
          <w:rFonts w:ascii="Times New Roman" w:hAnsi="Times New Roman"/>
          <w:sz w:val="28"/>
          <w:szCs w:val="28"/>
        </w:rPr>
        <w:t>метакогнитивных</w:t>
      </w:r>
      <w:proofErr w:type="spellEnd"/>
      <w:r w:rsidRPr="000B0CCC">
        <w:rPr>
          <w:rFonts w:ascii="Times New Roman" w:hAnsi="Times New Roman"/>
          <w:sz w:val="28"/>
          <w:szCs w:val="28"/>
        </w:rPr>
        <w:t xml:space="preserve"> навыков не происходит стихийно: оно требует целенаправленного включения обучающихся в деятельность, направленную на планирование, мониторинг и оценку результатов, при активной роли педагога в создании условий для саморегуляции [27, с. 3-14; 171; 91, с. 113-120; 172; 159, с. 239; 19, с. 219-225;]. </w:t>
      </w:r>
      <w:proofErr w:type="spellStart"/>
      <w:r w:rsidRPr="000B0CCC">
        <w:rPr>
          <w:rFonts w:ascii="Times New Roman" w:hAnsi="Times New Roman"/>
          <w:sz w:val="28"/>
          <w:szCs w:val="28"/>
        </w:rPr>
        <w:t>Labak</w:t>
      </w:r>
      <w:proofErr w:type="spellEnd"/>
      <w:r w:rsidRPr="000B0CCC">
        <w:rPr>
          <w:rFonts w:ascii="Times New Roman" w:hAnsi="Times New Roman"/>
          <w:sz w:val="28"/>
          <w:szCs w:val="28"/>
        </w:rPr>
        <w:t xml:space="preserve">, </w:t>
      </w:r>
      <w:proofErr w:type="spellStart"/>
      <w:r w:rsidRPr="000B0CCC">
        <w:rPr>
          <w:rFonts w:ascii="Times New Roman" w:hAnsi="Times New Roman"/>
          <w:sz w:val="28"/>
          <w:szCs w:val="28"/>
        </w:rPr>
        <w:t>Maruncek</w:t>
      </w:r>
      <w:proofErr w:type="spellEnd"/>
      <w:r w:rsidRPr="000B0CCC">
        <w:rPr>
          <w:rFonts w:ascii="Times New Roman" w:hAnsi="Times New Roman"/>
          <w:sz w:val="28"/>
          <w:szCs w:val="28"/>
        </w:rPr>
        <w:t xml:space="preserve"> и </w:t>
      </w:r>
      <w:proofErr w:type="spellStart"/>
      <w:r w:rsidRPr="000B0CCC">
        <w:rPr>
          <w:rFonts w:ascii="Times New Roman" w:hAnsi="Times New Roman"/>
          <w:sz w:val="28"/>
          <w:szCs w:val="28"/>
        </w:rPr>
        <w:t>Blažetić</w:t>
      </w:r>
      <w:proofErr w:type="spellEnd"/>
      <w:r w:rsidRPr="000B0CCC">
        <w:rPr>
          <w:rFonts w:ascii="Times New Roman" w:hAnsi="Times New Roman"/>
          <w:sz w:val="28"/>
          <w:szCs w:val="28"/>
        </w:rPr>
        <w:t xml:space="preserve"> [78, с. 113-127] показали, что для эффективного развития </w:t>
      </w:r>
      <w:proofErr w:type="spellStart"/>
      <w:r w:rsidRPr="000B0CCC">
        <w:rPr>
          <w:rFonts w:ascii="Times New Roman" w:hAnsi="Times New Roman"/>
          <w:sz w:val="28"/>
          <w:szCs w:val="28"/>
        </w:rPr>
        <w:t>метакогнитивных</w:t>
      </w:r>
      <w:proofErr w:type="spellEnd"/>
      <w:r w:rsidRPr="000B0CCC">
        <w:rPr>
          <w:rFonts w:ascii="Times New Roman" w:hAnsi="Times New Roman"/>
          <w:sz w:val="28"/>
          <w:szCs w:val="28"/>
        </w:rPr>
        <w:t xml:space="preserve"> механизмов учителю биологии недостаточно владеть общими стратегиями развития мышления высокого порядка: необходима специализированная подготовка, направленная именно на моделирование </w:t>
      </w:r>
      <w:proofErr w:type="spellStart"/>
      <w:r w:rsidRPr="000B0CCC">
        <w:rPr>
          <w:rFonts w:ascii="Times New Roman" w:hAnsi="Times New Roman"/>
          <w:sz w:val="28"/>
          <w:szCs w:val="28"/>
        </w:rPr>
        <w:t>метакогнитивных</w:t>
      </w:r>
      <w:proofErr w:type="spellEnd"/>
      <w:r w:rsidRPr="000B0CCC">
        <w:rPr>
          <w:rFonts w:ascii="Times New Roman" w:hAnsi="Times New Roman"/>
          <w:sz w:val="28"/>
          <w:szCs w:val="28"/>
        </w:rPr>
        <w:t xml:space="preserve"> действий в ходе обучения. В терминах культурно-исторической теории Л.С. Выготского [37, с. 3-19] данная педагогическая позиция соответствует работе в зоне ближайшего развития: совместная </w:t>
      </w:r>
      <w:proofErr w:type="spellStart"/>
      <w:r w:rsidRPr="000B0CCC">
        <w:rPr>
          <w:rFonts w:ascii="Times New Roman" w:hAnsi="Times New Roman"/>
          <w:sz w:val="28"/>
          <w:szCs w:val="28"/>
        </w:rPr>
        <w:t>метакогнитивная</w:t>
      </w:r>
      <w:proofErr w:type="spellEnd"/>
      <w:r w:rsidRPr="000B0CCC">
        <w:rPr>
          <w:rFonts w:ascii="Times New Roman" w:hAnsi="Times New Roman"/>
          <w:sz w:val="28"/>
          <w:szCs w:val="28"/>
        </w:rPr>
        <w:t xml:space="preserve"> деятельность с более компетентным партнером предшествует и обеспечивает самостоятельную </w:t>
      </w:r>
      <w:proofErr w:type="spellStart"/>
      <w:r w:rsidRPr="000B0CCC">
        <w:rPr>
          <w:rFonts w:ascii="Times New Roman" w:hAnsi="Times New Roman"/>
          <w:sz w:val="28"/>
          <w:szCs w:val="28"/>
        </w:rPr>
        <w:t>метакогнитивную</w:t>
      </w:r>
      <w:proofErr w:type="spellEnd"/>
      <w:r w:rsidRPr="000B0CCC">
        <w:rPr>
          <w:rFonts w:ascii="Times New Roman" w:hAnsi="Times New Roman"/>
          <w:sz w:val="28"/>
          <w:szCs w:val="28"/>
        </w:rPr>
        <w:t xml:space="preserve"> регуляцию обучающегося.</w:t>
      </w:r>
    </w:p>
    <w:p w14:paraId="7F47A484" w14:textId="5770929E" w:rsidR="000B0CCC" w:rsidRPr="000B0CCC" w:rsidRDefault="000B0CCC" w:rsidP="000B0CCC">
      <w:pPr>
        <w:spacing w:after="0" w:line="240" w:lineRule="auto"/>
        <w:ind w:firstLine="709"/>
        <w:jc w:val="both"/>
        <w:rPr>
          <w:rFonts w:ascii="Times New Roman" w:hAnsi="Times New Roman"/>
          <w:sz w:val="28"/>
          <w:szCs w:val="28"/>
        </w:rPr>
      </w:pPr>
      <w:r w:rsidRPr="000B0CCC">
        <w:rPr>
          <w:rFonts w:ascii="Times New Roman" w:hAnsi="Times New Roman"/>
          <w:sz w:val="28"/>
          <w:szCs w:val="28"/>
        </w:rPr>
        <w:t>В настоящем исследовании педагогическое сопровождение механизмов управления учебной деятельностью соотносится с компетентностным, личностно-ориентированным, дифференцированным, метапредметным подходами, а также с отдельными возможностями CLIL-подхода, теоретически обоснованными в разделе 1.3. Каждый из указанных подходов созда</w:t>
      </w:r>
      <w:r w:rsidR="00F72814">
        <w:rPr>
          <w:rFonts w:ascii="Times New Roman" w:hAnsi="Times New Roman"/>
          <w:sz w:val="28"/>
          <w:szCs w:val="28"/>
        </w:rPr>
        <w:t>е</w:t>
      </w:r>
      <w:r w:rsidRPr="000B0CCC">
        <w:rPr>
          <w:rFonts w:ascii="Times New Roman" w:hAnsi="Times New Roman"/>
          <w:sz w:val="28"/>
          <w:szCs w:val="28"/>
        </w:rPr>
        <w:t>т определ</w:t>
      </w:r>
      <w:r w:rsidR="00F72814">
        <w:rPr>
          <w:rFonts w:ascii="Times New Roman" w:hAnsi="Times New Roman"/>
          <w:sz w:val="28"/>
          <w:szCs w:val="28"/>
        </w:rPr>
        <w:t>е</w:t>
      </w:r>
      <w:r w:rsidRPr="000B0CCC">
        <w:rPr>
          <w:rFonts w:ascii="Times New Roman" w:hAnsi="Times New Roman"/>
          <w:sz w:val="28"/>
          <w:szCs w:val="28"/>
        </w:rPr>
        <w:t xml:space="preserve">нные психолого-педагогические условия для развития отдельных компонентов </w:t>
      </w:r>
      <w:proofErr w:type="spellStart"/>
      <w:r w:rsidRPr="000B0CCC">
        <w:rPr>
          <w:rFonts w:ascii="Times New Roman" w:hAnsi="Times New Roman"/>
          <w:sz w:val="28"/>
          <w:szCs w:val="28"/>
        </w:rPr>
        <w:t>метакогнитивной</w:t>
      </w:r>
      <w:proofErr w:type="spellEnd"/>
      <w:r w:rsidRPr="000B0CCC">
        <w:rPr>
          <w:rFonts w:ascii="Times New Roman" w:hAnsi="Times New Roman"/>
          <w:sz w:val="28"/>
          <w:szCs w:val="28"/>
        </w:rPr>
        <w:t xml:space="preserve"> регуляции: компетентностный подход - для планирования и оценки учебной деятельности; личностно-ориентированный и дифференцированный подходы - для мониторинга и контроля; метапредметный подход - для планирования, переноса стратегий и оценки целостности решения комплексных задач; CLIL-подход - для мониторинга понимания предметного содержания и академического языка.</w:t>
      </w:r>
    </w:p>
    <w:p w14:paraId="7A7F454D" w14:textId="77777777" w:rsidR="000B0CCC" w:rsidRPr="000B0CCC" w:rsidRDefault="000B0CCC" w:rsidP="000B0CCC">
      <w:pPr>
        <w:spacing w:after="0" w:line="240" w:lineRule="auto"/>
        <w:ind w:firstLine="709"/>
        <w:jc w:val="both"/>
        <w:rPr>
          <w:rFonts w:ascii="Times New Roman" w:hAnsi="Times New Roman"/>
          <w:sz w:val="28"/>
          <w:szCs w:val="28"/>
        </w:rPr>
      </w:pPr>
      <w:r w:rsidRPr="000B0CCC">
        <w:rPr>
          <w:rFonts w:ascii="Times New Roman" w:hAnsi="Times New Roman"/>
          <w:sz w:val="28"/>
          <w:szCs w:val="28"/>
        </w:rPr>
        <w:t xml:space="preserve">При этом CLIL-подход не рассматривается как самостоятельное универсальное средство развития </w:t>
      </w:r>
      <w:proofErr w:type="spellStart"/>
      <w:r w:rsidRPr="000B0CCC">
        <w:rPr>
          <w:rFonts w:ascii="Times New Roman" w:hAnsi="Times New Roman"/>
          <w:sz w:val="28"/>
          <w:szCs w:val="28"/>
        </w:rPr>
        <w:t>метакогнитивных</w:t>
      </w:r>
      <w:proofErr w:type="spellEnd"/>
      <w:r w:rsidRPr="000B0CCC">
        <w:rPr>
          <w:rFonts w:ascii="Times New Roman" w:hAnsi="Times New Roman"/>
          <w:sz w:val="28"/>
          <w:szCs w:val="28"/>
        </w:rPr>
        <w:t xml:space="preserve"> навыков, а учитывается как дополнительный образовательный контекст, в котором одновременная работа с предметным содержанием и языком может усиливать мониторинг понимания, но также создавать дополнительную когнитивную нагрузку.</w:t>
      </w:r>
    </w:p>
    <w:p w14:paraId="7F9283CB" w14:textId="7CF707A5" w:rsidR="000B0CCC" w:rsidRPr="000B0CCC" w:rsidRDefault="000B0CCC" w:rsidP="000B0CCC">
      <w:pPr>
        <w:spacing w:after="0" w:line="240" w:lineRule="auto"/>
        <w:ind w:firstLine="709"/>
        <w:jc w:val="both"/>
        <w:rPr>
          <w:rFonts w:ascii="Times New Roman" w:hAnsi="Times New Roman"/>
          <w:sz w:val="28"/>
          <w:szCs w:val="28"/>
        </w:rPr>
      </w:pPr>
      <w:r w:rsidRPr="000B0CCC">
        <w:rPr>
          <w:rFonts w:ascii="Times New Roman" w:hAnsi="Times New Roman"/>
          <w:sz w:val="28"/>
          <w:szCs w:val="28"/>
        </w:rPr>
        <w:t xml:space="preserve">Особое место в системе механизмов управления учебной деятельностью занимает коллаборативное измерение </w:t>
      </w:r>
      <w:proofErr w:type="spellStart"/>
      <w:r w:rsidRPr="000B0CCC">
        <w:rPr>
          <w:rFonts w:ascii="Times New Roman" w:hAnsi="Times New Roman"/>
          <w:sz w:val="28"/>
          <w:szCs w:val="28"/>
        </w:rPr>
        <w:t>метакогнитивной</w:t>
      </w:r>
      <w:proofErr w:type="spellEnd"/>
      <w:r w:rsidRPr="000B0CCC">
        <w:rPr>
          <w:rFonts w:ascii="Times New Roman" w:hAnsi="Times New Roman"/>
          <w:sz w:val="28"/>
          <w:szCs w:val="28"/>
        </w:rPr>
        <w:t xml:space="preserve"> регуляции. </w:t>
      </w:r>
      <w:r w:rsidRPr="000B0CCC">
        <w:rPr>
          <w:rFonts w:ascii="Times New Roman" w:hAnsi="Times New Roman"/>
          <w:sz w:val="28"/>
          <w:szCs w:val="28"/>
          <w:lang w:val="en-US"/>
        </w:rPr>
        <w:t>Weng</w:t>
      </w:r>
      <w:r w:rsidRPr="000B0CCC">
        <w:rPr>
          <w:rFonts w:ascii="Times New Roman" w:hAnsi="Times New Roman"/>
          <w:sz w:val="28"/>
          <w:szCs w:val="28"/>
        </w:rPr>
        <w:t xml:space="preserve"> </w:t>
      </w:r>
      <w:r w:rsidRPr="000B0CCC">
        <w:rPr>
          <w:rFonts w:ascii="Times New Roman" w:hAnsi="Times New Roman"/>
          <w:sz w:val="28"/>
          <w:szCs w:val="28"/>
          <w:lang w:val="en-US"/>
        </w:rPr>
        <w:t>J</w:t>
      </w:r>
      <w:r w:rsidRPr="000B0CCC">
        <w:rPr>
          <w:rFonts w:ascii="Times New Roman" w:hAnsi="Times New Roman"/>
          <w:sz w:val="28"/>
          <w:szCs w:val="28"/>
        </w:rPr>
        <w:t xml:space="preserve">., </w:t>
      </w:r>
      <w:r w:rsidRPr="000B0CCC">
        <w:rPr>
          <w:rFonts w:ascii="Times New Roman" w:hAnsi="Times New Roman"/>
          <w:sz w:val="28"/>
          <w:szCs w:val="28"/>
          <w:lang w:val="en-US"/>
        </w:rPr>
        <w:t>Ren</w:t>
      </w:r>
      <w:r w:rsidRPr="000B0CCC">
        <w:rPr>
          <w:rFonts w:ascii="Times New Roman" w:hAnsi="Times New Roman"/>
          <w:sz w:val="28"/>
          <w:szCs w:val="28"/>
        </w:rPr>
        <w:t xml:space="preserve"> </w:t>
      </w:r>
      <w:r w:rsidRPr="000B0CCC">
        <w:rPr>
          <w:rFonts w:ascii="Times New Roman" w:hAnsi="Times New Roman"/>
          <w:sz w:val="28"/>
          <w:szCs w:val="28"/>
          <w:lang w:val="en-US"/>
        </w:rPr>
        <w:t>S</w:t>
      </w:r>
      <w:r w:rsidRPr="000B0CCC">
        <w:rPr>
          <w:rFonts w:ascii="Times New Roman" w:hAnsi="Times New Roman"/>
          <w:sz w:val="28"/>
          <w:szCs w:val="28"/>
        </w:rPr>
        <w:t xml:space="preserve">. продемонстрировали, что включение групповых </w:t>
      </w:r>
      <w:proofErr w:type="spellStart"/>
      <w:r w:rsidRPr="000B0CCC">
        <w:rPr>
          <w:rFonts w:ascii="Times New Roman" w:hAnsi="Times New Roman"/>
          <w:sz w:val="28"/>
          <w:szCs w:val="28"/>
        </w:rPr>
        <w:t>метакогнитивных</w:t>
      </w:r>
      <w:proofErr w:type="spellEnd"/>
      <w:r w:rsidRPr="000B0CCC">
        <w:rPr>
          <w:rFonts w:ascii="Times New Roman" w:hAnsi="Times New Roman"/>
          <w:sz w:val="28"/>
          <w:szCs w:val="28"/>
        </w:rPr>
        <w:t xml:space="preserve"> </w:t>
      </w:r>
      <w:proofErr w:type="spellStart"/>
      <w:r w:rsidRPr="000B0CCC">
        <w:rPr>
          <w:rFonts w:ascii="Times New Roman" w:hAnsi="Times New Roman"/>
          <w:sz w:val="28"/>
          <w:szCs w:val="28"/>
        </w:rPr>
        <w:t>скаффолдов</w:t>
      </w:r>
      <w:proofErr w:type="spellEnd"/>
      <w:r w:rsidRPr="000B0CCC">
        <w:rPr>
          <w:rFonts w:ascii="Times New Roman" w:hAnsi="Times New Roman"/>
          <w:sz w:val="28"/>
          <w:szCs w:val="28"/>
        </w:rPr>
        <w:t xml:space="preserve"> в проектное обучение биологии достоверно повышает навыки совместного решения проблем: совместная рефлексия в парах и группах позволяет обучающимся не только совершенствовать собственные механизмы </w:t>
      </w:r>
      <w:r w:rsidRPr="000B0CCC">
        <w:rPr>
          <w:rFonts w:ascii="Times New Roman" w:hAnsi="Times New Roman"/>
          <w:sz w:val="28"/>
          <w:szCs w:val="28"/>
        </w:rPr>
        <w:lastRenderedPageBreak/>
        <w:t xml:space="preserve">мониторинга и контроля, но и присваивать стратегии, применяемые партнерами [79, с. 1-17].  A. </w:t>
      </w:r>
      <w:proofErr w:type="spellStart"/>
      <w:r w:rsidRPr="000B0CCC">
        <w:rPr>
          <w:rFonts w:ascii="Times New Roman" w:hAnsi="Times New Roman"/>
          <w:sz w:val="28"/>
          <w:szCs w:val="28"/>
        </w:rPr>
        <w:t>Sadykova</w:t>
      </w:r>
      <w:proofErr w:type="spellEnd"/>
      <w:r w:rsidRPr="000B0CCC">
        <w:rPr>
          <w:rFonts w:ascii="Times New Roman" w:hAnsi="Times New Roman"/>
          <w:sz w:val="28"/>
          <w:szCs w:val="28"/>
        </w:rPr>
        <w:t xml:space="preserve"> и соавторы в исследовании с участием 120 восьмиклассников из двух </w:t>
      </w:r>
      <w:proofErr w:type="gramStart"/>
      <w:r w:rsidR="001E3B8D">
        <w:rPr>
          <w:rFonts w:ascii="Times New Roman" w:hAnsi="Times New Roman"/>
          <w:sz w:val="28"/>
          <w:szCs w:val="28"/>
        </w:rPr>
        <w:t xml:space="preserve">НИШ </w:t>
      </w:r>
      <w:r w:rsidRPr="000B0CCC">
        <w:rPr>
          <w:rFonts w:ascii="Times New Roman" w:hAnsi="Times New Roman"/>
          <w:sz w:val="28"/>
          <w:szCs w:val="28"/>
        </w:rPr>
        <w:t xml:space="preserve"> показали</w:t>
      </w:r>
      <w:proofErr w:type="gramEnd"/>
      <w:r w:rsidRPr="000B0CCC">
        <w:rPr>
          <w:rFonts w:ascii="Times New Roman" w:hAnsi="Times New Roman"/>
          <w:sz w:val="28"/>
          <w:szCs w:val="28"/>
        </w:rPr>
        <w:t xml:space="preserve">, что </w:t>
      </w:r>
      <w:proofErr w:type="spellStart"/>
      <w:r w:rsidRPr="000B0CCC">
        <w:rPr>
          <w:rFonts w:ascii="Times New Roman" w:hAnsi="Times New Roman"/>
          <w:sz w:val="28"/>
          <w:szCs w:val="28"/>
        </w:rPr>
        <w:t>метакогнитивное</w:t>
      </w:r>
      <w:proofErr w:type="spellEnd"/>
      <w:r w:rsidRPr="000B0CCC">
        <w:rPr>
          <w:rFonts w:ascii="Times New Roman" w:hAnsi="Times New Roman"/>
          <w:sz w:val="28"/>
          <w:szCs w:val="28"/>
        </w:rPr>
        <w:t xml:space="preserve"> сопровождение на уроках биологии способствует развитию </w:t>
      </w:r>
      <w:proofErr w:type="spellStart"/>
      <w:r w:rsidRPr="000B0CCC">
        <w:rPr>
          <w:rFonts w:ascii="Times New Roman" w:hAnsi="Times New Roman"/>
          <w:sz w:val="28"/>
          <w:szCs w:val="28"/>
        </w:rPr>
        <w:t>метакогнитивных</w:t>
      </w:r>
      <w:proofErr w:type="spellEnd"/>
      <w:r w:rsidRPr="000B0CCC">
        <w:rPr>
          <w:rFonts w:ascii="Times New Roman" w:hAnsi="Times New Roman"/>
          <w:sz w:val="28"/>
          <w:szCs w:val="28"/>
        </w:rPr>
        <w:t xml:space="preserve"> навыков и пониманию биологического содержания; при этом учащиеся особенно отмечали значимость совместного обсуждения и конкретности рефлексивных заданий [6]. Данный результат согласуется с положением Л.С. Выготского о социальной природе формирования высших психических функций: механизмы управления учебной деятельностью первоначально возникают в </w:t>
      </w:r>
      <w:proofErr w:type="spellStart"/>
      <w:r w:rsidRPr="000B0CCC">
        <w:rPr>
          <w:rFonts w:ascii="Times New Roman" w:hAnsi="Times New Roman"/>
          <w:sz w:val="28"/>
          <w:szCs w:val="28"/>
        </w:rPr>
        <w:t>интерпсихическом</w:t>
      </w:r>
      <w:proofErr w:type="spellEnd"/>
      <w:r w:rsidRPr="000B0CCC">
        <w:rPr>
          <w:rFonts w:ascii="Times New Roman" w:hAnsi="Times New Roman"/>
          <w:sz w:val="28"/>
          <w:szCs w:val="28"/>
        </w:rPr>
        <w:t xml:space="preserve"> плане </w:t>
      </w:r>
      <w:proofErr w:type="gramStart"/>
      <w:r w:rsidRPr="000B0CCC">
        <w:rPr>
          <w:rFonts w:ascii="Times New Roman" w:hAnsi="Times New Roman"/>
          <w:sz w:val="28"/>
          <w:szCs w:val="28"/>
        </w:rPr>
        <w:t>-  как</w:t>
      </w:r>
      <w:proofErr w:type="gramEnd"/>
      <w:r w:rsidRPr="000B0CCC">
        <w:rPr>
          <w:rFonts w:ascii="Times New Roman" w:hAnsi="Times New Roman"/>
          <w:sz w:val="28"/>
          <w:szCs w:val="28"/>
        </w:rPr>
        <w:t xml:space="preserve"> совместно регулируемая деятельность -  и лишь затем </w:t>
      </w:r>
      <w:proofErr w:type="spellStart"/>
      <w:r w:rsidRPr="000B0CCC">
        <w:rPr>
          <w:rFonts w:ascii="Times New Roman" w:hAnsi="Times New Roman"/>
          <w:sz w:val="28"/>
          <w:szCs w:val="28"/>
        </w:rPr>
        <w:t>интериоризируются</w:t>
      </w:r>
      <w:proofErr w:type="spellEnd"/>
      <w:r w:rsidRPr="000B0CCC">
        <w:rPr>
          <w:rFonts w:ascii="Times New Roman" w:hAnsi="Times New Roman"/>
          <w:sz w:val="28"/>
          <w:szCs w:val="28"/>
        </w:rPr>
        <w:t xml:space="preserve"> как индивидуальная </w:t>
      </w:r>
      <w:proofErr w:type="spellStart"/>
      <w:r w:rsidRPr="000B0CCC">
        <w:rPr>
          <w:rFonts w:ascii="Times New Roman" w:hAnsi="Times New Roman"/>
          <w:sz w:val="28"/>
          <w:szCs w:val="28"/>
        </w:rPr>
        <w:t>метакогнитивная</w:t>
      </w:r>
      <w:proofErr w:type="spellEnd"/>
      <w:r w:rsidRPr="000B0CCC">
        <w:rPr>
          <w:rFonts w:ascii="Times New Roman" w:hAnsi="Times New Roman"/>
          <w:sz w:val="28"/>
          <w:szCs w:val="28"/>
        </w:rPr>
        <w:t xml:space="preserve"> регуляция [37, с. 3-19].</w:t>
      </w:r>
    </w:p>
    <w:p w14:paraId="32D70772" w14:textId="77777777" w:rsidR="000B0CCC" w:rsidRPr="000B0CCC" w:rsidRDefault="000B0CCC" w:rsidP="000B0CCC">
      <w:pPr>
        <w:spacing w:after="0" w:line="240" w:lineRule="auto"/>
        <w:ind w:firstLine="709"/>
        <w:jc w:val="both"/>
        <w:rPr>
          <w:rFonts w:ascii="Times New Roman" w:hAnsi="Times New Roman"/>
          <w:sz w:val="28"/>
          <w:szCs w:val="28"/>
        </w:rPr>
      </w:pPr>
      <w:r w:rsidRPr="000B0CCC">
        <w:rPr>
          <w:rFonts w:ascii="Times New Roman" w:hAnsi="Times New Roman"/>
          <w:sz w:val="28"/>
          <w:szCs w:val="28"/>
        </w:rPr>
        <w:t xml:space="preserve">Содержательная специфика биологии как учебного предмета накладывает дополнительные требования на механизмы управления учебной деятельностью обучающихся НИШ. Биология включает разноуровневые системные объекты - от молекулярных процессов до экосистемных взаимодействий, </w:t>
      </w:r>
      <w:proofErr w:type="gramStart"/>
      <w:r w:rsidRPr="000B0CCC">
        <w:rPr>
          <w:rFonts w:ascii="Times New Roman" w:hAnsi="Times New Roman"/>
          <w:sz w:val="28"/>
          <w:szCs w:val="28"/>
        </w:rPr>
        <w:t>-  требующие</w:t>
      </w:r>
      <w:proofErr w:type="gramEnd"/>
      <w:r w:rsidRPr="000B0CCC">
        <w:rPr>
          <w:rFonts w:ascii="Times New Roman" w:hAnsi="Times New Roman"/>
          <w:sz w:val="28"/>
          <w:szCs w:val="28"/>
        </w:rPr>
        <w:t xml:space="preserve"> интеграции знаний нескольких уровней организации живого при анализе каждой задачи (</w:t>
      </w:r>
      <w:proofErr w:type="spellStart"/>
      <w:r w:rsidRPr="000B0CCC">
        <w:rPr>
          <w:rFonts w:ascii="Times New Roman" w:hAnsi="Times New Roman"/>
          <w:sz w:val="28"/>
          <w:szCs w:val="28"/>
        </w:rPr>
        <w:t>Tibell</w:t>
      </w:r>
      <w:proofErr w:type="spellEnd"/>
      <w:r w:rsidRPr="000B0CCC">
        <w:rPr>
          <w:rFonts w:ascii="Times New Roman" w:hAnsi="Times New Roman"/>
          <w:sz w:val="28"/>
          <w:szCs w:val="28"/>
        </w:rPr>
        <w:t xml:space="preserve"> &amp; </w:t>
      </w:r>
      <w:proofErr w:type="spellStart"/>
      <w:r w:rsidRPr="000B0CCC">
        <w:rPr>
          <w:rFonts w:ascii="Times New Roman" w:hAnsi="Times New Roman"/>
          <w:sz w:val="28"/>
          <w:szCs w:val="28"/>
        </w:rPr>
        <w:t>Rundgren</w:t>
      </w:r>
      <w:proofErr w:type="spellEnd"/>
      <w:r w:rsidRPr="000B0CCC">
        <w:rPr>
          <w:rFonts w:ascii="Times New Roman" w:hAnsi="Times New Roman"/>
          <w:sz w:val="28"/>
          <w:szCs w:val="28"/>
        </w:rPr>
        <w:t xml:space="preserve">, 2010) [92, с. 25-33]. Это означает, что мониторинг в биологии должен быть дифференцированным: обучающийся фиксирует не только «понимаю / не понимаю», но и «на каком именно уровне биологического знания возникает затруднение». Klein S., </w:t>
      </w:r>
      <w:proofErr w:type="spellStart"/>
      <w:r w:rsidRPr="000B0CCC">
        <w:rPr>
          <w:rFonts w:ascii="Times New Roman" w:hAnsi="Times New Roman"/>
          <w:sz w:val="28"/>
          <w:szCs w:val="28"/>
        </w:rPr>
        <w:t>Mor</w:t>
      </w:r>
      <w:proofErr w:type="spellEnd"/>
      <w:r w:rsidRPr="000B0CCC">
        <w:rPr>
          <w:rFonts w:ascii="Times New Roman" w:hAnsi="Times New Roman"/>
          <w:sz w:val="28"/>
          <w:szCs w:val="28"/>
        </w:rPr>
        <w:t xml:space="preserve"> M., </w:t>
      </w:r>
      <w:proofErr w:type="spellStart"/>
      <w:r w:rsidRPr="000B0CCC">
        <w:rPr>
          <w:rFonts w:ascii="Times New Roman" w:hAnsi="Times New Roman"/>
          <w:sz w:val="28"/>
          <w:szCs w:val="28"/>
        </w:rPr>
        <w:t>Zion</w:t>
      </w:r>
      <w:proofErr w:type="spellEnd"/>
      <w:r w:rsidRPr="000B0CCC">
        <w:rPr>
          <w:rFonts w:ascii="Times New Roman" w:hAnsi="Times New Roman"/>
          <w:sz w:val="28"/>
          <w:szCs w:val="28"/>
        </w:rPr>
        <w:t xml:space="preserve"> M, изучая понимание обучающимися принципа гомеостаза, показали, что </w:t>
      </w:r>
      <w:proofErr w:type="spellStart"/>
      <w:r w:rsidRPr="000B0CCC">
        <w:rPr>
          <w:rFonts w:ascii="Times New Roman" w:hAnsi="Times New Roman"/>
          <w:sz w:val="28"/>
          <w:szCs w:val="28"/>
        </w:rPr>
        <w:t>метакогнитивное</w:t>
      </w:r>
      <w:proofErr w:type="spellEnd"/>
      <w:r w:rsidRPr="000B0CCC">
        <w:rPr>
          <w:rFonts w:ascii="Times New Roman" w:hAnsi="Times New Roman"/>
          <w:sz w:val="28"/>
          <w:szCs w:val="28"/>
        </w:rPr>
        <w:t xml:space="preserve"> сопровождение, настроенное на предметную специфику биологии, достоверно улучшает понимание системных связей </w:t>
      </w:r>
      <w:proofErr w:type="gramStart"/>
      <w:r w:rsidRPr="000B0CCC">
        <w:rPr>
          <w:rFonts w:ascii="Times New Roman" w:hAnsi="Times New Roman"/>
          <w:sz w:val="28"/>
          <w:szCs w:val="28"/>
        </w:rPr>
        <w:t>-  при</w:t>
      </w:r>
      <w:proofErr w:type="gramEnd"/>
      <w:r w:rsidRPr="000B0CCC">
        <w:rPr>
          <w:rFonts w:ascii="Times New Roman" w:hAnsi="Times New Roman"/>
          <w:sz w:val="28"/>
          <w:szCs w:val="28"/>
        </w:rPr>
        <w:t xml:space="preserve"> условии его прямой интеграции в содержание урока, а не в виде обобщенных рефлексивных техник [173].</w:t>
      </w:r>
    </w:p>
    <w:p w14:paraId="7E456E43" w14:textId="07F19703" w:rsidR="000B0CCC" w:rsidRPr="000B0CCC" w:rsidRDefault="000B0CCC" w:rsidP="000B0CCC">
      <w:pPr>
        <w:spacing w:after="0" w:line="240" w:lineRule="auto"/>
        <w:ind w:firstLine="709"/>
        <w:jc w:val="both"/>
        <w:rPr>
          <w:rFonts w:ascii="Times New Roman" w:hAnsi="Times New Roman"/>
          <w:sz w:val="28"/>
          <w:szCs w:val="28"/>
        </w:rPr>
      </w:pPr>
      <w:r w:rsidRPr="000B0CCC">
        <w:rPr>
          <w:rFonts w:ascii="Times New Roman" w:hAnsi="Times New Roman"/>
          <w:sz w:val="28"/>
          <w:szCs w:val="28"/>
        </w:rPr>
        <w:t xml:space="preserve">В условиях трехъязычного обучения, реализуемого в НИШ, механизмы управления учебной деятельностью приобретают дополнительное измерение: обучающийся осуществляет </w:t>
      </w:r>
      <w:proofErr w:type="spellStart"/>
      <w:r w:rsidRPr="000B0CCC">
        <w:rPr>
          <w:rFonts w:ascii="Times New Roman" w:hAnsi="Times New Roman"/>
          <w:sz w:val="28"/>
          <w:szCs w:val="28"/>
        </w:rPr>
        <w:t>метакогнитивную</w:t>
      </w:r>
      <w:proofErr w:type="spellEnd"/>
      <w:r w:rsidRPr="000B0CCC">
        <w:rPr>
          <w:rFonts w:ascii="Times New Roman" w:hAnsi="Times New Roman"/>
          <w:sz w:val="28"/>
          <w:szCs w:val="28"/>
        </w:rPr>
        <w:t xml:space="preserve"> регуляцию одновременно на уровне понимания предметного содержания и на уровне управления языковыми ресурсами, необходимыми для его освоения. Мониторинг в этих условиях включает соотнесение уровня понимания биологического содержания с языковыми возможностями обучающегося, а контроль </w:t>
      </w:r>
      <w:proofErr w:type="gramStart"/>
      <w:r w:rsidRPr="000B0CCC">
        <w:rPr>
          <w:rFonts w:ascii="Times New Roman" w:hAnsi="Times New Roman"/>
          <w:sz w:val="28"/>
          <w:szCs w:val="28"/>
        </w:rPr>
        <w:t>-  корректировку</w:t>
      </w:r>
      <w:proofErr w:type="gramEnd"/>
      <w:r w:rsidRPr="000B0CCC">
        <w:rPr>
          <w:rFonts w:ascii="Times New Roman" w:hAnsi="Times New Roman"/>
          <w:sz w:val="28"/>
          <w:szCs w:val="28"/>
        </w:rPr>
        <w:t xml:space="preserve"> как познавательных, так и речевых действий. Предметная и языковая специфика НИШ обусловливает необходимость педагогического проектирования механизмов управления учебной деятельностью с учетом обоих измерений познавательного процесса. Вместе с тем одновременная регуляция предметного и языкового уровней созда</w:t>
      </w:r>
      <w:r w:rsidR="00F72814">
        <w:rPr>
          <w:rFonts w:ascii="Times New Roman" w:hAnsi="Times New Roman"/>
          <w:sz w:val="28"/>
          <w:szCs w:val="28"/>
        </w:rPr>
        <w:t>е</w:t>
      </w:r>
      <w:r w:rsidRPr="000B0CCC">
        <w:rPr>
          <w:rFonts w:ascii="Times New Roman" w:hAnsi="Times New Roman"/>
          <w:sz w:val="28"/>
          <w:szCs w:val="28"/>
        </w:rPr>
        <w:t xml:space="preserve">т дополнительную когнитивную нагрузку, что требует специального педагогического проектирования </w:t>
      </w:r>
      <w:proofErr w:type="spellStart"/>
      <w:r w:rsidRPr="000B0CCC">
        <w:rPr>
          <w:rFonts w:ascii="Times New Roman" w:hAnsi="Times New Roman"/>
          <w:sz w:val="28"/>
          <w:szCs w:val="28"/>
        </w:rPr>
        <w:t>метакогнитивной</w:t>
      </w:r>
      <w:proofErr w:type="spellEnd"/>
      <w:r w:rsidRPr="000B0CCC">
        <w:rPr>
          <w:rFonts w:ascii="Times New Roman" w:hAnsi="Times New Roman"/>
          <w:sz w:val="28"/>
          <w:szCs w:val="28"/>
        </w:rPr>
        <w:t xml:space="preserve"> поддержки в условиях тр</w:t>
      </w:r>
      <w:r w:rsidR="00F72814">
        <w:rPr>
          <w:rFonts w:ascii="Times New Roman" w:hAnsi="Times New Roman"/>
          <w:sz w:val="28"/>
          <w:szCs w:val="28"/>
        </w:rPr>
        <w:t>е</w:t>
      </w:r>
      <w:r w:rsidRPr="000B0CCC">
        <w:rPr>
          <w:rFonts w:ascii="Times New Roman" w:hAnsi="Times New Roman"/>
          <w:sz w:val="28"/>
          <w:szCs w:val="28"/>
        </w:rPr>
        <w:t xml:space="preserve">хъязычного обучения и не позволяет рассматривать языково-интегрированный подход как автоматически эффективное средство развития </w:t>
      </w:r>
      <w:proofErr w:type="spellStart"/>
      <w:r w:rsidRPr="000B0CCC">
        <w:rPr>
          <w:rFonts w:ascii="Times New Roman" w:hAnsi="Times New Roman"/>
          <w:sz w:val="28"/>
          <w:szCs w:val="28"/>
        </w:rPr>
        <w:t>метакогнитивных</w:t>
      </w:r>
      <w:proofErr w:type="spellEnd"/>
      <w:r w:rsidRPr="000B0CCC">
        <w:rPr>
          <w:rFonts w:ascii="Times New Roman" w:hAnsi="Times New Roman"/>
          <w:sz w:val="28"/>
          <w:szCs w:val="28"/>
        </w:rPr>
        <w:t xml:space="preserve"> навыков.</w:t>
      </w:r>
    </w:p>
    <w:p w14:paraId="48A3F5FA" w14:textId="0E02058A" w:rsidR="000B0CCC" w:rsidRDefault="000B0CCC" w:rsidP="000B0CCC">
      <w:pPr>
        <w:spacing w:after="0" w:line="240" w:lineRule="auto"/>
        <w:ind w:firstLine="709"/>
        <w:jc w:val="both"/>
        <w:rPr>
          <w:rFonts w:ascii="Times New Roman" w:hAnsi="Times New Roman"/>
          <w:sz w:val="28"/>
          <w:szCs w:val="28"/>
        </w:rPr>
      </w:pPr>
      <w:r w:rsidRPr="000B0CCC">
        <w:rPr>
          <w:rFonts w:ascii="Times New Roman" w:hAnsi="Times New Roman"/>
          <w:sz w:val="28"/>
          <w:szCs w:val="28"/>
        </w:rPr>
        <w:t xml:space="preserve">Таким образом, развитие </w:t>
      </w:r>
      <w:proofErr w:type="spellStart"/>
      <w:r w:rsidRPr="000B0CCC">
        <w:rPr>
          <w:rFonts w:ascii="Times New Roman" w:hAnsi="Times New Roman"/>
          <w:sz w:val="28"/>
          <w:szCs w:val="28"/>
        </w:rPr>
        <w:t>метакогнитивных</w:t>
      </w:r>
      <w:proofErr w:type="spellEnd"/>
      <w:r w:rsidRPr="000B0CCC">
        <w:rPr>
          <w:rFonts w:ascii="Times New Roman" w:hAnsi="Times New Roman"/>
          <w:sz w:val="28"/>
          <w:szCs w:val="28"/>
        </w:rPr>
        <w:t xml:space="preserve"> навыков обучающихся НИШ обеспечивается системой взаимосвязанных механизмов управления учебной деятельностью, включающей планирование, мониторинг, контроль и оценку как базовые регулятивные процессы. </w:t>
      </w:r>
      <w:proofErr w:type="spellStart"/>
      <w:r w:rsidRPr="000B0CCC">
        <w:rPr>
          <w:rFonts w:ascii="Times New Roman" w:hAnsi="Times New Roman"/>
          <w:sz w:val="28"/>
          <w:szCs w:val="28"/>
        </w:rPr>
        <w:t>Метакогнитивный</w:t>
      </w:r>
      <w:proofErr w:type="spellEnd"/>
      <w:r w:rsidRPr="000B0CCC">
        <w:rPr>
          <w:rFonts w:ascii="Times New Roman" w:hAnsi="Times New Roman"/>
          <w:sz w:val="28"/>
          <w:szCs w:val="28"/>
        </w:rPr>
        <w:t xml:space="preserve"> опыт выступает аффективно-когнитивным связующим звеном между осознанием и действием; </w:t>
      </w:r>
      <w:r w:rsidRPr="000B0CCC">
        <w:rPr>
          <w:rFonts w:ascii="Times New Roman" w:hAnsi="Times New Roman"/>
          <w:sz w:val="28"/>
          <w:szCs w:val="28"/>
        </w:rPr>
        <w:lastRenderedPageBreak/>
        <w:t xml:space="preserve">рефлексивные инструменты обеспечивают </w:t>
      </w:r>
      <w:proofErr w:type="spellStart"/>
      <w:r w:rsidRPr="000B0CCC">
        <w:rPr>
          <w:rFonts w:ascii="Times New Roman" w:hAnsi="Times New Roman"/>
          <w:sz w:val="28"/>
          <w:szCs w:val="28"/>
        </w:rPr>
        <w:t>экстернализацию</w:t>
      </w:r>
      <w:proofErr w:type="spellEnd"/>
      <w:r w:rsidRPr="000B0CCC">
        <w:rPr>
          <w:rFonts w:ascii="Times New Roman" w:hAnsi="Times New Roman"/>
          <w:sz w:val="28"/>
          <w:szCs w:val="28"/>
        </w:rPr>
        <w:t xml:space="preserve"> и педагогическое сопровождение данных механизмов; коллаборативная деятельность созда</w:t>
      </w:r>
      <w:r w:rsidR="00F72814">
        <w:rPr>
          <w:rFonts w:ascii="Times New Roman" w:hAnsi="Times New Roman"/>
          <w:sz w:val="28"/>
          <w:szCs w:val="28"/>
        </w:rPr>
        <w:t>е</w:t>
      </w:r>
      <w:r w:rsidRPr="000B0CCC">
        <w:rPr>
          <w:rFonts w:ascii="Times New Roman" w:hAnsi="Times New Roman"/>
          <w:sz w:val="28"/>
          <w:szCs w:val="28"/>
        </w:rPr>
        <w:t xml:space="preserve">т пространство их первичного формирования; специализированная позиция педагога обеспечивает их целенаправленное развитие. Описанные механизмы выступают не только теоретическим основанием развития </w:t>
      </w:r>
      <w:proofErr w:type="spellStart"/>
      <w:r w:rsidRPr="000B0CCC">
        <w:rPr>
          <w:rFonts w:ascii="Times New Roman" w:hAnsi="Times New Roman"/>
          <w:sz w:val="28"/>
          <w:szCs w:val="28"/>
        </w:rPr>
        <w:t>метакогнитивных</w:t>
      </w:r>
      <w:proofErr w:type="spellEnd"/>
      <w:r w:rsidRPr="000B0CCC">
        <w:rPr>
          <w:rFonts w:ascii="Times New Roman" w:hAnsi="Times New Roman"/>
          <w:sz w:val="28"/>
          <w:szCs w:val="28"/>
        </w:rPr>
        <w:t xml:space="preserve"> навыков, но и педагогическим средством повышения эффективности учебной деятельности обучающихся, что было обосновано в разделе 1.3. Предметно-контекстуальная настройка перечисленных механизмов на содержание биологии и условия тр</w:t>
      </w:r>
      <w:r w:rsidR="00F72814">
        <w:rPr>
          <w:rFonts w:ascii="Times New Roman" w:hAnsi="Times New Roman"/>
          <w:sz w:val="28"/>
          <w:szCs w:val="28"/>
        </w:rPr>
        <w:t>е</w:t>
      </w:r>
      <w:r w:rsidRPr="000B0CCC">
        <w:rPr>
          <w:rFonts w:ascii="Times New Roman" w:hAnsi="Times New Roman"/>
          <w:sz w:val="28"/>
          <w:szCs w:val="28"/>
        </w:rPr>
        <w:t xml:space="preserve">хъязычного обучения в НИШ </w:t>
      </w:r>
      <w:r w:rsidR="00C15246">
        <w:rPr>
          <w:rFonts w:ascii="Times New Roman" w:hAnsi="Times New Roman"/>
          <w:sz w:val="28"/>
          <w:szCs w:val="28"/>
        </w:rPr>
        <w:t xml:space="preserve">делает </w:t>
      </w:r>
      <w:proofErr w:type="spellStart"/>
      <w:r w:rsidR="00C15246">
        <w:rPr>
          <w:rFonts w:ascii="Times New Roman" w:hAnsi="Times New Roman"/>
          <w:sz w:val="28"/>
          <w:szCs w:val="28"/>
        </w:rPr>
        <w:t>необходимым</w:t>
      </w:r>
      <w:r w:rsidRPr="000B0CCC">
        <w:rPr>
          <w:rFonts w:ascii="Times New Roman" w:hAnsi="Times New Roman"/>
          <w:sz w:val="28"/>
          <w:szCs w:val="28"/>
        </w:rPr>
        <w:t>их</w:t>
      </w:r>
      <w:proofErr w:type="spellEnd"/>
      <w:r w:rsidRPr="000B0CCC">
        <w:rPr>
          <w:rFonts w:ascii="Times New Roman" w:hAnsi="Times New Roman"/>
          <w:sz w:val="28"/>
          <w:szCs w:val="28"/>
        </w:rPr>
        <w:t xml:space="preserve"> объединения в модель условий развития </w:t>
      </w:r>
      <w:proofErr w:type="spellStart"/>
      <w:r w:rsidRPr="000B0CCC">
        <w:rPr>
          <w:rFonts w:ascii="Times New Roman" w:hAnsi="Times New Roman"/>
          <w:sz w:val="28"/>
          <w:szCs w:val="28"/>
        </w:rPr>
        <w:t>метакогнитивных</w:t>
      </w:r>
      <w:proofErr w:type="spellEnd"/>
      <w:r w:rsidRPr="000B0CCC">
        <w:rPr>
          <w:rFonts w:ascii="Times New Roman" w:hAnsi="Times New Roman"/>
          <w:sz w:val="28"/>
          <w:szCs w:val="28"/>
        </w:rPr>
        <w:t xml:space="preserve"> навыков обучающихся НИШ обучающихся в процессе обучения биологии, что раскрывается в разделе 2.3.</w:t>
      </w:r>
    </w:p>
    <w:p w14:paraId="1C9AB86B" w14:textId="77777777" w:rsidR="00D8155E" w:rsidRDefault="00D8155E" w:rsidP="000B0CCC">
      <w:pPr>
        <w:spacing w:after="0" w:line="240" w:lineRule="auto"/>
        <w:ind w:firstLine="709"/>
        <w:jc w:val="both"/>
        <w:rPr>
          <w:rFonts w:ascii="Times New Roman" w:hAnsi="Times New Roman"/>
          <w:sz w:val="28"/>
          <w:szCs w:val="28"/>
        </w:rPr>
      </w:pPr>
    </w:p>
    <w:p w14:paraId="09F849BA" w14:textId="77777777" w:rsidR="003F2FED" w:rsidRPr="003F2FED" w:rsidRDefault="003F2FED" w:rsidP="003F2FED">
      <w:pPr>
        <w:spacing w:after="0" w:line="240" w:lineRule="auto"/>
        <w:ind w:firstLine="708"/>
        <w:jc w:val="both"/>
        <w:rPr>
          <w:rFonts w:ascii="Times New Roman" w:hAnsi="Times New Roman"/>
          <w:b/>
          <w:bCs/>
          <w:sz w:val="28"/>
          <w:szCs w:val="28"/>
        </w:rPr>
      </w:pPr>
      <w:r w:rsidRPr="003F2FED">
        <w:rPr>
          <w:rFonts w:ascii="Times New Roman" w:hAnsi="Times New Roman"/>
          <w:b/>
          <w:bCs/>
          <w:sz w:val="28"/>
          <w:szCs w:val="28"/>
        </w:rPr>
        <w:t xml:space="preserve">2.3 </w:t>
      </w:r>
      <w:bookmarkStart w:id="33" w:name="_Hlk233381020"/>
      <w:r w:rsidRPr="003F2FED">
        <w:rPr>
          <w:rFonts w:ascii="Times New Roman" w:hAnsi="Times New Roman"/>
          <w:b/>
          <w:bCs/>
          <w:color w:val="0D0D0D"/>
          <w:sz w:val="28"/>
          <w:szCs w:val="28"/>
        </w:rPr>
        <w:t xml:space="preserve">Модель </w:t>
      </w:r>
      <w:bookmarkEnd w:id="33"/>
      <w:r w:rsidRPr="003F2FED">
        <w:rPr>
          <w:rFonts w:ascii="Times New Roman" w:hAnsi="Times New Roman"/>
          <w:b/>
          <w:bCs/>
          <w:color w:val="0D0D0D"/>
          <w:sz w:val="28"/>
          <w:szCs w:val="28"/>
        </w:rPr>
        <w:t xml:space="preserve">условий развития </w:t>
      </w:r>
      <w:proofErr w:type="spellStart"/>
      <w:r w:rsidRPr="003F2FED">
        <w:rPr>
          <w:rFonts w:ascii="Times New Roman" w:hAnsi="Times New Roman"/>
          <w:b/>
          <w:bCs/>
          <w:color w:val="0D0D0D"/>
          <w:sz w:val="28"/>
          <w:szCs w:val="28"/>
        </w:rPr>
        <w:t>метакогнитивных</w:t>
      </w:r>
      <w:proofErr w:type="spellEnd"/>
      <w:r w:rsidRPr="003F2FED">
        <w:rPr>
          <w:rFonts w:ascii="Times New Roman" w:hAnsi="Times New Roman"/>
          <w:b/>
          <w:bCs/>
          <w:color w:val="0D0D0D"/>
          <w:sz w:val="28"/>
          <w:szCs w:val="28"/>
        </w:rPr>
        <w:t xml:space="preserve"> навыков обучающихся НИШ</w:t>
      </w:r>
    </w:p>
    <w:p w14:paraId="15312610" w14:textId="77777777" w:rsidR="003F2FED" w:rsidRPr="003F2FED" w:rsidRDefault="003F2FED" w:rsidP="003F2FED">
      <w:pPr>
        <w:spacing w:after="0" w:line="240" w:lineRule="auto"/>
        <w:ind w:firstLine="709"/>
        <w:jc w:val="both"/>
        <w:rPr>
          <w:rFonts w:ascii="Times New Roman" w:hAnsi="Times New Roman"/>
          <w:b/>
          <w:bCs/>
          <w:sz w:val="28"/>
          <w:szCs w:val="28"/>
        </w:rPr>
      </w:pPr>
    </w:p>
    <w:p w14:paraId="198DDDDA" w14:textId="77777777" w:rsidR="003F2FED" w:rsidRPr="003F2FED" w:rsidRDefault="003F2FED" w:rsidP="003F2FED">
      <w:pPr>
        <w:spacing w:after="0" w:line="240" w:lineRule="auto"/>
        <w:ind w:firstLine="708"/>
        <w:jc w:val="both"/>
        <w:rPr>
          <w:rFonts w:ascii="Times New Roman" w:hAnsi="Times New Roman"/>
          <w:sz w:val="28"/>
          <w:szCs w:val="28"/>
        </w:rPr>
      </w:pPr>
      <w:r w:rsidRPr="003F2FED">
        <w:rPr>
          <w:rFonts w:ascii="Times New Roman" w:hAnsi="Times New Roman"/>
          <w:sz w:val="28"/>
          <w:szCs w:val="28"/>
        </w:rPr>
        <w:t xml:space="preserve">Развитие </w:t>
      </w:r>
      <w:proofErr w:type="spellStart"/>
      <w:r w:rsidRPr="003F2FED">
        <w:rPr>
          <w:rFonts w:ascii="Times New Roman" w:hAnsi="Times New Roman"/>
          <w:sz w:val="28"/>
          <w:szCs w:val="28"/>
        </w:rPr>
        <w:t>метакогнитивных</w:t>
      </w:r>
      <w:proofErr w:type="spellEnd"/>
      <w:r w:rsidRPr="003F2FED">
        <w:rPr>
          <w:rFonts w:ascii="Times New Roman" w:hAnsi="Times New Roman"/>
          <w:sz w:val="28"/>
          <w:szCs w:val="28"/>
        </w:rPr>
        <w:t xml:space="preserve"> навыков обучающихся в процессе обучения биологии требует не отдельных приемов, а целостной организации учебной деятельности, в которой освоение предметного содержания сопровождается планированием, мониторингом, контролем и оценкой собственных действий. В условиях биологического образования это приобретает особую значимость, поскольку изучение предмета связано с анализом сложных биологических процессов, интерпретацией данных, установлением причинно-следственных связей, работой с графиками, схемами, таблицами и обоснованием выводов.</w:t>
      </w:r>
    </w:p>
    <w:p w14:paraId="7284A3D9" w14:textId="1682CBB8" w:rsidR="003F2FED" w:rsidRPr="003F2FED" w:rsidRDefault="003F2FED" w:rsidP="003F2FED">
      <w:pPr>
        <w:spacing w:after="0" w:line="240" w:lineRule="auto"/>
        <w:jc w:val="both"/>
        <w:rPr>
          <w:rFonts w:ascii="Times New Roman" w:hAnsi="Times New Roman"/>
          <w:sz w:val="28"/>
          <w:szCs w:val="28"/>
        </w:rPr>
      </w:pPr>
      <w:r w:rsidRPr="003F2FED">
        <w:rPr>
          <w:rFonts w:ascii="Times New Roman" w:hAnsi="Times New Roman"/>
          <w:sz w:val="28"/>
          <w:szCs w:val="28"/>
        </w:rPr>
        <w:t xml:space="preserve">В целях реализации социального заказа к подготовке обучающихся обновляются учебные программы средних и старших школ АОО «Назарбаев Интеллектуальные школы» [174]. В инструктивно-методических письмах на 2023–2024, 2024–2025 и 2025-2026 учебные годы отражены направления развития самостоятельности, функциональной грамотности, исследовательских и </w:t>
      </w:r>
      <w:proofErr w:type="spellStart"/>
      <w:r w:rsidRPr="003F2FED">
        <w:rPr>
          <w:rFonts w:ascii="Times New Roman" w:hAnsi="Times New Roman"/>
          <w:sz w:val="28"/>
          <w:szCs w:val="28"/>
        </w:rPr>
        <w:t>метакогнитивных</w:t>
      </w:r>
      <w:proofErr w:type="spellEnd"/>
      <w:r w:rsidRPr="003F2FED">
        <w:rPr>
          <w:rFonts w:ascii="Times New Roman" w:hAnsi="Times New Roman"/>
          <w:sz w:val="28"/>
          <w:szCs w:val="28"/>
        </w:rPr>
        <w:t xml:space="preserve"> навыков обучающихся [10, с.</w:t>
      </w:r>
      <w:r>
        <w:rPr>
          <w:rFonts w:ascii="Times New Roman" w:hAnsi="Times New Roman"/>
          <w:sz w:val="28"/>
          <w:szCs w:val="28"/>
        </w:rPr>
        <w:t xml:space="preserve"> </w:t>
      </w:r>
      <w:r w:rsidRPr="003F2FED">
        <w:rPr>
          <w:rFonts w:ascii="Times New Roman" w:hAnsi="Times New Roman"/>
          <w:sz w:val="28"/>
          <w:szCs w:val="28"/>
        </w:rPr>
        <w:t xml:space="preserve">9; 76]. Нормативную основу разработки модели составляют положения Государственного общеобязательного стандарта образования Республики Казахстан 2022 года и Концепции развития дошкольного, среднего, технического и профессионального образования Республики Казахстан на 2023–2029 годы. ГОСО закрепляет ориентацию содержания образования на ожидаемые результаты обучения, </w:t>
      </w:r>
      <w:proofErr w:type="spellStart"/>
      <w:r w:rsidRPr="003F2FED">
        <w:rPr>
          <w:rFonts w:ascii="Times New Roman" w:hAnsi="Times New Roman"/>
          <w:sz w:val="28"/>
          <w:szCs w:val="28"/>
        </w:rPr>
        <w:t>критериальное</w:t>
      </w:r>
      <w:proofErr w:type="spellEnd"/>
      <w:r w:rsidRPr="003F2FED">
        <w:rPr>
          <w:rFonts w:ascii="Times New Roman" w:hAnsi="Times New Roman"/>
          <w:sz w:val="28"/>
          <w:szCs w:val="28"/>
        </w:rPr>
        <w:t xml:space="preserve"> оценивание, развитие активности обучающихся, проектной и исследовательской деятельности. Концепция, в свою очередь, подчеркивает необходимость совершенствования содержания среднего образования на основе навыков XXI века, функциональной грамотности, практической направленности, деятельностного и личностно-ориентированного подходов. В совокупности данные положения создают нормативные основания для целенаправленного развития у обучающихся </w:t>
      </w:r>
      <w:proofErr w:type="spellStart"/>
      <w:r w:rsidRPr="003F2FED">
        <w:rPr>
          <w:rFonts w:ascii="Times New Roman" w:hAnsi="Times New Roman"/>
          <w:sz w:val="28"/>
          <w:szCs w:val="28"/>
        </w:rPr>
        <w:t>метакогнитивных</w:t>
      </w:r>
      <w:proofErr w:type="spellEnd"/>
      <w:r w:rsidRPr="003F2FED">
        <w:rPr>
          <w:rFonts w:ascii="Times New Roman" w:hAnsi="Times New Roman"/>
          <w:sz w:val="28"/>
          <w:szCs w:val="28"/>
        </w:rPr>
        <w:t xml:space="preserve"> навыков, включая планирование, мониторинг, контроль и оценку собственной учебной деятельности [1; 5].</w:t>
      </w:r>
    </w:p>
    <w:p w14:paraId="658EA9C0" w14:textId="77777777" w:rsidR="003F2FED" w:rsidRPr="003F2FED" w:rsidRDefault="003F2FED" w:rsidP="003F2FED">
      <w:pPr>
        <w:spacing w:after="0" w:line="240" w:lineRule="auto"/>
        <w:ind w:firstLine="708"/>
        <w:jc w:val="both"/>
        <w:rPr>
          <w:rFonts w:ascii="Times New Roman" w:hAnsi="Times New Roman"/>
          <w:sz w:val="28"/>
          <w:szCs w:val="28"/>
        </w:rPr>
      </w:pPr>
      <w:r w:rsidRPr="003F2FED">
        <w:rPr>
          <w:rFonts w:ascii="Times New Roman" w:hAnsi="Times New Roman"/>
          <w:sz w:val="28"/>
          <w:szCs w:val="28"/>
        </w:rPr>
        <w:t xml:space="preserve">Теоретический анализ, проведенный в первой главе, позволил определить </w:t>
      </w:r>
      <w:proofErr w:type="spellStart"/>
      <w:r w:rsidRPr="003F2FED">
        <w:rPr>
          <w:rFonts w:ascii="Times New Roman" w:hAnsi="Times New Roman"/>
          <w:sz w:val="28"/>
          <w:szCs w:val="28"/>
        </w:rPr>
        <w:t>метакогнитивные</w:t>
      </w:r>
      <w:proofErr w:type="spellEnd"/>
      <w:r w:rsidRPr="003F2FED">
        <w:rPr>
          <w:rFonts w:ascii="Times New Roman" w:hAnsi="Times New Roman"/>
          <w:sz w:val="28"/>
          <w:szCs w:val="28"/>
        </w:rPr>
        <w:t xml:space="preserve"> навыки как </w:t>
      </w:r>
      <w:proofErr w:type="spellStart"/>
      <w:r w:rsidRPr="003F2FED">
        <w:rPr>
          <w:rFonts w:ascii="Times New Roman" w:hAnsi="Times New Roman"/>
          <w:sz w:val="28"/>
          <w:szCs w:val="28"/>
        </w:rPr>
        <w:t>операциональную</w:t>
      </w:r>
      <w:proofErr w:type="spellEnd"/>
      <w:r w:rsidRPr="003F2FED">
        <w:rPr>
          <w:rFonts w:ascii="Times New Roman" w:hAnsi="Times New Roman"/>
          <w:sz w:val="28"/>
          <w:szCs w:val="28"/>
        </w:rPr>
        <w:t xml:space="preserve"> сторону </w:t>
      </w:r>
      <w:proofErr w:type="spellStart"/>
      <w:r w:rsidRPr="003F2FED">
        <w:rPr>
          <w:rFonts w:ascii="Times New Roman" w:hAnsi="Times New Roman"/>
          <w:sz w:val="28"/>
          <w:szCs w:val="28"/>
        </w:rPr>
        <w:t>метапознания</w:t>
      </w:r>
      <w:proofErr w:type="spellEnd"/>
      <w:r w:rsidRPr="003F2FED">
        <w:rPr>
          <w:rFonts w:ascii="Times New Roman" w:hAnsi="Times New Roman"/>
          <w:sz w:val="28"/>
          <w:szCs w:val="28"/>
        </w:rPr>
        <w:t xml:space="preserve">, проявляющуюся в конкретных действиях обучающегося по управлению </w:t>
      </w:r>
      <w:r w:rsidRPr="003F2FED">
        <w:rPr>
          <w:rFonts w:ascii="Times New Roman" w:hAnsi="Times New Roman"/>
          <w:sz w:val="28"/>
          <w:szCs w:val="28"/>
        </w:rPr>
        <w:lastRenderedPageBreak/>
        <w:t>собственной учебно-познавательной деятельностью [11, с. 906-911; 14, с. 77-165; 15, с. 65-116; 27, с. 3-14]. В рамках настоящего исследования данные навыки раскрываются через планирование, мониторинг, контроль и оценку учебной деятельности [18, с. 64-70; 19, с.220]. В разделе 2.1 указанная логика была конкретизирована применительно к условиям обучения биологии в НИШ, а в разделе 2.2 были определены механизмы управления учебной деятельностью, обеспечивающие развитие данных навыков.</w:t>
      </w:r>
    </w:p>
    <w:p w14:paraId="2D131693" w14:textId="77777777" w:rsidR="003F2FED" w:rsidRDefault="003F2FED" w:rsidP="003F2FED">
      <w:pPr>
        <w:spacing w:after="0"/>
        <w:ind w:firstLine="708"/>
        <w:jc w:val="both"/>
        <w:rPr>
          <w:rFonts w:ascii="Times New Roman" w:hAnsi="Times New Roman"/>
          <w:sz w:val="28"/>
          <w:szCs w:val="28"/>
        </w:rPr>
      </w:pPr>
      <w:r w:rsidRPr="003F2FED">
        <w:rPr>
          <w:rFonts w:ascii="Times New Roman" w:hAnsi="Times New Roman"/>
          <w:sz w:val="28"/>
          <w:szCs w:val="28"/>
        </w:rPr>
        <w:t>На этой основе была разработана</w:t>
      </w:r>
      <w:r w:rsidRPr="003F2FED">
        <w:t xml:space="preserve"> </w:t>
      </w:r>
      <w:r w:rsidRPr="003F2FED">
        <w:rPr>
          <w:rFonts w:ascii="Times New Roman" w:hAnsi="Times New Roman"/>
          <w:sz w:val="28"/>
          <w:szCs w:val="28"/>
        </w:rPr>
        <w:t xml:space="preserve">модель условий развития </w:t>
      </w:r>
      <w:proofErr w:type="spellStart"/>
      <w:r w:rsidRPr="003F2FED">
        <w:rPr>
          <w:rFonts w:ascii="Times New Roman" w:hAnsi="Times New Roman"/>
          <w:sz w:val="28"/>
          <w:szCs w:val="28"/>
        </w:rPr>
        <w:t>метакогнитивных</w:t>
      </w:r>
      <w:proofErr w:type="spellEnd"/>
      <w:r w:rsidRPr="003F2FED">
        <w:rPr>
          <w:rFonts w:ascii="Times New Roman" w:hAnsi="Times New Roman"/>
          <w:sz w:val="28"/>
          <w:szCs w:val="28"/>
        </w:rPr>
        <w:t xml:space="preserve"> навыков обучающихся НИШ, которая представлена на рисунке 10.</w:t>
      </w:r>
    </w:p>
    <w:p w14:paraId="243911C4" w14:textId="77777777" w:rsidR="003F2FED" w:rsidRDefault="003F2FED" w:rsidP="003F2FED">
      <w:pPr>
        <w:spacing w:after="0"/>
        <w:ind w:firstLine="708"/>
        <w:jc w:val="both"/>
        <w:rPr>
          <w:rFonts w:ascii="Times New Roman" w:hAnsi="Times New Roman"/>
          <w:sz w:val="28"/>
          <w:szCs w:val="28"/>
        </w:rPr>
      </w:pPr>
    </w:p>
    <w:p w14:paraId="7BB88DE3" w14:textId="77777777" w:rsidR="003F2FED" w:rsidRDefault="003F2FED" w:rsidP="003F2FED">
      <w:pPr>
        <w:spacing w:after="0"/>
        <w:ind w:firstLine="708"/>
        <w:jc w:val="both"/>
        <w:rPr>
          <w:rFonts w:ascii="Times New Roman" w:hAnsi="Times New Roman"/>
          <w:sz w:val="28"/>
          <w:szCs w:val="28"/>
        </w:rPr>
      </w:pPr>
    </w:p>
    <w:p w14:paraId="095A62E8" w14:textId="77777777" w:rsidR="003F2FED" w:rsidRDefault="003F2FED" w:rsidP="003F2FED">
      <w:pPr>
        <w:spacing w:after="0"/>
        <w:ind w:firstLine="708"/>
        <w:jc w:val="both"/>
        <w:rPr>
          <w:rFonts w:ascii="Times New Roman" w:hAnsi="Times New Roman"/>
          <w:sz w:val="28"/>
          <w:szCs w:val="28"/>
        </w:rPr>
      </w:pPr>
    </w:p>
    <w:p w14:paraId="3A87ECF0" w14:textId="77777777" w:rsidR="003F2FED" w:rsidRDefault="003F2FED" w:rsidP="003F2FED">
      <w:pPr>
        <w:spacing w:after="0"/>
        <w:ind w:firstLine="708"/>
        <w:jc w:val="both"/>
        <w:rPr>
          <w:rFonts w:ascii="Times New Roman" w:hAnsi="Times New Roman"/>
          <w:sz w:val="28"/>
          <w:szCs w:val="28"/>
        </w:rPr>
      </w:pPr>
    </w:p>
    <w:p w14:paraId="1C459CE8" w14:textId="77777777" w:rsidR="003F2FED" w:rsidRDefault="003F2FED" w:rsidP="003F2FED">
      <w:pPr>
        <w:spacing w:after="0"/>
        <w:ind w:firstLine="708"/>
        <w:jc w:val="both"/>
        <w:rPr>
          <w:rFonts w:ascii="Times New Roman" w:hAnsi="Times New Roman"/>
          <w:sz w:val="28"/>
          <w:szCs w:val="28"/>
        </w:rPr>
      </w:pPr>
    </w:p>
    <w:p w14:paraId="0601ABD2" w14:textId="77777777" w:rsidR="003F2FED" w:rsidRDefault="003F2FED" w:rsidP="003F2FED">
      <w:pPr>
        <w:spacing w:after="0"/>
        <w:ind w:firstLine="708"/>
        <w:jc w:val="both"/>
        <w:rPr>
          <w:rFonts w:ascii="Times New Roman" w:hAnsi="Times New Roman"/>
          <w:sz w:val="28"/>
          <w:szCs w:val="28"/>
        </w:rPr>
      </w:pPr>
    </w:p>
    <w:p w14:paraId="0E43289B" w14:textId="77777777" w:rsidR="003F2FED" w:rsidRDefault="003F2FED" w:rsidP="003F2FED">
      <w:pPr>
        <w:spacing w:after="0"/>
        <w:ind w:firstLine="708"/>
        <w:jc w:val="both"/>
        <w:rPr>
          <w:rFonts w:ascii="Times New Roman" w:hAnsi="Times New Roman"/>
          <w:sz w:val="28"/>
          <w:szCs w:val="28"/>
        </w:rPr>
      </w:pPr>
    </w:p>
    <w:p w14:paraId="6BDC2F5C" w14:textId="77777777" w:rsidR="003F2FED" w:rsidRDefault="003F2FED" w:rsidP="003F2FED">
      <w:pPr>
        <w:spacing w:after="0"/>
        <w:ind w:firstLine="708"/>
        <w:jc w:val="both"/>
        <w:rPr>
          <w:rFonts w:ascii="Times New Roman" w:hAnsi="Times New Roman"/>
          <w:sz w:val="28"/>
          <w:szCs w:val="28"/>
        </w:rPr>
      </w:pPr>
    </w:p>
    <w:p w14:paraId="3D9A3440" w14:textId="77777777" w:rsidR="003F2FED" w:rsidRDefault="003F2FED" w:rsidP="003F2FED">
      <w:pPr>
        <w:spacing w:after="0"/>
        <w:ind w:firstLine="708"/>
        <w:jc w:val="both"/>
        <w:rPr>
          <w:rFonts w:ascii="Times New Roman" w:hAnsi="Times New Roman"/>
          <w:sz w:val="28"/>
          <w:szCs w:val="28"/>
        </w:rPr>
      </w:pPr>
    </w:p>
    <w:p w14:paraId="4A659A2A" w14:textId="77777777" w:rsidR="003F2FED" w:rsidRDefault="003F2FED" w:rsidP="003F2FED">
      <w:pPr>
        <w:spacing w:after="0"/>
        <w:ind w:firstLine="708"/>
        <w:jc w:val="both"/>
        <w:rPr>
          <w:rFonts w:ascii="Times New Roman" w:hAnsi="Times New Roman"/>
          <w:sz w:val="28"/>
          <w:szCs w:val="28"/>
        </w:rPr>
      </w:pPr>
    </w:p>
    <w:p w14:paraId="1AC72E16" w14:textId="77777777" w:rsidR="003F2FED" w:rsidRDefault="003F2FED" w:rsidP="003F2FED">
      <w:pPr>
        <w:spacing w:after="0"/>
        <w:ind w:firstLine="708"/>
        <w:jc w:val="both"/>
        <w:rPr>
          <w:rFonts w:ascii="Times New Roman" w:hAnsi="Times New Roman"/>
          <w:sz w:val="28"/>
          <w:szCs w:val="28"/>
        </w:rPr>
      </w:pPr>
    </w:p>
    <w:p w14:paraId="34AE9371" w14:textId="77777777" w:rsidR="003F2FED" w:rsidRDefault="003F2FED" w:rsidP="003F2FED">
      <w:pPr>
        <w:spacing w:after="0"/>
        <w:ind w:firstLine="708"/>
        <w:jc w:val="both"/>
        <w:rPr>
          <w:rFonts w:ascii="Times New Roman" w:hAnsi="Times New Roman"/>
          <w:sz w:val="28"/>
          <w:szCs w:val="28"/>
        </w:rPr>
      </w:pPr>
    </w:p>
    <w:p w14:paraId="492CFED5" w14:textId="77777777" w:rsidR="003F2FED" w:rsidRDefault="003F2FED" w:rsidP="003F2FED">
      <w:pPr>
        <w:spacing w:after="0"/>
        <w:ind w:firstLine="708"/>
        <w:jc w:val="both"/>
        <w:rPr>
          <w:rFonts w:ascii="Times New Roman" w:hAnsi="Times New Roman"/>
          <w:sz w:val="28"/>
          <w:szCs w:val="28"/>
        </w:rPr>
      </w:pPr>
    </w:p>
    <w:p w14:paraId="4F30A0D7" w14:textId="77777777" w:rsidR="003F2FED" w:rsidRDefault="003F2FED" w:rsidP="003F2FED">
      <w:pPr>
        <w:spacing w:after="0"/>
        <w:ind w:firstLine="708"/>
        <w:jc w:val="both"/>
        <w:rPr>
          <w:rFonts w:ascii="Times New Roman" w:hAnsi="Times New Roman"/>
          <w:sz w:val="28"/>
          <w:szCs w:val="28"/>
        </w:rPr>
      </w:pPr>
    </w:p>
    <w:p w14:paraId="1FB71354" w14:textId="77777777" w:rsidR="003F2FED" w:rsidRDefault="003F2FED" w:rsidP="003F2FED">
      <w:pPr>
        <w:spacing w:after="0"/>
        <w:ind w:firstLine="708"/>
        <w:jc w:val="both"/>
        <w:rPr>
          <w:rFonts w:ascii="Times New Roman" w:hAnsi="Times New Roman"/>
          <w:sz w:val="28"/>
          <w:szCs w:val="28"/>
        </w:rPr>
      </w:pPr>
    </w:p>
    <w:p w14:paraId="72C93D40" w14:textId="77777777" w:rsidR="003F2FED" w:rsidRDefault="003F2FED" w:rsidP="003F2FED">
      <w:pPr>
        <w:spacing w:after="0"/>
        <w:ind w:firstLine="708"/>
        <w:jc w:val="both"/>
        <w:rPr>
          <w:rFonts w:ascii="Times New Roman" w:hAnsi="Times New Roman"/>
          <w:sz w:val="28"/>
          <w:szCs w:val="28"/>
        </w:rPr>
      </w:pPr>
    </w:p>
    <w:p w14:paraId="00A1C115" w14:textId="77777777" w:rsidR="003F2FED" w:rsidRDefault="003F2FED" w:rsidP="003F2FED">
      <w:pPr>
        <w:spacing w:after="0"/>
        <w:ind w:firstLine="708"/>
        <w:jc w:val="both"/>
        <w:rPr>
          <w:rFonts w:ascii="Times New Roman" w:hAnsi="Times New Roman"/>
          <w:sz w:val="28"/>
          <w:szCs w:val="28"/>
        </w:rPr>
      </w:pPr>
    </w:p>
    <w:p w14:paraId="34411314" w14:textId="77777777" w:rsidR="003F2FED" w:rsidRDefault="003F2FED" w:rsidP="003F2FED">
      <w:pPr>
        <w:spacing w:after="0"/>
        <w:ind w:firstLine="708"/>
        <w:jc w:val="both"/>
        <w:rPr>
          <w:rFonts w:ascii="Times New Roman" w:hAnsi="Times New Roman"/>
          <w:sz w:val="28"/>
          <w:szCs w:val="28"/>
        </w:rPr>
      </w:pPr>
    </w:p>
    <w:p w14:paraId="05284B86" w14:textId="77777777" w:rsidR="003F2FED" w:rsidRDefault="003F2FED" w:rsidP="003F2FED">
      <w:pPr>
        <w:spacing w:after="0"/>
        <w:ind w:firstLine="708"/>
        <w:jc w:val="both"/>
        <w:rPr>
          <w:rFonts w:ascii="Times New Roman" w:hAnsi="Times New Roman"/>
          <w:sz w:val="28"/>
          <w:szCs w:val="28"/>
        </w:rPr>
      </w:pPr>
    </w:p>
    <w:p w14:paraId="16008BF2" w14:textId="77777777" w:rsidR="003F2FED" w:rsidRDefault="003F2FED" w:rsidP="003F2FED">
      <w:pPr>
        <w:spacing w:after="0"/>
        <w:ind w:firstLine="708"/>
        <w:jc w:val="both"/>
        <w:rPr>
          <w:rFonts w:ascii="Times New Roman" w:hAnsi="Times New Roman"/>
          <w:sz w:val="28"/>
          <w:szCs w:val="28"/>
        </w:rPr>
      </w:pPr>
    </w:p>
    <w:p w14:paraId="2467974F" w14:textId="77777777" w:rsidR="003F2FED" w:rsidRDefault="003F2FED" w:rsidP="003F2FED">
      <w:pPr>
        <w:spacing w:after="0"/>
        <w:ind w:firstLine="708"/>
        <w:jc w:val="both"/>
        <w:rPr>
          <w:rFonts w:ascii="Times New Roman" w:hAnsi="Times New Roman"/>
          <w:sz w:val="28"/>
          <w:szCs w:val="28"/>
        </w:rPr>
      </w:pPr>
    </w:p>
    <w:p w14:paraId="54E4CBFF" w14:textId="77777777" w:rsidR="003F2FED" w:rsidRDefault="003F2FED" w:rsidP="003F2FED">
      <w:pPr>
        <w:spacing w:after="0"/>
        <w:ind w:firstLine="708"/>
        <w:jc w:val="both"/>
        <w:rPr>
          <w:rFonts w:ascii="Times New Roman" w:hAnsi="Times New Roman"/>
          <w:sz w:val="28"/>
          <w:szCs w:val="28"/>
        </w:rPr>
      </w:pPr>
    </w:p>
    <w:p w14:paraId="10BCFFF6" w14:textId="77777777" w:rsidR="00E378F7" w:rsidRDefault="00E378F7" w:rsidP="003F2FED">
      <w:pPr>
        <w:spacing w:after="0"/>
        <w:ind w:firstLine="708"/>
        <w:jc w:val="both"/>
        <w:rPr>
          <w:rFonts w:ascii="Times New Roman" w:hAnsi="Times New Roman"/>
          <w:sz w:val="28"/>
          <w:szCs w:val="28"/>
        </w:rPr>
      </w:pPr>
    </w:p>
    <w:p w14:paraId="4899D015" w14:textId="77777777" w:rsidR="00E378F7" w:rsidRDefault="00E378F7" w:rsidP="003F2FED">
      <w:pPr>
        <w:spacing w:after="0"/>
        <w:ind w:firstLine="708"/>
        <w:jc w:val="both"/>
        <w:rPr>
          <w:rFonts w:ascii="Times New Roman" w:hAnsi="Times New Roman"/>
          <w:sz w:val="28"/>
          <w:szCs w:val="28"/>
        </w:rPr>
      </w:pPr>
    </w:p>
    <w:p w14:paraId="12419C0F" w14:textId="77777777" w:rsidR="00E378F7" w:rsidRDefault="00E378F7" w:rsidP="003F2FED">
      <w:pPr>
        <w:spacing w:after="0"/>
        <w:ind w:firstLine="708"/>
        <w:jc w:val="both"/>
        <w:rPr>
          <w:rFonts w:ascii="Times New Roman" w:hAnsi="Times New Roman"/>
          <w:sz w:val="28"/>
          <w:szCs w:val="28"/>
        </w:rPr>
      </w:pPr>
    </w:p>
    <w:p w14:paraId="50B581B8" w14:textId="77777777" w:rsidR="00E378F7" w:rsidRDefault="00E378F7" w:rsidP="003F2FED">
      <w:pPr>
        <w:spacing w:after="0"/>
        <w:ind w:firstLine="708"/>
        <w:jc w:val="both"/>
        <w:rPr>
          <w:rFonts w:ascii="Times New Roman" w:hAnsi="Times New Roman"/>
          <w:sz w:val="28"/>
          <w:szCs w:val="28"/>
        </w:rPr>
      </w:pPr>
    </w:p>
    <w:p w14:paraId="173DD09E" w14:textId="77777777" w:rsidR="003F2FED" w:rsidRDefault="003F2FED" w:rsidP="003F2FED">
      <w:pPr>
        <w:spacing w:after="0"/>
        <w:ind w:firstLine="708"/>
        <w:jc w:val="both"/>
        <w:rPr>
          <w:rFonts w:ascii="Times New Roman" w:hAnsi="Times New Roman"/>
          <w:sz w:val="28"/>
          <w:szCs w:val="28"/>
        </w:rPr>
      </w:pPr>
    </w:p>
    <w:p w14:paraId="6FB7D34E" w14:textId="77777777" w:rsidR="003F2FED" w:rsidRDefault="003F2FED" w:rsidP="003F2FED">
      <w:pPr>
        <w:spacing w:after="0"/>
        <w:ind w:firstLine="708"/>
        <w:jc w:val="both"/>
        <w:rPr>
          <w:rFonts w:ascii="Times New Roman" w:hAnsi="Times New Roman"/>
          <w:sz w:val="28"/>
          <w:szCs w:val="28"/>
        </w:rPr>
      </w:pPr>
    </w:p>
    <w:p w14:paraId="48B11CBE" w14:textId="77777777" w:rsidR="002E5A5D" w:rsidRDefault="002E5A5D" w:rsidP="003F2FED">
      <w:pPr>
        <w:spacing w:after="0"/>
        <w:ind w:firstLine="708"/>
        <w:jc w:val="both"/>
        <w:rPr>
          <w:rFonts w:ascii="Times New Roman" w:hAnsi="Times New Roman"/>
          <w:sz w:val="28"/>
          <w:szCs w:val="28"/>
        </w:rPr>
      </w:pPr>
    </w:p>
    <w:p w14:paraId="73C04FA4" w14:textId="77777777" w:rsidR="003F2FED" w:rsidRPr="003F2FED" w:rsidRDefault="003F2FED" w:rsidP="003F2FED">
      <w:pPr>
        <w:spacing w:after="0"/>
        <w:ind w:firstLine="708"/>
        <w:jc w:val="both"/>
        <w:rPr>
          <w:rFonts w:ascii="Times New Roman" w:hAnsi="Times New Roman"/>
          <w:b/>
          <w:bCs/>
          <w:sz w:val="24"/>
          <w:szCs w:val="24"/>
        </w:rPr>
      </w:pPr>
    </w:p>
    <w:p w14:paraId="5055C77D" w14:textId="77777777" w:rsidR="003F2FED" w:rsidRPr="003F2FED" w:rsidRDefault="003F2FED" w:rsidP="003F2FED">
      <w:pPr>
        <w:spacing w:after="0"/>
        <w:jc w:val="center"/>
        <w:rPr>
          <w:rFonts w:ascii="Times New Roman" w:hAnsi="Times New Roman"/>
          <w:b/>
          <w:bCs/>
          <w:sz w:val="24"/>
          <w:szCs w:val="24"/>
        </w:rPr>
      </w:pPr>
      <w:r w:rsidRPr="003F2FED">
        <w:rPr>
          <w:rFonts w:ascii="Times New Roman" w:hAnsi="Times New Roman"/>
          <w:b/>
          <w:bCs/>
          <w:noProof/>
          <w:sz w:val="24"/>
          <w:szCs w:val="24"/>
          <w14:ligatures w14:val="standardContextual"/>
        </w:rPr>
        <w:lastRenderedPageBreak/>
        <mc:AlternateContent>
          <mc:Choice Requires="wps">
            <w:drawing>
              <wp:anchor distT="0" distB="0" distL="114300" distR="114300" simplePos="0" relativeHeight="251701248" behindDoc="0" locked="0" layoutInCell="1" allowOverlap="1" wp14:anchorId="6C57B926" wp14:editId="7C66E342">
                <wp:simplePos x="0" y="0"/>
                <wp:positionH relativeFrom="column">
                  <wp:posOffset>-89535</wp:posOffset>
                </wp:positionH>
                <wp:positionV relativeFrom="paragraph">
                  <wp:posOffset>77893</wp:posOffset>
                </wp:positionV>
                <wp:extent cx="6286500" cy="292100"/>
                <wp:effectExtent l="0" t="0" r="19050" b="12700"/>
                <wp:wrapNone/>
                <wp:docPr id="3" name="Прямоугольник: скругленные углы 3"/>
                <wp:cNvGraphicFramePr/>
                <a:graphic xmlns:a="http://schemas.openxmlformats.org/drawingml/2006/main">
                  <a:graphicData uri="http://schemas.microsoft.com/office/word/2010/wordprocessingShape">
                    <wps:wsp>
                      <wps:cNvSpPr/>
                      <wps:spPr>
                        <a:xfrm>
                          <a:off x="0" y="0"/>
                          <a:ext cx="6286500" cy="292100"/>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72D3389F" w14:textId="77777777" w:rsidR="003F2FED" w:rsidRPr="00D4039F" w:rsidRDefault="003F2FED" w:rsidP="003F2FED">
                            <w:pPr>
                              <w:jc w:val="center"/>
                              <w:rPr>
                                <w:rFonts w:ascii="Times New Roman" w:hAnsi="Times New Roman"/>
                                <w:b/>
                                <w:bCs/>
                                <w:sz w:val="16"/>
                                <w:szCs w:val="16"/>
                              </w:rPr>
                            </w:pPr>
                            <w:r w:rsidRPr="00D4039F">
                              <w:rPr>
                                <w:rFonts w:ascii="Times New Roman" w:hAnsi="Times New Roman"/>
                                <w:b/>
                                <w:bCs/>
                                <w:sz w:val="16"/>
                                <w:szCs w:val="16"/>
                                <w:lang w:val="kk-KZ"/>
                              </w:rPr>
                              <w:t>У</w:t>
                            </w:r>
                            <w:r w:rsidRPr="00D4039F">
                              <w:rPr>
                                <w:rFonts w:ascii="Times New Roman" w:hAnsi="Times New Roman"/>
                                <w:b/>
                                <w:bCs/>
                                <w:sz w:val="16"/>
                                <w:szCs w:val="16"/>
                              </w:rPr>
                              <w:t>СЛОВИЯ РАЗВИТИЯ МЕТАКОГНИТИВНЫХ НАВЫКОВ ОБУЧАЮЩИХСЯ НАЗАРБАЕВ ИНТЕЛЛЕКТУАЛЬНЫХ ШКОЛ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C57B926" id="Прямоугольник: скругленные углы 3" o:spid="_x0000_s1032" style="position:absolute;left:0;text-align:left;margin-left:-7.05pt;margin-top:6.15pt;width:495pt;height:23pt;z-index:25170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" fillcolor="window" strokecolor="windowText" strokeweight="1pt">
                <v:stroke joinstyle="miter"/>
                <v:textbox>
                  <w:txbxContent>
                    <w:p w14:paraId="72D3389F" w14:textId="77777777" w:rsidR="003F2FED" w:rsidRPr="00D4039F" w:rsidRDefault="003F2FED" w:rsidP="003F2FED">
                      <w:pPr>
                        <w:jc w:val="center"/>
                        <w:rPr>
                          <w:rFonts w:ascii="Times New Roman" w:hAnsi="Times New Roman"/>
                          <w:b/>
                          <w:bCs/>
                          <w:sz w:val="16"/>
                          <w:szCs w:val="16"/>
                        </w:rPr>
                      </w:pPr>
                      <w:r w:rsidRPr="00D4039F">
                        <w:rPr>
                          <w:rFonts w:ascii="Times New Roman" w:hAnsi="Times New Roman"/>
                          <w:b/>
                          <w:bCs/>
                          <w:sz w:val="16"/>
                          <w:szCs w:val="16"/>
                          <w:lang w:val="kk-KZ"/>
                        </w:rPr>
                        <w:t>У</w:t>
                      </w:r>
                      <w:r w:rsidRPr="00D4039F">
                        <w:rPr>
                          <w:rFonts w:ascii="Times New Roman" w:hAnsi="Times New Roman"/>
                          <w:b/>
                          <w:bCs/>
                          <w:sz w:val="16"/>
                          <w:szCs w:val="16"/>
                        </w:rPr>
                        <w:t>СЛОВИЯ РАЗВИТИЯ МЕТАКОГНИТИВНЫХ НАВЫКОВ ОБУЧАЮЩИХСЯ НАЗАРБАЕВ ИНТЕЛЛЕКТУАЛЬНЫХ ШКОЛ</w:t>
                      </w:r>
                    </w:p>
                  </w:txbxContent>
                </v:textbox>
              </v:roundrect>
            </w:pict>
          </mc:Fallback>
        </mc:AlternateContent>
      </w:r>
    </w:p>
    <w:p w14:paraId="05D2E832" w14:textId="31C31A94" w:rsidR="003F2FED" w:rsidRPr="003F2FED" w:rsidRDefault="003F2FED" w:rsidP="003F2FED">
      <w:pPr>
        <w:spacing w:after="0"/>
        <w:jc w:val="center"/>
        <w:rPr>
          <w:rFonts w:ascii="Times New Roman" w:hAnsi="Times New Roman"/>
          <w:b/>
          <w:bCs/>
          <w:sz w:val="24"/>
          <w:szCs w:val="24"/>
        </w:rPr>
      </w:pPr>
      <w:r w:rsidRPr="003F2FED">
        <w:rPr>
          <w:rFonts w:ascii="Times New Roman" w:hAnsi="Times New Roman"/>
          <w:b/>
          <w:bCs/>
          <w:noProof/>
          <w:sz w:val="24"/>
          <w:szCs w:val="24"/>
        </w:rPr>
        <mc:AlternateContent>
          <mc:Choice Requires="wps">
            <w:drawing>
              <wp:anchor distT="0" distB="0" distL="114300" distR="114300" simplePos="0" relativeHeight="251677696" behindDoc="0" locked="0" layoutInCell="1" allowOverlap="1" wp14:anchorId="12294FF1" wp14:editId="4C579EC1">
                <wp:simplePos x="0" y="0"/>
                <wp:positionH relativeFrom="leftMargin">
                  <wp:posOffset>626533</wp:posOffset>
                </wp:positionH>
                <wp:positionV relativeFrom="paragraph">
                  <wp:posOffset>204682</wp:posOffset>
                </wp:positionV>
                <wp:extent cx="339725" cy="8467301"/>
                <wp:effectExtent l="0" t="0" r="22225" b="10160"/>
                <wp:wrapNone/>
                <wp:docPr id="2064470021" name="Надпись 7"/>
                <wp:cNvGraphicFramePr/>
                <a:graphic xmlns:a="http://schemas.openxmlformats.org/drawingml/2006/main">
                  <a:graphicData uri="http://schemas.microsoft.com/office/word/2010/wordprocessingShape">
                    <wps:wsp>
                      <wps:cNvSpPr txBox="1"/>
                      <wps:spPr>
                        <a:xfrm>
                          <a:off x="0" y="0"/>
                          <a:ext cx="339725" cy="8467301"/>
                        </a:xfrm>
                        <a:prstGeom prst="rect">
                          <a:avLst/>
                        </a:prstGeom>
                        <a:solidFill>
                          <a:sysClr val="window" lastClr="FFFFFF"/>
                        </a:solidFill>
                        <a:ln w="6350">
                          <a:solidFill>
                            <a:prstClr val="black"/>
                          </a:solidFill>
                        </a:ln>
                      </wps:spPr>
                      <wps:txbx>
                        <w:txbxContent>
                          <w:p w14:paraId="4EA35972" w14:textId="77777777" w:rsidR="003F2FED" w:rsidRPr="00CA0696" w:rsidRDefault="003F2FED" w:rsidP="003F2FED">
                            <w:pPr>
                              <w:spacing w:after="0" w:line="240" w:lineRule="auto"/>
                              <w:jc w:val="center"/>
                              <w:rPr>
                                <w:rFonts w:ascii="Times New Roman" w:hAnsi="Times New Roman"/>
                                <w:b/>
                                <w:bCs/>
                                <w:sz w:val="24"/>
                                <w:szCs w:val="24"/>
                              </w:rPr>
                            </w:pPr>
                            <w:r w:rsidRPr="00CA0696">
                              <w:rPr>
                                <w:rFonts w:ascii="Times New Roman" w:hAnsi="Times New Roman"/>
                                <w:b/>
                                <w:bCs/>
                                <w:sz w:val="24"/>
                                <w:szCs w:val="24"/>
                              </w:rPr>
                              <w:t>ПЕДАГОГИЧЕСКИЕ УСЛОВИЯ</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294FF1" id="Надпись 7" o:spid="_x0000_s1033" type="#_x0000_t202" style="position:absolute;left:0;text-align:left;margin-left:49.35pt;margin-top:16.1pt;width:26.75pt;height:666.7pt;z-index:25167769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" fillcolor="window" strokeweight=".5pt">
                <v:textbox style="layout-flow:vertical;mso-layout-flow-alt:bottom-to-top">
                  <w:txbxContent>
                    <w:p w14:paraId="4EA35972" w14:textId="77777777" w:rsidR="003F2FED" w:rsidRPr="00CA0696" w:rsidRDefault="003F2FED" w:rsidP="003F2FED">
                      <w:pPr>
                        <w:spacing w:after="0" w:line="240" w:lineRule="auto"/>
                        <w:jc w:val="center"/>
                        <w:rPr>
                          <w:rFonts w:ascii="Times New Roman" w:hAnsi="Times New Roman"/>
                          <w:b/>
                          <w:bCs/>
                          <w:sz w:val="24"/>
                          <w:szCs w:val="24"/>
                        </w:rPr>
                      </w:pPr>
                      <w:r w:rsidRPr="00CA0696">
                        <w:rPr>
                          <w:rFonts w:ascii="Times New Roman" w:hAnsi="Times New Roman"/>
                          <w:b/>
                          <w:bCs/>
                          <w:sz w:val="24"/>
                          <w:szCs w:val="24"/>
                        </w:rPr>
                        <w:t>ПЕДАГОГИЧЕСКИЕ УСЛОВИЯ</w:t>
                      </w:r>
                    </w:p>
                  </w:txbxContent>
                </v:textbox>
                <w10:wrap anchorx="margin"/>
              </v:shape>
            </w:pict>
          </mc:Fallback>
        </mc:AlternateContent>
      </w:r>
      <w:r w:rsidRPr="003F2FED">
        <w:rPr>
          <w:rFonts w:ascii="Times New Roman" w:hAnsi="Times New Roman"/>
          <w:b/>
          <w:bCs/>
          <w:noProof/>
          <w:sz w:val="24"/>
          <w:szCs w:val="24"/>
        </w:rPr>
        <mc:AlternateContent>
          <mc:Choice Requires="wps">
            <w:drawing>
              <wp:anchor distT="0" distB="0" distL="114300" distR="114300" simplePos="0" relativeHeight="251678720" behindDoc="0" locked="0" layoutInCell="1" allowOverlap="1" wp14:anchorId="70B0EE42" wp14:editId="3CCE8D87">
                <wp:simplePos x="0" y="0"/>
                <wp:positionH relativeFrom="leftMargin">
                  <wp:posOffset>7069666</wp:posOffset>
                </wp:positionH>
                <wp:positionV relativeFrom="paragraph">
                  <wp:posOffset>204682</wp:posOffset>
                </wp:positionV>
                <wp:extent cx="339725" cy="8429836"/>
                <wp:effectExtent l="0" t="0" r="22225" b="28575"/>
                <wp:wrapNone/>
                <wp:docPr id="345683261" name="Надпись 7"/>
                <wp:cNvGraphicFramePr/>
                <a:graphic xmlns:a="http://schemas.openxmlformats.org/drawingml/2006/main">
                  <a:graphicData uri="http://schemas.microsoft.com/office/word/2010/wordprocessingShape">
                    <wps:wsp>
                      <wps:cNvSpPr txBox="1"/>
                      <wps:spPr>
                        <a:xfrm rot="10800000">
                          <a:off x="0" y="0"/>
                          <a:ext cx="339725" cy="8429836"/>
                        </a:xfrm>
                        <a:prstGeom prst="rect">
                          <a:avLst/>
                        </a:prstGeom>
                        <a:solidFill>
                          <a:sysClr val="window" lastClr="FFFFFF"/>
                        </a:solidFill>
                        <a:ln w="6350">
                          <a:solidFill>
                            <a:prstClr val="black"/>
                          </a:solidFill>
                        </a:ln>
                      </wps:spPr>
                      <wps:txbx>
                        <w:txbxContent>
                          <w:p w14:paraId="256BD785" w14:textId="77777777" w:rsidR="003F2FED" w:rsidRPr="00746495" w:rsidRDefault="003F2FED" w:rsidP="003F2FED">
                            <w:pPr>
                              <w:spacing w:after="0" w:line="240" w:lineRule="auto"/>
                              <w:jc w:val="center"/>
                              <w:rPr>
                                <w:rFonts w:ascii="Times New Roman" w:hAnsi="Times New Roman"/>
                                <w:b/>
                                <w:bCs/>
                                <w:sz w:val="24"/>
                                <w:szCs w:val="24"/>
                              </w:rPr>
                            </w:pPr>
                            <w:r w:rsidRPr="00746495">
                              <w:rPr>
                                <w:rFonts w:ascii="Times New Roman" w:hAnsi="Times New Roman"/>
                                <w:b/>
                                <w:bCs/>
                                <w:sz w:val="24"/>
                                <w:szCs w:val="24"/>
                              </w:rPr>
                              <w:t>ПЕДАГОГИЧЕСКИЕ УСЛОВИЯ</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B0EE42" id="_x0000_s1034" type="#_x0000_t202" style="position:absolute;left:0;text-align:left;margin-left:556.65pt;margin-top:16.1pt;width:26.75pt;height:663.75pt;rotation:180;z-index:25167872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" fillcolor="window" strokeweight=".5pt">
                <v:textbox style="layout-flow:vertical;mso-layout-flow-alt:bottom-to-top">
                  <w:txbxContent>
                    <w:p w14:paraId="256BD785" w14:textId="77777777" w:rsidR="003F2FED" w:rsidRPr="00746495" w:rsidRDefault="003F2FED" w:rsidP="003F2FED">
                      <w:pPr>
                        <w:spacing w:after="0" w:line="240" w:lineRule="auto"/>
                        <w:jc w:val="center"/>
                        <w:rPr>
                          <w:rFonts w:ascii="Times New Roman" w:hAnsi="Times New Roman"/>
                          <w:b/>
                          <w:bCs/>
                          <w:sz w:val="24"/>
                          <w:szCs w:val="24"/>
                        </w:rPr>
                      </w:pPr>
                      <w:r w:rsidRPr="00746495">
                        <w:rPr>
                          <w:rFonts w:ascii="Times New Roman" w:hAnsi="Times New Roman"/>
                          <w:b/>
                          <w:bCs/>
                          <w:sz w:val="24"/>
                          <w:szCs w:val="24"/>
                        </w:rPr>
                        <w:t>ПЕДАГОГИЧЕСКИЕ УСЛОВИЯ</w:t>
                      </w:r>
                    </w:p>
                  </w:txbxContent>
                </v:textbox>
                <w10:wrap anchorx="margin"/>
              </v:shape>
            </w:pict>
          </mc:Fallback>
        </mc:AlternateContent>
      </w:r>
      <w:r w:rsidRPr="003F2FED">
        <w:rPr>
          <w:rFonts w:ascii="Times New Roman" w:hAnsi="Times New Roman"/>
          <w:b/>
          <w:bCs/>
          <w:noProof/>
          <w:sz w:val="24"/>
          <w:szCs w:val="24"/>
        </w:rPr>
        <mc:AlternateContent>
          <mc:Choice Requires="wps">
            <w:drawing>
              <wp:anchor distT="0" distB="0" distL="114300" distR="114300" simplePos="0" relativeHeight="251665408" behindDoc="0" locked="0" layoutInCell="1" allowOverlap="1" wp14:anchorId="0595602F" wp14:editId="4E97A9DD">
                <wp:simplePos x="0" y="0"/>
                <wp:positionH relativeFrom="margin">
                  <wp:posOffset>625898</wp:posOffset>
                </wp:positionH>
                <wp:positionV relativeFrom="paragraph">
                  <wp:posOffset>200448</wp:posOffset>
                </wp:positionV>
                <wp:extent cx="5301615" cy="465244"/>
                <wp:effectExtent l="0" t="0" r="13335" b="11430"/>
                <wp:wrapNone/>
                <wp:docPr id="678578241" name="Надпись 1"/>
                <wp:cNvGraphicFramePr/>
                <a:graphic xmlns:a="http://schemas.openxmlformats.org/drawingml/2006/main">
                  <a:graphicData uri="http://schemas.microsoft.com/office/word/2010/wordprocessingShape">
                    <wps:wsp>
                      <wps:cNvSpPr txBox="1"/>
                      <wps:spPr>
                        <a:xfrm>
                          <a:off x="0" y="0"/>
                          <a:ext cx="5301615" cy="465244"/>
                        </a:xfrm>
                        <a:prstGeom prst="rect">
                          <a:avLst/>
                        </a:prstGeom>
                        <a:solidFill>
                          <a:sysClr val="window" lastClr="FFFFFF"/>
                        </a:solidFill>
                        <a:ln w="6350">
                          <a:solidFill>
                            <a:prstClr val="black"/>
                          </a:solidFill>
                        </a:ln>
                      </wps:spPr>
                      <wps:txbx>
                        <w:txbxContent>
                          <w:p w14:paraId="378EBB31" w14:textId="77777777" w:rsidR="003F2FED" w:rsidRPr="00D4039F" w:rsidRDefault="003F2FED" w:rsidP="003F2FED">
                            <w:pPr>
                              <w:spacing w:after="0" w:line="240" w:lineRule="auto"/>
                              <w:rPr>
                                <w:sz w:val="18"/>
                                <w:szCs w:val="18"/>
                              </w:rPr>
                            </w:pPr>
                            <w:r w:rsidRPr="00D4039F">
                              <w:rPr>
                                <w:rFonts w:ascii="Times New Roman" w:hAnsi="Times New Roman"/>
                                <w:b/>
                                <w:bCs/>
                                <w:sz w:val="18"/>
                                <w:szCs w:val="18"/>
                              </w:rPr>
                              <w:t xml:space="preserve">Социальный заказ: </w:t>
                            </w:r>
                            <w:r w:rsidRPr="00D4039F">
                              <w:rPr>
                                <w:rFonts w:ascii="Times New Roman" w:hAnsi="Times New Roman"/>
                                <w:sz w:val="18"/>
                                <w:szCs w:val="18"/>
                              </w:rPr>
                              <w:t>ГОСО РК · Концепция развития дошкольного, среднего, технического и профессионального образования РК на 2023–2029 годы · NIS-</w:t>
                            </w:r>
                            <w:proofErr w:type="spellStart"/>
                            <w:r w:rsidRPr="00D4039F">
                              <w:rPr>
                                <w:rFonts w:ascii="Times New Roman" w:hAnsi="Times New Roman"/>
                                <w:sz w:val="18"/>
                                <w:szCs w:val="18"/>
                              </w:rPr>
                              <w:t>Programme</w:t>
                            </w:r>
                            <w:proofErr w:type="spellEnd"/>
                            <w:r w:rsidRPr="00D4039F">
                              <w:rPr>
                                <w:rFonts w:ascii="Times New Roman" w:hAnsi="Times New Roman"/>
                                <w:sz w:val="18"/>
                                <w:szCs w:val="18"/>
                              </w:rPr>
                              <w:t xml:space="preserve"> · PISA · Инструктивно-методическое письмо АОО НИШ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95602F" id="Надпись 1" o:spid="_x0000_s1035" type="#_x0000_t202" style="position:absolute;left:0;text-align:left;margin-left:49.3pt;margin-top:15.8pt;width:417.45pt;height:36.6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" fillcolor="window" strokeweight=".5pt">
                <v:textbox>
                  <w:txbxContent>
                    <w:p w14:paraId="378EBB31" w14:textId="77777777" w:rsidR="003F2FED" w:rsidRPr="00D4039F" w:rsidRDefault="003F2FED" w:rsidP="003F2FED">
                      <w:pPr>
                        <w:spacing w:after="0" w:line="240" w:lineRule="auto"/>
                        <w:rPr>
                          <w:sz w:val="18"/>
                          <w:szCs w:val="18"/>
                        </w:rPr>
                      </w:pPr>
                      <w:r w:rsidRPr="00D4039F">
                        <w:rPr>
                          <w:rFonts w:ascii="Times New Roman" w:hAnsi="Times New Roman"/>
                          <w:b/>
                          <w:bCs/>
                          <w:sz w:val="18"/>
                          <w:szCs w:val="18"/>
                        </w:rPr>
                        <w:t xml:space="preserve">Социальный заказ: </w:t>
                      </w:r>
                      <w:r w:rsidRPr="00D4039F">
                        <w:rPr>
                          <w:rFonts w:ascii="Times New Roman" w:hAnsi="Times New Roman"/>
                          <w:sz w:val="18"/>
                          <w:szCs w:val="18"/>
                        </w:rPr>
                        <w:t>ГОСО РК · Концепция развития дошкольного, среднего, технического и профессионального образования РК на 2023–2029 годы · NIS-</w:t>
                      </w:r>
                      <w:proofErr w:type="spellStart"/>
                      <w:r w:rsidRPr="00D4039F">
                        <w:rPr>
                          <w:rFonts w:ascii="Times New Roman" w:hAnsi="Times New Roman"/>
                          <w:sz w:val="18"/>
                          <w:szCs w:val="18"/>
                        </w:rPr>
                        <w:t>Programme</w:t>
                      </w:r>
                      <w:proofErr w:type="spellEnd"/>
                      <w:r w:rsidRPr="00D4039F">
                        <w:rPr>
                          <w:rFonts w:ascii="Times New Roman" w:hAnsi="Times New Roman"/>
                          <w:sz w:val="18"/>
                          <w:szCs w:val="18"/>
                        </w:rPr>
                        <w:t xml:space="preserve"> · PISA · Инструктивно-методическое письмо АОО НИШ</w:t>
                      </w:r>
                    </w:p>
                  </w:txbxContent>
                </v:textbox>
                <w10:wrap anchorx="margin"/>
              </v:shape>
            </w:pict>
          </mc:Fallback>
        </mc:AlternateContent>
      </w:r>
    </w:p>
    <w:tbl>
      <w:tblPr>
        <w:tblStyle w:val="41"/>
        <w:tblpPr w:leftFromText="180" w:rightFromText="180" w:vertAnchor="text" w:horzAnchor="margin" w:tblpY="225"/>
        <w:tblW w:w="0" w:type="auto"/>
        <w:tblLook w:val="04A0" w:firstRow="1" w:lastRow="0" w:firstColumn="1" w:lastColumn="0" w:noHBand="0" w:noVBand="1"/>
      </w:tblPr>
      <w:tblGrid>
        <w:gridCol w:w="866"/>
      </w:tblGrid>
      <w:tr w:rsidR="003F2FED" w:rsidRPr="003F2FED" w14:paraId="50DDB789" w14:textId="77777777" w:rsidTr="00380F11">
        <w:trPr>
          <w:cantSplit/>
          <w:trHeight w:val="1776"/>
        </w:trPr>
        <w:tc>
          <w:tcPr>
            <w:tcW w:w="866" w:type="dxa"/>
            <w:textDirection w:val="btLr"/>
          </w:tcPr>
          <w:p w14:paraId="07227B38" w14:textId="77777777" w:rsidR="003F2FED" w:rsidRPr="003F2FED" w:rsidRDefault="003F2FED" w:rsidP="003F2FED">
            <w:pPr>
              <w:spacing w:after="0"/>
              <w:jc w:val="center"/>
              <w:rPr>
                <w:rFonts w:ascii="Times New Roman" w:hAnsi="Times New Roman"/>
              </w:rPr>
            </w:pPr>
            <w:r w:rsidRPr="003F2FED">
              <w:rPr>
                <w:rFonts w:ascii="Times New Roman" w:hAnsi="Times New Roman"/>
                <w:b/>
                <w:bCs/>
              </w:rPr>
              <w:t>ЦЕЛЕВОЙ КОМПОНЕНТ</w:t>
            </w:r>
          </w:p>
        </w:tc>
      </w:tr>
    </w:tbl>
    <w:p w14:paraId="64D6D257" w14:textId="77777777" w:rsidR="003F2FED" w:rsidRPr="003F2FED" w:rsidRDefault="003F2FED" w:rsidP="003F2FED">
      <w:pPr>
        <w:spacing w:after="0"/>
        <w:jc w:val="center"/>
        <w:rPr>
          <w:rFonts w:ascii="Times New Roman" w:hAnsi="Times New Roman"/>
          <w:b/>
          <w:bCs/>
          <w:sz w:val="24"/>
          <w:szCs w:val="24"/>
        </w:rPr>
      </w:pPr>
    </w:p>
    <w:p w14:paraId="20505010" w14:textId="77777777" w:rsidR="003F2FED" w:rsidRPr="003F2FED" w:rsidRDefault="003F2FED" w:rsidP="003F2FED">
      <w:pPr>
        <w:spacing w:after="0"/>
        <w:jc w:val="center"/>
        <w:rPr>
          <w:rFonts w:ascii="Times New Roman" w:hAnsi="Times New Roman"/>
          <w:b/>
          <w:bCs/>
          <w:sz w:val="24"/>
          <w:szCs w:val="24"/>
        </w:rPr>
      </w:pPr>
    </w:p>
    <w:p w14:paraId="441C4456" w14:textId="77777777" w:rsidR="003F2FED" w:rsidRPr="003F2FED" w:rsidRDefault="003F2FED" w:rsidP="003F2FED">
      <w:pPr>
        <w:spacing w:after="0"/>
        <w:jc w:val="center"/>
        <w:rPr>
          <w:rFonts w:ascii="Times New Roman" w:hAnsi="Times New Roman"/>
          <w:b/>
          <w:bCs/>
          <w:sz w:val="24"/>
          <w:szCs w:val="24"/>
        </w:rPr>
      </w:pPr>
      <w:r w:rsidRPr="003F2FED">
        <w:rPr>
          <w:rFonts w:ascii="Times New Roman" w:hAnsi="Times New Roman"/>
          <w:b/>
          <w:bCs/>
          <w:noProof/>
          <w:sz w:val="24"/>
          <w:szCs w:val="24"/>
        </w:rPr>
        <mc:AlternateContent>
          <mc:Choice Requires="wps">
            <w:drawing>
              <wp:anchor distT="0" distB="0" distL="114300" distR="114300" simplePos="0" relativeHeight="251667456" behindDoc="0" locked="0" layoutInCell="1" allowOverlap="1" wp14:anchorId="2B5C655E" wp14:editId="12A99813">
                <wp:simplePos x="0" y="0"/>
                <wp:positionH relativeFrom="margin">
                  <wp:align>right</wp:align>
                </wp:positionH>
                <wp:positionV relativeFrom="paragraph">
                  <wp:posOffset>100119</wp:posOffset>
                </wp:positionV>
                <wp:extent cx="5300819" cy="561975"/>
                <wp:effectExtent l="0" t="0" r="14605" b="28575"/>
                <wp:wrapNone/>
                <wp:docPr id="491434926" name="Надпись 1"/>
                <wp:cNvGraphicFramePr/>
                <a:graphic xmlns:a="http://schemas.openxmlformats.org/drawingml/2006/main">
                  <a:graphicData uri="http://schemas.microsoft.com/office/word/2010/wordprocessingShape">
                    <wps:wsp>
                      <wps:cNvSpPr txBox="1"/>
                      <wps:spPr>
                        <a:xfrm>
                          <a:off x="0" y="0"/>
                          <a:ext cx="5300819" cy="561975"/>
                        </a:xfrm>
                        <a:prstGeom prst="rect">
                          <a:avLst/>
                        </a:prstGeom>
                        <a:solidFill>
                          <a:sysClr val="window" lastClr="FFFFFF"/>
                        </a:solidFill>
                        <a:ln w="6350">
                          <a:solidFill>
                            <a:prstClr val="black"/>
                          </a:solidFill>
                        </a:ln>
                      </wps:spPr>
                      <wps:txbx>
                        <w:txbxContent>
                          <w:p w14:paraId="75DDF9DE" w14:textId="77777777" w:rsidR="003F2FED" w:rsidRPr="006F43B1" w:rsidRDefault="003F2FED" w:rsidP="003F2FED">
                            <w:pPr>
                              <w:spacing w:after="0" w:line="240" w:lineRule="auto"/>
                              <w:rPr>
                                <w:rFonts w:ascii="Times New Roman" w:hAnsi="Times New Roman"/>
                                <w:sz w:val="18"/>
                                <w:szCs w:val="18"/>
                              </w:rPr>
                            </w:pPr>
                            <w:r w:rsidRPr="006F43B1">
                              <w:rPr>
                                <w:rFonts w:ascii="Times New Roman" w:hAnsi="Times New Roman"/>
                                <w:b/>
                                <w:bCs/>
                                <w:sz w:val="18"/>
                                <w:szCs w:val="18"/>
                              </w:rPr>
                              <w:t>Цель</w:t>
                            </w:r>
                            <w:proofErr w:type="gramStart"/>
                            <w:r w:rsidRPr="006F43B1">
                              <w:rPr>
                                <w:rFonts w:ascii="Times New Roman" w:hAnsi="Times New Roman"/>
                                <w:b/>
                                <w:bCs/>
                                <w:sz w:val="18"/>
                                <w:szCs w:val="18"/>
                              </w:rPr>
                              <w:t xml:space="preserve">: </w:t>
                            </w:r>
                            <w:r w:rsidRPr="006F43B1">
                              <w:rPr>
                                <w:rFonts w:ascii="Times New Roman" w:hAnsi="Times New Roman"/>
                                <w:sz w:val="18"/>
                                <w:szCs w:val="18"/>
                              </w:rPr>
                              <w:t>Теоретически</w:t>
                            </w:r>
                            <w:proofErr w:type="gramEnd"/>
                            <w:r w:rsidRPr="006F43B1">
                              <w:rPr>
                                <w:rFonts w:ascii="Times New Roman" w:hAnsi="Times New Roman"/>
                                <w:sz w:val="18"/>
                                <w:szCs w:val="18"/>
                              </w:rPr>
                              <w:t xml:space="preserve"> обосновать педагогические условия развития </w:t>
                            </w:r>
                            <w:proofErr w:type="spellStart"/>
                            <w:r w:rsidRPr="006F43B1">
                              <w:rPr>
                                <w:rFonts w:ascii="Times New Roman" w:hAnsi="Times New Roman"/>
                                <w:sz w:val="18"/>
                                <w:szCs w:val="18"/>
                              </w:rPr>
                              <w:t>метакогнитивных</w:t>
                            </w:r>
                            <w:proofErr w:type="spellEnd"/>
                            <w:r w:rsidRPr="006F43B1">
                              <w:rPr>
                                <w:rFonts w:ascii="Times New Roman" w:hAnsi="Times New Roman"/>
                                <w:sz w:val="18"/>
                                <w:szCs w:val="18"/>
                              </w:rPr>
                              <w:t xml:space="preserve"> навыков обучающихся Назарбаев Интеллектуальных школ в процессе обучения биологии, разработать и экспериментально проверить эффективность модели условий их развития.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5C655E" id="_x0000_s1036" type="#_x0000_t202" style="position:absolute;left:0;text-align:left;margin-left:366.2pt;margin-top:7.9pt;width:417.4pt;height:44.25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" fillcolor="window" strokeweight=".5pt">
                <v:textbox>
                  <w:txbxContent>
                    <w:p w14:paraId="75DDF9DE" w14:textId="77777777" w:rsidR="003F2FED" w:rsidRPr="006F43B1" w:rsidRDefault="003F2FED" w:rsidP="003F2FED">
                      <w:pPr>
                        <w:spacing w:after="0" w:line="240" w:lineRule="auto"/>
                        <w:rPr>
                          <w:rFonts w:ascii="Times New Roman" w:hAnsi="Times New Roman"/>
                          <w:sz w:val="18"/>
                          <w:szCs w:val="18"/>
                        </w:rPr>
                      </w:pPr>
                      <w:r w:rsidRPr="006F43B1">
                        <w:rPr>
                          <w:rFonts w:ascii="Times New Roman" w:hAnsi="Times New Roman"/>
                          <w:b/>
                          <w:bCs/>
                          <w:sz w:val="18"/>
                          <w:szCs w:val="18"/>
                        </w:rPr>
                        <w:t>Цель</w:t>
                      </w:r>
                      <w:proofErr w:type="gramStart"/>
                      <w:r w:rsidRPr="006F43B1">
                        <w:rPr>
                          <w:rFonts w:ascii="Times New Roman" w:hAnsi="Times New Roman"/>
                          <w:b/>
                          <w:bCs/>
                          <w:sz w:val="18"/>
                          <w:szCs w:val="18"/>
                        </w:rPr>
                        <w:t xml:space="preserve">: </w:t>
                      </w:r>
                      <w:r w:rsidRPr="006F43B1">
                        <w:rPr>
                          <w:rFonts w:ascii="Times New Roman" w:hAnsi="Times New Roman"/>
                          <w:sz w:val="18"/>
                          <w:szCs w:val="18"/>
                        </w:rPr>
                        <w:t>Теоретически</w:t>
                      </w:r>
                      <w:proofErr w:type="gramEnd"/>
                      <w:r w:rsidRPr="006F43B1">
                        <w:rPr>
                          <w:rFonts w:ascii="Times New Roman" w:hAnsi="Times New Roman"/>
                          <w:sz w:val="18"/>
                          <w:szCs w:val="18"/>
                        </w:rPr>
                        <w:t xml:space="preserve"> обосновать педагогические условия развития </w:t>
                      </w:r>
                      <w:proofErr w:type="spellStart"/>
                      <w:r w:rsidRPr="006F43B1">
                        <w:rPr>
                          <w:rFonts w:ascii="Times New Roman" w:hAnsi="Times New Roman"/>
                          <w:sz w:val="18"/>
                          <w:szCs w:val="18"/>
                        </w:rPr>
                        <w:t>метакогнитивных</w:t>
                      </w:r>
                      <w:proofErr w:type="spellEnd"/>
                      <w:r w:rsidRPr="006F43B1">
                        <w:rPr>
                          <w:rFonts w:ascii="Times New Roman" w:hAnsi="Times New Roman"/>
                          <w:sz w:val="18"/>
                          <w:szCs w:val="18"/>
                        </w:rPr>
                        <w:t xml:space="preserve"> навыков обучающихся Назарбаев Интеллектуальных школ в процессе обучения биологии, разработать и экспериментально проверить эффективность модели условий их развития.</w:t>
                      </w:r>
                    </w:p>
                  </w:txbxContent>
                </v:textbox>
                <w10:wrap anchorx="margin"/>
              </v:shape>
            </w:pict>
          </mc:Fallback>
        </mc:AlternateContent>
      </w:r>
    </w:p>
    <w:p w14:paraId="0B767EDF" w14:textId="77777777" w:rsidR="003F2FED" w:rsidRPr="003F2FED" w:rsidRDefault="003F2FED" w:rsidP="003F2FED">
      <w:pPr>
        <w:spacing w:after="0"/>
        <w:jc w:val="center"/>
        <w:rPr>
          <w:rFonts w:ascii="Times New Roman" w:hAnsi="Times New Roman"/>
          <w:b/>
          <w:bCs/>
          <w:sz w:val="24"/>
          <w:szCs w:val="24"/>
        </w:rPr>
      </w:pPr>
    </w:p>
    <w:p w14:paraId="5BEDEC81" w14:textId="77777777" w:rsidR="003F2FED" w:rsidRPr="003F2FED" w:rsidRDefault="003F2FED" w:rsidP="003F2FED">
      <w:pPr>
        <w:spacing w:after="0"/>
        <w:jc w:val="center"/>
        <w:rPr>
          <w:rFonts w:ascii="Times New Roman" w:hAnsi="Times New Roman"/>
          <w:b/>
          <w:bCs/>
          <w:sz w:val="24"/>
          <w:szCs w:val="24"/>
        </w:rPr>
      </w:pPr>
    </w:p>
    <w:p w14:paraId="5196F33E" w14:textId="77777777" w:rsidR="003F2FED" w:rsidRPr="003F2FED" w:rsidRDefault="003F2FED" w:rsidP="003F2FED">
      <w:pPr>
        <w:spacing w:after="0"/>
        <w:jc w:val="center"/>
        <w:rPr>
          <w:rFonts w:ascii="Times New Roman" w:hAnsi="Times New Roman"/>
          <w:b/>
          <w:bCs/>
          <w:sz w:val="24"/>
          <w:szCs w:val="24"/>
        </w:rPr>
      </w:pPr>
      <w:r w:rsidRPr="003F2FED">
        <w:rPr>
          <w:rFonts w:ascii="Times New Roman" w:hAnsi="Times New Roman"/>
          <w:b/>
          <w:bCs/>
          <w:noProof/>
          <w:sz w:val="24"/>
          <w:szCs w:val="24"/>
        </w:rPr>
        <mc:AlternateContent>
          <mc:Choice Requires="wps">
            <w:drawing>
              <wp:anchor distT="0" distB="0" distL="114300" distR="114300" simplePos="0" relativeHeight="251666432" behindDoc="0" locked="0" layoutInCell="1" allowOverlap="1" wp14:anchorId="0F3BCAFA" wp14:editId="03E68389">
                <wp:simplePos x="0" y="0"/>
                <wp:positionH relativeFrom="column">
                  <wp:posOffset>655532</wp:posOffset>
                </wp:positionH>
                <wp:positionV relativeFrom="paragraph">
                  <wp:posOffset>96732</wp:posOffset>
                </wp:positionV>
                <wp:extent cx="5251450" cy="228600"/>
                <wp:effectExtent l="0" t="0" r="25400" b="19050"/>
                <wp:wrapNone/>
                <wp:docPr id="801842388" name="Надпись 1"/>
                <wp:cNvGraphicFramePr/>
                <a:graphic xmlns:a="http://schemas.openxmlformats.org/drawingml/2006/main">
                  <a:graphicData uri="http://schemas.microsoft.com/office/word/2010/wordprocessingShape">
                    <wps:wsp>
                      <wps:cNvSpPr txBox="1"/>
                      <wps:spPr>
                        <a:xfrm>
                          <a:off x="0" y="0"/>
                          <a:ext cx="5251450" cy="228600"/>
                        </a:xfrm>
                        <a:prstGeom prst="rect">
                          <a:avLst/>
                        </a:prstGeom>
                        <a:solidFill>
                          <a:sysClr val="window" lastClr="FFFFFF"/>
                        </a:solidFill>
                        <a:ln w="6350">
                          <a:solidFill>
                            <a:prstClr val="black"/>
                          </a:solidFill>
                        </a:ln>
                      </wps:spPr>
                      <wps:txbx>
                        <w:txbxContent>
                          <w:p w14:paraId="098B5077" w14:textId="77777777" w:rsidR="003F2FED" w:rsidRPr="006F43B1" w:rsidRDefault="003F2FED" w:rsidP="003F2FED">
                            <w:pPr>
                              <w:spacing w:after="0" w:line="240" w:lineRule="auto"/>
                              <w:rPr>
                                <w:rFonts w:ascii="Times New Roman" w:hAnsi="Times New Roman"/>
                                <w:sz w:val="18"/>
                                <w:szCs w:val="18"/>
                              </w:rPr>
                            </w:pPr>
                            <w:r w:rsidRPr="006F43B1">
                              <w:rPr>
                                <w:rFonts w:ascii="Times New Roman" w:hAnsi="Times New Roman"/>
                                <w:b/>
                                <w:bCs/>
                                <w:sz w:val="18"/>
                                <w:szCs w:val="18"/>
                              </w:rPr>
                              <w:t>Субъекты</w:t>
                            </w:r>
                            <w:r w:rsidRPr="006F43B1">
                              <w:rPr>
                                <w:rFonts w:ascii="Times New Roman" w:hAnsi="Times New Roman"/>
                                <w:sz w:val="18"/>
                                <w:szCs w:val="18"/>
                              </w:rPr>
                              <w:t>: Обучающийся · Учитель · Администрация · Родители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3BCAFA" id="_x0000_s1037" type="#_x0000_t202" style="position:absolute;left:0;text-align:left;margin-left:51.6pt;margin-top:7.6pt;width:413.5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" fillcolor="window" strokeweight=".5pt">
                <v:textbox>
                  <w:txbxContent>
                    <w:p w14:paraId="098B5077" w14:textId="77777777" w:rsidR="003F2FED" w:rsidRPr="006F43B1" w:rsidRDefault="003F2FED" w:rsidP="003F2FED">
                      <w:pPr>
                        <w:spacing w:after="0" w:line="240" w:lineRule="auto"/>
                        <w:rPr>
                          <w:rFonts w:ascii="Times New Roman" w:hAnsi="Times New Roman"/>
                          <w:sz w:val="18"/>
                          <w:szCs w:val="18"/>
                        </w:rPr>
                      </w:pPr>
                      <w:r w:rsidRPr="006F43B1">
                        <w:rPr>
                          <w:rFonts w:ascii="Times New Roman" w:hAnsi="Times New Roman"/>
                          <w:b/>
                          <w:bCs/>
                          <w:sz w:val="18"/>
                          <w:szCs w:val="18"/>
                        </w:rPr>
                        <w:t>Субъекты</w:t>
                      </w:r>
                      <w:r w:rsidRPr="006F43B1">
                        <w:rPr>
                          <w:rFonts w:ascii="Times New Roman" w:hAnsi="Times New Roman"/>
                          <w:sz w:val="18"/>
                          <w:szCs w:val="18"/>
                        </w:rPr>
                        <w:t>: Обучающийся · Учитель · Администрация · Родители</w:t>
                      </w:r>
                    </w:p>
                  </w:txbxContent>
                </v:textbox>
              </v:shape>
            </w:pict>
          </mc:Fallback>
        </mc:AlternateContent>
      </w:r>
    </w:p>
    <w:p w14:paraId="26FE7E52" w14:textId="77777777" w:rsidR="003F2FED" w:rsidRPr="003F2FED" w:rsidRDefault="003F2FED" w:rsidP="003F2FED">
      <w:pPr>
        <w:spacing w:after="0"/>
        <w:jc w:val="center"/>
        <w:rPr>
          <w:rFonts w:ascii="Times New Roman" w:hAnsi="Times New Roman"/>
          <w:sz w:val="24"/>
          <w:szCs w:val="24"/>
        </w:rPr>
      </w:pPr>
      <w:r w:rsidRPr="003F2FED">
        <w:rPr>
          <w:rFonts w:ascii="Times New Roman" w:hAnsi="Times New Roman"/>
          <w:b/>
          <w:bCs/>
          <w:noProof/>
          <w:sz w:val="24"/>
          <w:szCs w:val="24"/>
        </w:rPr>
        <mc:AlternateContent>
          <mc:Choice Requires="wps">
            <w:drawing>
              <wp:anchor distT="0" distB="0" distL="114300" distR="114300" simplePos="0" relativeHeight="251668480" behindDoc="0" locked="0" layoutInCell="1" allowOverlap="1" wp14:anchorId="3D50C06A" wp14:editId="5DF26B56">
                <wp:simplePos x="0" y="0"/>
                <wp:positionH relativeFrom="margin">
                  <wp:posOffset>-3810</wp:posOffset>
                </wp:positionH>
                <wp:positionV relativeFrom="paragraph">
                  <wp:posOffset>147320</wp:posOffset>
                </wp:positionV>
                <wp:extent cx="5889625" cy="238760"/>
                <wp:effectExtent l="0" t="0" r="15875" b="27940"/>
                <wp:wrapNone/>
                <wp:docPr id="678010109" name="Надпись 1"/>
                <wp:cNvGraphicFramePr/>
                <a:graphic xmlns:a="http://schemas.openxmlformats.org/drawingml/2006/main">
                  <a:graphicData uri="http://schemas.microsoft.com/office/word/2010/wordprocessingShape">
                    <wps:wsp>
                      <wps:cNvSpPr txBox="1"/>
                      <wps:spPr>
                        <a:xfrm>
                          <a:off x="0" y="0"/>
                          <a:ext cx="5889625" cy="238760"/>
                        </a:xfrm>
                        <a:prstGeom prst="rect">
                          <a:avLst/>
                        </a:prstGeom>
                        <a:solidFill>
                          <a:sysClr val="window" lastClr="FFFFFF"/>
                        </a:solidFill>
                        <a:ln w="6350">
                          <a:solidFill>
                            <a:prstClr val="black"/>
                          </a:solidFill>
                        </a:ln>
                      </wps:spPr>
                      <wps:txbx>
                        <w:txbxContent>
                          <w:p w14:paraId="08E0A6E6" w14:textId="27327FC8" w:rsidR="003F2FED" w:rsidRPr="003C6D9B" w:rsidRDefault="003F2FED" w:rsidP="003F2FED">
                            <w:pPr>
                              <w:spacing w:after="60"/>
                              <w:jc w:val="center"/>
                              <w:rPr>
                                <w:rFonts w:ascii="Times New Roman" w:hAnsi="Times New Roman"/>
                                <w:lang w:val="kk-KZ"/>
                              </w:rPr>
                            </w:pPr>
                            <w:r w:rsidRPr="00945A69">
                              <w:rPr>
                                <w:rFonts w:ascii="Times New Roman" w:hAnsi="Times New Roman"/>
                                <w:b/>
                                <w:bCs/>
                              </w:rPr>
                              <w:t>ТЕОРЕТИКО-МЕТОДОЛОГИЧЕСКИ</w:t>
                            </w:r>
                            <w:r w:rsidR="003C6D9B">
                              <w:rPr>
                                <w:rFonts w:ascii="Times New Roman" w:hAnsi="Times New Roman"/>
                                <w:b/>
                                <w:bCs/>
                                <w:lang w:val="kk-KZ"/>
                              </w:rPr>
                              <w:t>Й КОМПОНЕНТ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50C06A" id="_x0000_s1038" type="#_x0000_t202" style="position:absolute;left:0;text-align:left;margin-left:-.3pt;margin-top:11.6pt;width:463.75pt;height:18.8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" fillcolor="window" strokeweight=".5pt">
                <v:textbox>
                  <w:txbxContent>
                    <w:p w14:paraId="08E0A6E6" w14:textId="27327FC8" w:rsidR="003F2FED" w:rsidRPr="003C6D9B" w:rsidRDefault="003F2FED" w:rsidP="003F2FED">
                      <w:pPr>
                        <w:spacing w:after="60"/>
                        <w:jc w:val="center"/>
                        <w:rPr>
                          <w:rFonts w:ascii="Times New Roman" w:hAnsi="Times New Roman"/>
                          <w:lang w:val="kk-KZ"/>
                        </w:rPr>
                      </w:pPr>
                      <w:r w:rsidRPr="00945A69">
                        <w:rPr>
                          <w:rFonts w:ascii="Times New Roman" w:hAnsi="Times New Roman"/>
                          <w:b/>
                          <w:bCs/>
                        </w:rPr>
                        <w:t>ТЕОРЕТИКО-МЕТОДОЛОГИЧЕСКИ</w:t>
                      </w:r>
                      <w:r w:rsidR="003C6D9B">
                        <w:rPr>
                          <w:rFonts w:ascii="Times New Roman" w:hAnsi="Times New Roman"/>
                          <w:b/>
                          <w:bCs/>
                          <w:lang w:val="kk-KZ"/>
                        </w:rPr>
                        <w:t>Й КОМПОНЕНТ</w:t>
                      </w:r>
                    </w:p>
                  </w:txbxContent>
                </v:textbox>
                <w10:wrap anchorx="margin"/>
              </v:shape>
            </w:pict>
          </mc:Fallback>
        </mc:AlternateContent>
      </w:r>
    </w:p>
    <w:p w14:paraId="0C40DFBE" w14:textId="77777777" w:rsidR="003F2FED" w:rsidRPr="003F2FED" w:rsidRDefault="003F2FED" w:rsidP="003F2FED">
      <w:pPr>
        <w:spacing w:after="0"/>
        <w:jc w:val="center"/>
        <w:rPr>
          <w:rFonts w:ascii="Times New Roman" w:hAnsi="Times New Roman"/>
          <w:sz w:val="24"/>
          <w:szCs w:val="24"/>
        </w:rPr>
      </w:pPr>
    </w:p>
    <w:p w14:paraId="2FD4283C" w14:textId="77777777" w:rsidR="003F2FED" w:rsidRPr="003F2FED" w:rsidRDefault="003F2FED" w:rsidP="003F2FED">
      <w:pPr>
        <w:spacing w:after="0"/>
        <w:jc w:val="center"/>
        <w:rPr>
          <w:rFonts w:ascii="Times New Roman" w:hAnsi="Times New Roman"/>
          <w:sz w:val="24"/>
          <w:szCs w:val="24"/>
        </w:rPr>
      </w:pPr>
      <w:r w:rsidRPr="003F2FED">
        <w:rPr>
          <w:rFonts w:ascii="Times New Roman" w:hAnsi="Times New Roman"/>
          <w:noProof/>
          <w:sz w:val="24"/>
          <w:szCs w:val="24"/>
        </w:rPr>
        <mc:AlternateContent>
          <mc:Choice Requires="wps">
            <w:drawing>
              <wp:anchor distT="0" distB="0" distL="114300" distR="114300" simplePos="0" relativeHeight="251671552" behindDoc="0" locked="0" layoutInCell="1" allowOverlap="1" wp14:anchorId="380CB15D" wp14:editId="59FCFE92">
                <wp:simplePos x="0" y="0"/>
                <wp:positionH relativeFrom="margin">
                  <wp:posOffset>3920490</wp:posOffset>
                </wp:positionH>
                <wp:positionV relativeFrom="paragraph">
                  <wp:posOffset>10795</wp:posOffset>
                </wp:positionV>
                <wp:extent cx="1996440" cy="1019175"/>
                <wp:effectExtent l="0" t="0" r="22860" b="28575"/>
                <wp:wrapNone/>
                <wp:docPr id="1617473092" name="Надпись 2"/>
                <wp:cNvGraphicFramePr/>
                <a:graphic xmlns:a="http://schemas.openxmlformats.org/drawingml/2006/main">
                  <a:graphicData uri="http://schemas.microsoft.com/office/word/2010/wordprocessingShape">
                    <wps:wsp>
                      <wps:cNvSpPr txBox="1"/>
                      <wps:spPr>
                        <a:xfrm>
                          <a:off x="0" y="0"/>
                          <a:ext cx="1996440" cy="1019175"/>
                        </a:xfrm>
                        <a:prstGeom prst="rect">
                          <a:avLst/>
                        </a:prstGeom>
                        <a:solidFill>
                          <a:sysClr val="window" lastClr="FFFFFF"/>
                        </a:solidFill>
                        <a:ln w="6350">
                          <a:solidFill>
                            <a:prstClr val="black"/>
                          </a:solidFill>
                        </a:ln>
                      </wps:spPr>
                      <wps:txbx>
                        <w:txbxContent>
                          <w:p w14:paraId="2A464547" w14:textId="77777777" w:rsidR="003F2FED" w:rsidRPr="00CA0696" w:rsidRDefault="003F2FED" w:rsidP="003F2FED">
                            <w:pPr>
                              <w:spacing w:line="240" w:lineRule="auto"/>
                              <w:rPr>
                                <w:rFonts w:ascii="Times New Roman" w:hAnsi="Times New Roman"/>
                                <w:sz w:val="20"/>
                                <w:szCs w:val="20"/>
                              </w:rPr>
                            </w:pPr>
                            <w:r w:rsidRPr="00A57224">
                              <w:rPr>
                                <w:rFonts w:ascii="Times New Roman" w:hAnsi="Times New Roman"/>
                                <w:b/>
                                <w:bCs/>
                                <w:sz w:val="20"/>
                                <w:szCs w:val="20"/>
                              </w:rPr>
                              <w:t xml:space="preserve">Психолого-педагогические принципы: </w:t>
                            </w:r>
                            <w:r w:rsidRPr="00A57224">
                              <w:rPr>
                                <w:rFonts w:ascii="Times New Roman" w:hAnsi="Times New Roman"/>
                                <w:sz w:val="20"/>
                                <w:szCs w:val="20"/>
                              </w:rPr>
                              <w:t>осознанность; субъектность; рефлексивность; индивидуализация; цикличность регуляции;</w:t>
                            </w:r>
                            <w:r w:rsidRPr="00A57224">
                              <w:rPr>
                                <w:rFonts w:ascii="Times New Roman" w:hAnsi="Times New Roman"/>
                                <w:b/>
                                <w:bCs/>
                                <w:sz w:val="20"/>
                                <w:szCs w:val="20"/>
                              </w:rPr>
                              <w:t xml:space="preserve"> </w:t>
                            </w:r>
                            <w:r w:rsidRPr="00A57224">
                              <w:rPr>
                                <w:rFonts w:ascii="Times New Roman" w:hAnsi="Times New Roman"/>
                                <w:sz w:val="20"/>
                                <w:szCs w:val="20"/>
                              </w:rPr>
                              <w:t>переход к саморегуляции.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0CB15D" id="_x0000_s1039" type="#_x0000_t202" style="position:absolute;left:0;text-align:left;margin-left:308.7pt;margin-top:.85pt;width:157.2pt;height:80.2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" fillcolor="window" strokeweight=".5pt">
                <v:textbox>
                  <w:txbxContent>
                    <w:p w14:paraId="2A464547" w14:textId="77777777" w:rsidR="003F2FED" w:rsidRPr="00CA0696" w:rsidRDefault="003F2FED" w:rsidP="003F2FED">
                      <w:pPr>
                        <w:spacing w:line="240" w:lineRule="auto"/>
                        <w:rPr>
                          <w:rFonts w:ascii="Times New Roman" w:hAnsi="Times New Roman"/>
                          <w:sz w:val="20"/>
                          <w:szCs w:val="20"/>
                        </w:rPr>
                      </w:pPr>
                      <w:r w:rsidRPr="00A57224">
                        <w:rPr>
                          <w:rFonts w:ascii="Times New Roman" w:hAnsi="Times New Roman"/>
                          <w:b/>
                          <w:bCs/>
                          <w:sz w:val="20"/>
                          <w:szCs w:val="20"/>
                        </w:rPr>
                        <w:t xml:space="preserve">Психолого-педагогические принципы: </w:t>
                      </w:r>
                      <w:r w:rsidRPr="00A57224">
                        <w:rPr>
                          <w:rFonts w:ascii="Times New Roman" w:hAnsi="Times New Roman"/>
                          <w:sz w:val="20"/>
                          <w:szCs w:val="20"/>
                        </w:rPr>
                        <w:t>осознанность; субъектность; рефлексивность; индивидуализация; цикличность регуляции;</w:t>
                      </w:r>
                      <w:r w:rsidRPr="00A57224">
                        <w:rPr>
                          <w:rFonts w:ascii="Times New Roman" w:hAnsi="Times New Roman"/>
                          <w:b/>
                          <w:bCs/>
                          <w:sz w:val="20"/>
                          <w:szCs w:val="20"/>
                        </w:rPr>
                        <w:t xml:space="preserve"> </w:t>
                      </w:r>
                      <w:r w:rsidRPr="00A57224">
                        <w:rPr>
                          <w:rFonts w:ascii="Times New Roman" w:hAnsi="Times New Roman"/>
                          <w:sz w:val="20"/>
                          <w:szCs w:val="20"/>
                        </w:rPr>
                        <w:t>переход к саморегуляции.</w:t>
                      </w:r>
                    </w:p>
                  </w:txbxContent>
                </v:textbox>
                <w10:wrap anchorx="margin"/>
              </v:shape>
            </w:pict>
          </mc:Fallback>
        </mc:AlternateContent>
      </w:r>
      <w:r w:rsidRPr="003F2FED">
        <w:rPr>
          <w:rFonts w:ascii="Times New Roman" w:hAnsi="Times New Roman"/>
          <w:noProof/>
          <w:sz w:val="24"/>
          <w:szCs w:val="24"/>
        </w:rPr>
        <mc:AlternateContent>
          <mc:Choice Requires="wps">
            <w:drawing>
              <wp:anchor distT="0" distB="0" distL="114300" distR="114300" simplePos="0" relativeHeight="251670528" behindDoc="0" locked="0" layoutInCell="1" allowOverlap="1" wp14:anchorId="59BF134F" wp14:editId="1254A999">
                <wp:simplePos x="0" y="0"/>
                <wp:positionH relativeFrom="margin">
                  <wp:posOffset>2044065</wp:posOffset>
                </wp:positionH>
                <wp:positionV relativeFrom="paragraph">
                  <wp:posOffset>29845</wp:posOffset>
                </wp:positionV>
                <wp:extent cx="1807845" cy="1000125"/>
                <wp:effectExtent l="0" t="0" r="20955" b="28575"/>
                <wp:wrapNone/>
                <wp:docPr id="1478204467" name="Надпись 2"/>
                <wp:cNvGraphicFramePr/>
                <a:graphic xmlns:a="http://schemas.openxmlformats.org/drawingml/2006/main">
                  <a:graphicData uri="http://schemas.microsoft.com/office/word/2010/wordprocessingShape">
                    <wps:wsp>
                      <wps:cNvSpPr txBox="1"/>
                      <wps:spPr>
                        <a:xfrm>
                          <a:off x="0" y="0"/>
                          <a:ext cx="1807845" cy="1000125"/>
                        </a:xfrm>
                        <a:prstGeom prst="rect">
                          <a:avLst/>
                        </a:prstGeom>
                        <a:solidFill>
                          <a:sysClr val="window" lastClr="FFFFFF"/>
                        </a:solidFill>
                        <a:ln w="6350">
                          <a:solidFill>
                            <a:prstClr val="black"/>
                          </a:solidFill>
                        </a:ln>
                      </wps:spPr>
                      <wps:txbx>
                        <w:txbxContent>
                          <w:p w14:paraId="774E0896" w14:textId="77777777" w:rsidR="003F2FED" w:rsidRPr="00CA0696" w:rsidRDefault="003F2FED" w:rsidP="003F2FED">
                            <w:pPr>
                              <w:spacing w:after="0" w:line="240" w:lineRule="auto"/>
                              <w:rPr>
                                <w:rFonts w:ascii="Times New Roman" w:hAnsi="Times New Roman"/>
                                <w:sz w:val="20"/>
                                <w:szCs w:val="20"/>
                              </w:rPr>
                            </w:pPr>
                            <w:r w:rsidRPr="00CA0696">
                              <w:rPr>
                                <w:rFonts w:ascii="Times New Roman" w:hAnsi="Times New Roman"/>
                                <w:b/>
                                <w:bCs/>
                                <w:sz w:val="20"/>
                                <w:szCs w:val="20"/>
                              </w:rPr>
                              <w:t>Методологические подходы</w:t>
                            </w:r>
                          </w:p>
                          <w:p w14:paraId="07AC6B2A" w14:textId="77777777" w:rsidR="003F2FED" w:rsidRDefault="003F2FED" w:rsidP="003F2FED">
                            <w:pPr>
                              <w:spacing w:after="0" w:line="240" w:lineRule="auto"/>
                              <w:rPr>
                                <w:rFonts w:ascii="Times New Roman" w:hAnsi="Times New Roman"/>
                                <w:sz w:val="20"/>
                                <w:szCs w:val="20"/>
                              </w:rPr>
                            </w:pPr>
                            <w:r w:rsidRPr="002C4F5B">
                              <w:rPr>
                                <w:rFonts w:ascii="Times New Roman" w:hAnsi="Times New Roman"/>
                                <w:sz w:val="20"/>
                                <w:szCs w:val="20"/>
                              </w:rPr>
                              <w:t xml:space="preserve">Компетентностный </w:t>
                            </w:r>
                          </w:p>
                          <w:p w14:paraId="7C97E9B8" w14:textId="77777777" w:rsidR="003F2FED" w:rsidRDefault="003F2FED" w:rsidP="003F2FED">
                            <w:pPr>
                              <w:spacing w:after="0" w:line="240" w:lineRule="auto"/>
                              <w:rPr>
                                <w:rFonts w:ascii="Times New Roman" w:hAnsi="Times New Roman"/>
                                <w:sz w:val="20"/>
                                <w:szCs w:val="20"/>
                              </w:rPr>
                            </w:pPr>
                            <w:r w:rsidRPr="002C4F5B">
                              <w:rPr>
                                <w:rFonts w:ascii="Times New Roman" w:hAnsi="Times New Roman"/>
                                <w:sz w:val="20"/>
                                <w:szCs w:val="20"/>
                              </w:rPr>
                              <w:t xml:space="preserve">Личностно-ориентированный Дифференцированный · Метапредметный </w:t>
                            </w:r>
                          </w:p>
                          <w:p w14:paraId="6AEE3246" w14:textId="77777777" w:rsidR="003F2FED" w:rsidRPr="00CA0696" w:rsidRDefault="003F2FED" w:rsidP="003F2FED">
                            <w:pPr>
                              <w:spacing w:after="0" w:line="240" w:lineRule="auto"/>
                              <w:rPr>
                                <w:rFonts w:ascii="Times New Roman" w:hAnsi="Times New Roman"/>
                                <w:sz w:val="20"/>
                                <w:szCs w:val="20"/>
                              </w:rPr>
                            </w:pPr>
                            <w:r w:rsidRPr="009C38B7">
                              <w:rPr>
                                <w:rFonts w:ascii="Times New Roman" w:hAnsi="Times New Roman"/>
                                <w:sz w:val="20"/>
                                <w:szCs w:val="20"/>
                              </w:rPr>
                              <w:t>Элементы CLIL-подхода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BF134F" id="_x0000_s1040" type="#_x0000_t202" style="position:absolute;left:0;text-align:left;margin-left:160.95pt;margin-top:2.35pt;width:142.35pt;height:78.7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" fillcolor="window" strokeweight=".5pt">
                <v:textbox>
                  <w:txbxContent>
                    <w:p w14:paraId="774E0896" w14:textId="77777777" w:rsidR="003F2FED" w:rsidRPr="00CA0696" w:rsidRDefault="003F2FED" w:rsidP="003F2FED">
                      <w:pPr>
                        <w:spacing w:after="0" w:line="240" w:lineRule="auto"/>
                        <w:rPr>
                          <w:rFonts w:ascii="Times New Roman" w:hAnsi="Times New Roman"/>
                          <w:sz w:val="20"/>
                          <w:szCs w:val="20"/>
                        </w:rPr>
                      </w:pPr>
                      <w:r w:rsidRPr="00CA0696">
                        <w:rPr>
                          <w:rFonts w:ascii="Times New Roman" w:hAnsi="Times New Roman"/>
                          <w:b/>
                          <w:bCs/>
                          <w:sz w:val="20"/>
                          <w:szCs w:val="20"/>
                        </w:rPr>
                        <w:t>Методологические подходы</w:t>
                      </w:r>
                    </w:p>
                    <w:p w14:paraId="07AC6B2A" w14:textId="77777777" w:rsidR="003F2FED" w:rsidRDefault="003F2FED" w:rsidP="003F2FED">
                      <w:pPr>
                        <w:spacing w:after="0" w:line="240" w:lineRule="auto"/>
                        <w:rPr>
                          <w:rFonts w:ascii="Times New Roman" w:hAnsi="Times New Roman"/>
                          <w:sz w:val="20"/>
                          <w:szCs w:val="20"/>
                        </w:rPr>
                      </w:pPr>
                      <w:r w:rsidRPr="002C4F5B">
                        <w:rPr>
                          <w:rFonts w:ascii="Times New Roman" w:hAnsi="Times New Roman"/>
                          <w:sz w:val="20"/>
                          <w:szCs w:val="20"/>
                        </w:rPr>
                        <w:t xml:space="preserve">Компетентностный </w:t>
                      </w:r>
                    </w:p>
                    <w:p w14:paraId="7C97E9B8" w14:textId="77777777" w:rsidR="003F2FED" w:rsidRDefault="003F2FED" w:rsidP="003F2FED">
                      <w:pPr>
                        <w:spacing w:after="0" w:line="240" w:lineRule="auto"/>
                        <w:rPr>
                          <w:rFonts w:ascii="Times New Roman" w:hAnsi="Times New Roman"/>
                          <w:sz w:val="20"/>
                          <w:szCs w:val="20"/>
                        </w:rPr>
                      </w:pPr>
                      <w:r w:rsidRPr="002C4F5B">
                        <w:rPr>
                          <w:rFonts w:ascii="Times New Roman" w:hAnsi="Times New Roman"/>
                          <w:sz w:val="20"/>
                          <w:szCs w:val="20"/>
                        </w:rPr>
                        <w:t xml:space="preserve">Личностно-ориентированный Дифференцированный · Метапредметный </w:t>
                      </w:r>
                    </w:p>
                    <w:p w14:paraId="6AEE3246" w14:textId="77777777" w:rsidR="003F2FED" w:rsidRPr="00CA0696" w:rsidRDefault="003F2FED" w:rsidP="003F2FED">
                      <w:pPr>
                        <w:spacing w:after="0" w:line="240" w:lineRule="auto"/>
                        <w:rPr>
                          <w:rFonts w:ascii="Times New Roman" w:hAnsi="Times New Roman"/>
                          <w:sz w:val="20"/>
                          <w:szCs w:val="20"/>
                        </w:rPr>
                      </w:pPr>
                      <w:r w:rsidRPr="009C38B7">
                        <w:rPr>
                          <w:rFonts w:ascii="Times New Roman" w:hAnsi="Times New Roman"/>
                          <w:sz w:val="20"/>
                          <w:szCs w:val="20"/>
                        </w:rPr>
                        <w:t>Элементы CLIL-подхода</w:t>
                      </w:r>
                    </w:p>
                  </w:txbxContent>
                </v:textbox>
                <w10:wrap anchorx="margin"/>
              </v:shape>
            </w:pict>
          </mc:Fallback>
        </mc:AlternateContent>
      </w:r>
      <w:r w:rsidRPr="003F2FED">
        <w:rPr>
          <w:rFonts w:ascii="Times New Roman" w:hAnsi="Times New Roman"/>
          <w:noProof/>
          <w:sz w:val="24"/>
          <w:szCs w:val="24"/>
        </w:rPr>
        <mc:AlternateContent>
          <mc:Choice Requires="wps">
            <w:drawing>
              <wp:anchor distT="0" distB="0" distL="114300" distR="114300" simplePos="0" relativeHeight="251669504" behindDoc="0" locked="0" layoutInCell="1" allowOverlap="1" wp14:anchorId="54FB1BA3" wp14:editId="406019E0">
                <wp:simplePos x="0" y="0"/>
                <wp:positionH relativeFrom="margin">
                  <wp:posOffset>-4445</wp:posOffset>
                </wp:positionH>
                <wp:positionV relativeFrom="paragraph">
                  <wp:posOffset>11430</wp:posOffset>
                </wp:positionV>
                <wp:extent cx="1998980" cy="1009650"/>
                <wp:effectExtent l="0" t="0" r="20320" b="19050"/>
                <wp:wrapNone/>
                <wp:docPr id="977685249" name="Надпись 2"/>
                <wp:cNvGraphicFramePr/>
                <a:graphic xmlns:a="http://schemas.openxmlformats.org/drawingml/2006/main">
                  <a:graphicData uri="http://schemas.microsoft.com/office/word/2010/wordprocessingShape">
                    <wps:wsp>
                      <wps:cNvSpPr txBox="1"/>
                      <wps:spPr>
                        <a:xfrm>
                          <a:off x="0" y="0"/>
                          <a:ext cx="1998980" cy="1009650"/>
                        </a:xfrm>
                        <a:prstGeom prst="rect">
                          <a:avLst/>
                        </a:prstGeom>
                        <a:solidFill>
                          <a:sysClr val="window" lastClr="FFFFFF"/>
                        </a:solidFill>
                        <a:ln w="6350">
                          <a:solidFill>
                            <a:prstClr val="black"/>
                          </a:solidFill>
                        </a:ln>
                      </wps:spPr>
                      <wps:txbx>
                        <w:txbxContent>
                          <w:p w14:paraId="0C0B5089" w14:textId="77777777" w:rsidR="003F2FED" w:rsidRPr="00CA0696" w:rsidRDefault="003F2FED" w:rsidP="003F2FED">
                            <w:pPr>
                              <w:spacing w:after="0" w:line="240" w:lineRule="auto"/>
                              <w:rPr>
                                <w:rFonts w:ascii="Times New Roman" w:hAnsi="Times New Roman"/>
                                <w:sz w:val="20"/>
                                <w:szCs w:val="20"/>
                              </w:rPr>
                            </w:pPr>
                            <w:r w:rsidRPr="00CA0696">
                              <w:rPr>
                                <w:rFonts w:ascii="Times New Roman" w:hAnsi="Times New Roman"/>
                                <w:b/>
                                <w:bCs/>
                                <w:sz w:val="20"/>
                                <w:szCs w:val="20"/>
                              </w:rPr>
                              <w:t>Теоретические основания</w:t>
                            </w:r>
                          </w:p>
                          <w:p w14:paraId="291D47E0" w14:textId="77777777" w:rsidR="003F2FED" w:rsidRPr="00CA0696" w:rsidRDefault="003F2FED" w:rsidP="003F2FED">
                            <w:pPr>
                              <w:spacing w:after="0" w:line="240" w:lineRule="auto"/>
                              <w:rPr>
                                <w:rFonts w:ascii="Times New Roman" w:hAnsi="Times New Roman"/>
                                <w:sz w:val="20"/>
                                <w:szCs w:val="20"/>
                              </w:rPr>
                            </w:pPr>
                            <w:r w:rsidRPr="00CA0696">
                              <w:rPr>
                                <w:rFonts w:ascii="Times New Roman" w:hAnsi="Times New Roman"/>
                                <w:sz w:val="20"/>
                                <w:szCs w:val="20"/>
                              </w:rPr>
                              <w:t xml:space="preserve">Теория </w:t>
                            </w:r>
                            <w:proofErr w:type="spellStart"/>
                            <w:proofErr w:type="gramStart"/>
                            <w:r w:rsidRPr="00CA0696">
                              <w:rPr>
                                <w:rFonts w:ascii="Times New Roman" w:hAnsi="Times New Roman"/>
                                <w:sz w:val="20"/>
                                <w:szCs w:val="20"/>
                              </w:rPr>
                              <w:t>метапознания</w:t>
                            </w:r>
                            <w:proofErr w:type="spellEnd"/>
                            <w:r w:rsidRPr="00CA0696">
                              <w:rPr>
                                <w:rFonts w:ascii="Times New Roman" w:hAnsi="Times New Roman"/>
                                <w:sz w:val="20"/>
                                <w:szCs w:val="20"/>
                              </w:rPr>
                              <w:t xml:space="preserve"> ,</w:t>
                            </w:r>
                            <w:proofErr w:type="gramEnd"/>
                            <w:r w:rsidRPr="00CA0696">
                              <w:rPr>
                                <w:rFonts w:ascii="Times New Roman" w:hAnsi="Times New Roman"/>
                                <w:sz w:val="20"/>
                                <w:szCs w:val="20"/>
                              </w:rPr>
                              <w:t xml:space="preserve"> теория саморегулируемого обучения, </w:t>
                            </w:r>
                          </w:p>
                          <w:p w14:paraId="635B2760" w14:textId="77777777" w:rsidR="003F2FED" w:rsidRPr="00CA0696" w:rsidRDefault="003F2FED" w:rsidP="003F2FED">
                            <w:pPr>
                              <w:spacing w:before="16" w:after="0" w:line="240" w:lineRule="auto"/>
                              <w:rPr>
                                <w:rFonts w:ascii="Times New Roman" w:hAnsi="Times New Roman"/>
                                <w:sz w:val="20"/>
                                <w:szCs w:val="20"/>
                              </w:rPr>
                            </w:pPr>
                            <w:r w:rsidRPr="00CA0696">
                              <w:rPr>
                                <w:rFonts w:ascii="Times New Roman" w:hAnsi="Times New Roman"/>
                                <w:sz w:val="20"/>
                                <w:szCs w:val="20"/>
                              </w:rPr>
                              <w:t xml:space="preserve">концепция </w:t>
                            </w:r>
                            <w:proofErr w:type="spellStart"/>
                            <w:r w:rsidRPr="00CA0696">
                              <w:rPr>
                                <w:rFonts w:ascii="Times New Roman" w:hAnsi="Times New Roman"/>
                                <w:sz w:val="20"/>
                                <w:szCs w:val="20"/>
                              </w:rPr>
                              <w:t>метакогнитивного</w:t>
                            </w:r>
                            <w:proofErr w:type="spellEnd"/>
                            <w:r w:rsidRPr="00CA0696">
                              <w:rPr>
                                <w:rFonts w:ascii="Times New Roman" w:hAnsi="Times New Roman"/>
                                <w:sz w:val="20"/>
                                <w:szCs w:val="20"/>
                              </w:rPr>
                              <w:t xml:space="preserve"> </w:t>
                            </w:r>
                            <w:proofErr w:type="gramStart"/>
                            <w:r w:rsidRPr="00CA0696">
                              <w:rPr>
                                <w:rFonts w:ascii="Times New Roman" w:hAnsi="Times New Roman"/>
                                <w:sz w:val="20"/>
                                <w:szCs w:val="20"/>
                              </w:rPr>
                              <w:t>опыта,  культурно</w:t>
                            </w:r>
                            <w:proofErr w:type="gramEnd"/>
                            <w:r w:rsidRPr="00CA0696">
                              <w:rPr>
                                <w:rFonts w:ascii="Times New Roman" w:hAnsi="Times New Roman"/>
                                <w:sz w:val="20"/>
                                <w:szCs w:val="20"/>
                              </w:rPr>
                              <w:t>-историческая теория, теория деятельности</w:t>
                            </w:r>
                          </w:p>
                          <w:p w14:paraId="3B028742" w14:textId="77777777" w:rsidR="003F2FED" w:rsidRPr="00CA0696" w:rsidRDefault="003F2FED" w:rsidP="003F2FED">
                            <w:pPr>
                              <w:spacing w:after="0" w:line="240" w:lineRule="auto"/>
                              <w:rPr>
                                <w:rFonts w:ascii="Times New Roman" w:hAnsi="Times New Roman"/>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FB1BA3" id="_x0000_s1041" type="#_x0000_t202" style="position:absolute;left:0;text-align:left;margin-left:-.35pt;margin-top:.9pt;width:157.4pt;height:79.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" fillcolor="window" strokeweight=".5pt">
                <v:textbox>
                  <w:txbxContent>
                    <w:p w14:paraId="0C0B5089" w14:textId="77777777" w:rsidR="003F2FED" w:rsidRPr="00CA0696" w:rsidRDefault="003F2FED" w:rsidP="003F2FED">
                      <w:pPr>
                        <w:spacing w:after="0" w:line="240" w:lineRule="auto"/>
                        <w:rPr>
                          <w:rFonts w:ascii="Times New Roman" w:hAnsi="Times New Roman"/>
                          <w:sz w:val="20"/>
                          <w:szCs w:val="20"/>
                        </w:rPr>
                      </w:pPr>
                      <w:r w:rsidRPr="00CA0696">
                        <w:rPr>
                          <w:rFonts w:ascii="Times New Roman" w:hAnsi="Times New Roman"/>
                          <w:b/>
                          <w:bCs/>
                          <w:sz w:val="20"/>
                          <w:szCs w:val="20"/>
                        </w:rPr>
                        <w:t>Теоретические основания</w:t>
                      </w:r>
                    </w:p>
                    <w:p w14:paraId="291D47E0" w14:textId="77777777" w:rsidR="003F2FED" w:rsidRPr="00CA0696" w:rsidRDefault="003F2FED" w:rsidP="003F2FED">
                      <w:pPr>
                        <w:spacing w:after="0" w:line="240" w:lineRule="auto"/>
                        <w:rPr>
                          <w:rFonts w:ascii="Times New Roman" w:hAnsi="Times New Roman"/>
                          <w:sz w:val="20"/>
                          <w:szCs w:val="20"/>
                        </w:rPr>
                      </w:pPr>
                      <w:r w:rsidRPr="00CA0696">
                        <w:rPr>
                          <w:rFonts w:ascii="Times New Roman" w:hAnsi="Times New Roman"/>
                          <w:sz w:val="20"/>
                          <w:szCs w:val="20"/>
                        </w:rPr>
                        <w:t xml:space="preserve">Теория </w:t>
                      </w:r>
                      <w:proofErr w:type="spellStart"/>
                      <w:proofErr w:type="gramStart"/>
                      <w:r w:rsidRPr="00CA0696">
                        <w:rPr>
                          <w:rFonts w:ascii="Times New Roman" w:hAnsi="Times New Roman"/>
                          <w:sz w:val="20"/>
                          <w:szCs w:val="20"/>
                        </w:rPr>
                        <w:t>метапознания</w:t>
                      </w:r>
                      <w:proofErr w:type="spellEnd"/>
                      <w:r w:rsidRPr="00CA0696">
                        <w:rPr>
                          <w:rFonts w:ascii="Times New Roman" w:hAnsi="Times New Roman"/>
                          <w:sz w:val="20"/>
                          <w:szCs w:val="20"/>
                        </w:rPr>
                        <w:t xml:space="preserve"> ,</w:t>
                      </w:r>
                      <w:proofErr w:type="gramEnd"/>
                      <w:r w:rsidRPr="00CA0696">
                        <w:rPr>
                          <w:rFonts w:ascii="Times New Roman" w:hAnsi="Times New Roman"/>
                          <w:sz w:val="20"/>
                          <w:szCs w:val="20"/>
                        </w:rPr>
                        <w:t xml:space="preserve"> теория саморегулируемого обучения, </w:t>
                      </w:r>
                    </w:p>
                    <w:p w14:paraId="635B2760" w14:textId="77777777" w:rsidR="003F2FED" w:rsidRPr="00CA0696" w:rsidRDefault="003F2FED" w:rsidP="003F2FED">
                      <w:pPr>
                        <w:spacing w:before="16" w:after="0" w:line="240" w:lineRule="auto"/>
                        <w:rPr>
                          <w:rFonts w:ascii="Times New Roman" w:hAnsi="Times New Roman"/>
                          <w:sz w:val="20"/>
                          <w:szCs w:val="20"/>
                        </w:rPr>
                      </w:pPr>
                      <w:r w:rsidRPr="00CA0696">
                        <w:rPr>
                          <w:rFonts w:ascii="Times New Roman" w:hAnsi="Times New Roman"/>
                          <w:sz w:val="20"/>
                          <w:szCs w:val="20"/>
                        </w:rPr>
                        <w:t xml:space="preserve">концепция </w:t>
                      </w:r>
                      <w:proofErr w:type="spellStart"/>
                      <w:r w:rsidRPr="00CA0696">
                        <w:rPr>
                          <w:rFonts w:ascii="Times New Roman" w:hAnsi="Times New Roman"/>
                          <w:sz w:val="20"/>
                          <w:szCs w:val="20"/>
                        </w:rPr>
                        <w:t>метакогнитивного</w:t>
                      </w:r>
                      <w:proofErr w:type="spellEnd"/>
                      <w:r w:rsidRPr="00CA0696">
                        <w:rPr>
                          <w:rFonts w:ascii="Times New Roman" w:hAnsi="Times New Roman"/>
                          <w:sz w:val="20"/>
                          <w:szCs w:val="20"/>
                        </w:rPr>
                        <w:t xml:space="preserve"> </w:t>
                      </w:r>
                      <w:proofErr w:type="gramStart"/>
                      <w:r w:rsidRPr="00CA0696">
                        <w:rPr>
                          <w:rFonts w:ascii="Times New Roman" w:hAnsi="Times New Roman"/>
                          <w:sz w:val="20"/>
                          <w:szCs w:val="20"/>
                        </w:rPr>
                        <w:t>опыта,  культурно</w:t>
                      </w:r>
                      <w:proofErr w:type="gramEnd"/>
                      <w:r w:rsidRPr="00CA0696">
                        <w:rPr>
                          <w:rFonts w:ascii="Times New Roman" w:hAnsi="Times New Roman"/>
                          <w:sz w:val="20"/>
                          <w:szCs w:val="20"/>
                        </w:rPr>
                        <w:t>-историческая теория, теория деятельности</w:t>
                      </w:r>
                    </w:p>
                    <w:p w14:paraId="3B028742" w14:textId="77777777" w:rsidR="003F2FED" w:rsidRPr="00CA0696" w:rsidRDefault="003F2FED" w:rsidP="003F2FED">
                      <w:pPr>
                        <w:spacing w:after="0" w:line="240" w:lineRule="auto"/>
                        <w:rPr>
                          <w:rFonts w:ascii="Times New Roman" w:hAnsi="Times New Roman"/>
                          <w:sz w:val="20"/>
                          <w:szCs w:val="20"/>
                        </w:rPr>
                      </w:pPr>
                    </w:p>
                  </w:txbxContent>
                </v:textbox>
                <w10:wrap anchorx="margin"/>
              </v:shape>
            </w:pict>
          </mc:Fallback>
        </mc:AlternateContent>
      </w:r>
    </w:p>
    <w:p w14:paraId="79183FB7" w14:textId="77777777" w:rsidR="003F2FED" w:rsidRPr="003F2FED" w:rsidRDefault="003F2FED" w:rsidP="003F2FED">
      <w:pPr>
        <w:spacing w:after="0"/>
        <w:jc w:val="center"/>
        <w:rPr>
          <w:rFonts w:ascii="Times New Roman" w:hAnsi="Times New Roman"/>
          <w:sz w:val="24"/>
          <w:szCs w:val="24"/>
        </w:rPr>
      </w:pPr>
    </w:p>
    <w:p w14:paraId="325138FB" w14:textId="77777777" w:rsidR="003F2FED" w:rsidRPr="003F2FED" w:rsidRDefault="003F2FED" w:rsidP="003F2FED">
      <w:pPr>
        <w:spacing w:after="0"/>
        <w:jc w:val="center"/>
        <w:rPr>
          <w:rFonts w:ascii="Times New Roman" w:hAnsi="Times New Roman"/>
          <w:sz w:val="24"/>
          <w:szCs w:val="24"/>
        </w:rPr>
      </w:pPr>
    </w:p>
    <w:p w14:paraId="7103C56E" w14:textId="77777777" w:rsidR="003F2FED" w:rsidRPr="003F2FED" w:rsidRDefault="003F2FED" w:rsidP="003F2FED">
      <w:pPr>
        <w:spacing w:after="0"/>
        <w:jc w:val="center"/>
        <w:rPr>
          <w:rFonts w:ascii="Times New Roman" w:hAnsi="Times New Roman"/>
          <w:sz w:val="24"/>
          <w:szCs w:val="24"/>
        </w:rPr>
      </w:pPr>
    </w:p>
    <w:p w14:paraId="38B9FB68" w14:textId="77777777" w:rsidR="003F2FED" w:rsidRPr="003F2FED" w:rsidRDefault="003F2FED" w:rsidP="003F2FED">
      <w:pPr>
        <w:spacing w:after="0"/>
        <w:jc w:val="center"/>
        <w:rPr>
          <w:rFonts w:ascii="Times New Roman" w:hAnsi="Times New Roman"/>
          <w:sz w:val="24"/>
          <w:szCs w:val="24"/>
        </w:rPr>
      </w:pPr>
    </w:p>
    <w:p w14:paraId="51EE94BB" w14:textId="77777777" w:rsidR="003F2FED" w:rsidRPr="003F2FED" w:rsidRDefault="003F2FED" w:rsidP="003F2FED">
      <w:pPr>
        <w:spacing w:after="0"/>
        <w:jc w:val="center"/>
        <w:rPr>
          <w:rFonts w:ascii="Times New Roman" w:hAnsi="Times New Roman"/>
          <w:sz w:val="24"/>
          <w:szCs w:val="24"/>
        </w:rPr>
      </w:pPr>
      <w:r w:rsidRPr="003F2FED">
        <w:rPr>
          <w:rFonts w:ascii="Times New Roman" w:hAnsi="Times New Roman"/>
          <w:b/>
          <w:bCs/>
          <w:noProof/>
          <w:sz w:val="24"/>
          <w:szCs w:val="24"/>
        </w:rPr>
        <mc:AlternateContent>
          <mc:Choice Requires="wps">
            <w:drawing>
              <wp:anchor distT="0" distB="0" distL="114300" distR="114300" simplePos="0" relativeHeight="251672576" behindDoc="0" locked="0" layoutInCell="1" allowOverlap="1" wp14:anchorId="41CD822A" wp14:editId="04074C4B">
                <wp:simplePos x="0" y="0"/>
                <wp:positionH relativeFrom="margin">
                  <wp:posOffset>-3810</wp:posOffset>
                </wp:positionH>
                <wp:positionV relativeFrom="paragraph">
                  <wp:posOffset>61282</wp:posOffset>
                </wp:positionV>
                <wp:extent cx="5925185" cy="252095"/>
                <wp:effectExtent l="0" t="0" r="18415" b="14605"/>
                <wp:wrapNone/>
                <wp:docPr id="2055311252" name="Надпись 1"/>
                <wp:cNvGraphicFramePr/>
                <a:graphic xmlns:a="http://schemas.openxmlformats.org/drawingml/2006/main">
                  <a:graphicData uri="http://schemas.microsoft.com/office/word/2010/wordprocessingShape">
                    <wps:wsp>
                      <wps:cNvSpPr txBox="1"/>
                      <wps:spPr>
                        <a:xfrm>
                          <a:off x="0" y="0"/>
                          <a:ext cx="5925185" cy="252095"/>
                        </a:xfrm>
                        <a:prstGeom prst="rect">
                          <a:avLst/>
                        </a:prstGeom>
                        <a:solidFill>
                          <a:sysClr val="window" lastClr="FFFFFF"/>
                        </a:solidFill>
                        <a:ln w="6350">
                          <a:solidFill>
                            <a:prstClr val="black"/>
                          </a:solidFill>
                        </a:ln>
                      </wps:spPr>
                      <wps:txbx>
                        <w:txbxContent>
                          <w:p w14:paraId="3F9F3A87" w14:textId="77777777" w:rsidR="003F2FED" w:rsidRPr="00746495" w:rsidRDefault="003F2FED" w:rsidP="003F2FED">
                            <w:pPr>
                              <w:jc w:val="center"/>
                              <w:rPr>
                                <w:rFonts w:ascii="Times New Roman" w:hAnsi="Times New Roman"/>
                                <w:sz w:val="18"/>
                                <w:szCs w:val="18"/>
                              </w:rPr>
                            </w:pPr>
                            <w:r w:rsidRPr="00746495">
                              <w:rPr>
                                <w:rFonts w:ascii="Times New Roman" w:hAnsi="Times New Roman"/>
                                <w:b/>
                                <w:bCs/>
                              </w:rPr>
                              <w:t>СОДЕРЖАТЕЛЬНЫЙ КОМПОНЕНТ</w:t>
                            </w:r>
                          </w:p>
                          <w:p w14:paraId="5A951FB0" w14:textId="77777777" w:rsidR="003F2FED" w:rsidRDefault="003F2FED" w:rsidP="003F2FE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CD822A" id="_x0000_s1042" type="#_x0000_t202" style="position:absolute;left:0;text-align:left;margin-left:-.3pt;margin-top:4.85pt;width:466.55pt;height:19.8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" fillcolor="window" strokeweight=".5pt">
                <v:textbox>
                  <w:txbxContent>
                    <w:p w14:paraId="3F9F3A87" w14:textId="77777777" w:rsidR="003F2FED" w:rsidRPr="00746495" w:rsidRDefault="003F2FED" w:rsidP="003F2FED">
                      <w:pPr>
                        <w:jc w:val="center"/>
                        <w:rPr>
                          <w:rFonts w:ascii="Times New Roman" w:hAnsi="Times New Roman"/>
                          <w:sz w:val="18"/>
                          <w:szCs w:val="18"/>
                        </w:rPr>
                      </w:pPr>
                      <w:r w:rsidRPr="00746495">
                        <w:rPr>
                          <w:rFonts w:ascii="Times New Roman" w:hAnsi="Times New Roman"/>
                          <w:b/>
                          <w:bCs/>
                        </w:rPr>
                        <w:t>СОДЕРЖАТЕЛЬНЫЙ КОМПОНЕНТ</w:t>
                      </w:r>
                    </w:p>
                    <w:p w14:paraId="5A951FB0" w14:textId="77777777" w:rsidR="003F2FED" w:rsidRDefault="003F2FED" w:rsidP="003F2FED"/>
                  </w:txbxContent>
                </v:textbox>
                <w10:wrap anchorx="margin"/>
              </v:shape>
            </w:pict>
          </mc:Fallback>
        </mc:AlternateContent>
      </w:r>
    </w:p>
    <w:p w14:paraId="48CC9C81" w14:textId="77777777" w:rsidR="003F2FED" w:rsidRPr="003F2FED" w:rsidRDefault="003F2FED" w:rsidP="003F2FED">
      <w:pPr>
        <w:spacing w:after="0"/>
        <w:jc w:val="center"/>
        <w:rPr>
          <w:rFonts w:ascii="Times New Roman" w:hAnsi="Times New Roman"/>
          <w:sz w:val="24"/>
          <w:szCs w:val="24"/>
        </w:rPr>
      </w:pPr>
      <w:r w:rsidRPr="003F2FED">
        <w:rPr>
          <w:noProof/>
          <w14:ligatures w14:val="standardContextual"/>
        </w:rPr>
        <mc:AlternateContent>
          <mc:Choice Requires="wps">
            <w:drawing>
              <wp:anchor distT="0" distB="0" distL="114300" distR="114300" simplePos="0" relativeHeight="251680768" behindDoc="0" locked="0" layoutInCell="1" allowOverlap="1" wp14:anchorId="27069437" wp14:editId="4270D9F2">
                <wp:simplePos x="0" y="0"/>
                <wp:positionH relativeFrom="column">
                  <wp:posOffset>4647565</wp:posOffset>
                </wp:positionH>
                <wp:positionV relativeFrom="paragraph">
                  <wp:posOffset>164152</wp:posOffset>
                </wp:positionV>
                <wp:extent cx="1238250" cy="403860"/>
                <wp:effectExtent l="0" t="0" r="19050" b="15240"/>
                <wp:wrapNone/>
                <wp:docPr id="1936306714" name="Надпись 5"/>
                <wp:cNvGraphicFramePr/>
                <a:graphic xmlns:a="http://schemas.openxmlformats.org/drawingml/2006/main">
                  <a:graphicData uri="http://schemas.microsoft.com/office/word/2010/wordprocessingShape">
                    <wps:wsp>
                      <wps:cNvSpPr txBox="1"/>
                      <wps:spPr>
                        <a:xfrm>
                          <a:off x="0" y="0"/>
                          <a:ext cx="1238250" cy="403860"/>
                        </a:xfrm>
                        <a:prstGeom prst="rect">
                          <a:avLst/>
                        </a:prstGeom>
                        <a:solidFill>
                          <a:sysClr val="window" lastClr="FFFFFF"/>
                        </a:solidFill>
                        <a:ln w="6350">
                          <a:solidFill>
                            <a:prstClr val="black"/>
                          </a:solidFill>
                        </a:ln>
                      </wps:spPr>
                      <wps:txbx>
                        <w:txbxContent>
                          <w:p w14:paraId="24DB38D1" w14:textId="77777777" w:rsidR="003F2FED" w:rsidRDefault="003F2FED" w:rsidP="003F2FED">
                            <w:proofErr w:type="spellStart"/>
                            <w:r w:rsidRPr="005B1142">
                              <w:rPr>
                                <w:rFonts w:ascii="Times New Roman" w:hAnsi="Times New Roman"/>
                                <w:sz w:val="20"/>
                                <w:szCs w:val="20"/>
                              </w:rPr>
                              <w:t>Метакогнитивная</w:t>
                            </w:r>
                            <w:proofErr w:type="spellEnd"/>
                            <w:r w:rsidRPr="005B1142">
                              <w:rPr>
                                <w:rFonts w:ascii="Times New Roman" w:hAnsi="Times New Roman"/>
                                <w:sz w:val="20"/>
                                <w:szCs w:val="20"/>
                              </w:rPr>
                              <w:t xml:space="preserve"> регуляция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069437" id="Надпись 5" o:spid="_x0000_s1043" type="#_x0000_t202" style="position:absolute;left:0;text-align:left;margin-left:365.95pt;margin-top:12.95pt;width:97.5pt;height:31.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" fillcolor="window" strokeweight=".5pt">
                <v:textbox>
                  <w:txbxContent>
                    <w:p w14:paraId="24DB38D1" w14:textId="77777777" w:rsidR="003F2FED" w:rsidRDefault="003F2FED" w:rsidP="003F2FED">
                      <w:proofErr w:type="spellStart"/>
                      <w:r w:rsidRPr="005B1142">
                        <w:rPr>
                          <w:rFonts w:ascii="Times New Roman" w:hAnsi="Times New Roman"/>
                          <w:sz w:val="20"/>
                          <w:szCs w:val="20"/>
                        </w:rPr>
                        <w:t>Метакогнитивная</w:t>
                      </w:r>
                      <w:proofErr w:type="spellEnd"/>
                      <w:r w:rsidRPr="005B1142">
                        <w:rPr>
                          <w:rFonts w:ascii="Times New Roman" w:hAnsi="Times New Roman"/>
                          <w:sz w:val="20"/>
                          <w:szCs w:val="20"/>
                        </w:rPr>
                        <w:t xml:space="preserve"> регуляция</w:t>
                      </w:r>
                    </w:p>
                  </w:txbxContent>
                </v:textbox>
              </v:shape>
            </w:pict>
          </mc:Fallback>
        </mc:AlternateContent>
      </w:r>
      <w:r w:rsidRPr="003F2FED">
        <w:rPr>
          <w:noProof/>
          <w14:ligatures w14:val="standardContextual"/>
        </w:rPr>
        <mc:AlternateContent>
          <mc:Choice Requires="wps">
            <w:drawing>
              <wp:anchor distT="0" distB="0" distL="114300" distR="114300" simplePos="0" relativeHeight="251679744" behindDoc="0" locked="0" layoutInCell="1" allowOverlap="1" wp14:anchorId="7E65FC31" wp14:editId="2988D77E">
                <wp:simplePos x="0" y="0"/>
                <wp:positionH relativeFrom="column">
                  <wp:posOffset>3168015</wp:posOffset>
                </wp:positionH>
                <wp:positionV relativeFrom="paragraph">
                  <wp:posOffset>154627</wp:posOffset>
                </wp:positionV>
                <wp:extent cx="1238250" cy="403860"/>
                <wp:effectExtent l="0" t="0" r="19050" b="15240"/>
                <wp:wrapNone/>
                <wp:docPr id="2074159710" name="Надпись 5"/>
                <wp:cNvGraphicFramePr/>
                <a:graphic xmlns:a="http://schemas.openxmlformats.org/drawingml/2006/main">
                  <a:graphicData uri="http://schemas.microsoft.com/office/word/2010/wordprocessingShape">
                    <wps:wsp>
                      <wps:cNvSpPr txBox="1"/>
                      <wps:spPr>
                        <a:xfrm>
                          <a:off x="0" y="0"/>
                          <a:ext cx="1238250" cy="403860"/>
                        </a:xfrm>
                        <a:prstGeom prst="rect">
                          <a:avLst/>
                        </a:prstGeom>
                        <a:solidFill>
                          <a:sysClr val="window" lastClr="FFFFFF"/>
                        </a:solidFill>
                        <a:ln w="6350">
                          <a:solidFill>
                            <a:prstClr val="black"/>
                          </a:solidFill>
                        </a:ln>
                      </wps:spPr>
                      <wps:txbx>
                        <w:txbxContent>
                          <w:p w14:paraId="17AD37C9" w14:textId="77777777" w:rsidR="003F2FED" w:rsidRDefault="003F2FED" w:rsidP="003F2FED">
                            <w:proofErr w:type="spellStart"/>
                            <w:r w:rsidRPr="005B1142">
                              <w:rPr>
                                <w:rFonts w:ascii="Times New Roman" w:hAnsi="Times New Roman"/>
                                <w:sz w:val="20"/>
                                <w:szCs w:val="20"/>
                              </w:rPr>
                              <w:t>Метакогнитивные</w:t>
                            </w:r>
                            <w:proofErr w:type="spellEnd"/>
                            <w:r w:rsidRPr="005B1142">
                              <w:rPr>
                                <w:rFonts w:ascii="Times New Roman" w:hAnsi="Times New Roman"/>
                                <w:sz w:val="20"/>
                                <w:szCs w:val="20"/>
                              </w:rPr>
                              <w:t xml:space="preserve"> навыки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E65FC31" id="_x0000_s1044" type="#_x0000_t202" style="position:absolute;left:0;text-align:left;margin-left:249.45pt;margin-top:12.2pt;width:97.5pt;height:31.8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" fillcolor="window" strokeweight=".5pt">
                <v:textbox>
                  <w:txbxContent>
                    <w:p w14:paraId="17AD37C9" w14:textId="77777777" w:rsidR="003F2FED" w:rsidRDefault="003F2FED" w:rsidP="003F2FED">
                      <w:proofErr w:type="spellStart"/>
                      <w:r w:rsidRPr="005B1142">
                        <w:rPr>
                          <w:rFonts w:ascii="Times New Roman" w:hAnsi="Times New Roman"/>
                          <w:sz w:val="20"/>
                          <w:szCs w:val="20"/>
                        </w:rPr>
                        <w:t>Метакогнитивные</w:t>
                      </w:r>
                      <w:proofErr w:type="spellEnd"/>
                      <w:r w:rsidRPr="005B1142">
                        <w:rPr>
                          <w:rFonts w:ascii="Times New Roman" w:hAnsi="Times New Roman"/>
                          <w:sz w:val="20"/>
                          <w:szCs w:val="20"/>
                        </w:rPr>
                        <w:t xml:space="preserve"> навыки</w:t>
                      </w:r>
                    </w:p>
                  </w:txbxContent>
                </v:textbox>
              </v:shape>
            </w:pict>
          </mc:Fallback>
        </mc:AlternateContent>
      </w:r>
      <w:r w:rsidRPr="003F2FED">
        <w:rPr>
          <w:rFonts w:ascii="Times New Roman" w:hAnsi="Times New Roman"/>
          <w:noProof/>
          <w:sz w:val="24"/>
          <w:szCs w:val="24"/>
        </w:rPr>
        <mc:AlternateContent>
          <mc:Choice Requires="wpg">
            <w:drawing>
              <wp:anchor distT="0" distB="0" distL="114300" distR="114300" simplePos="0" relativeHeight="251673600" behindDoc="0" locked="0" layoutInCell="1" allowOverlap="1" wp14:anchorId="01BFC1A3" wp14:editId="34743AEB">
                <wp:simplePos x="0" y="0"/>
                <wp:positionH relativeFrom="margin">
                  <wp:posOffset>-1962</wp:posOffset>
                </wp:positionH>
                <wp:positionV relativeFrom="paragraph">
                  <wp:posOffset>143501</wp:posOffset>
                </wp:positionV>
                <wp:extent cx="2933699" cy="422910"/>
                <wp:effectExtent l="0" t="0" r="19685" b="15240"/>
                <wp:wrapNone/>
                <wp:docPr id="1851372534" name="Группа 6"/>
                <wp:cNvGraphicFramePr/>
                <a:graphic xmlns:a="http://schemas.openxmlformats.org/drawingml/2006/main">
                  <a:graphicData uri="http://schemas.microsoft.com/office/word/2010/wordprocessingGroup">
                    <wpg:wgp>
                      <wpg:cNvGrpSpPr/>
                      <wpg:grpSpPr>
                        <a:xfrm>
                          <a:off x="0" y="0"/>
                          <a:ext cx="2933699" cy="422910"/>
                          <a:chOff x="-104785" y="-153530"/>
                          <a:chExt cx="2457620" cy="404573"/>
                        </a:xfrm>
                      </wpg:grpSpPr>
                      <wps:wsp>
                        <wps:cNvPr id="1031063925" name="Надпись 5"/>
                        <wps:cNvSpPr txBox="1"/>
                        <wps:spPr>
                          <a:xfrm>
                            <a:off x="-104785" y="-153530"/>
                            <a:ext cx="1085183" cy="404573"/>
                          </a:xfrm>
                          <a:prstGeom prst="rect">
                            <a:avLst/>
                          </a:prstGeom>
                          <a:solidFill>
                            <a:sysClr val="window" lastClr="FFFFFF"/>
                          </a:solidFill>
                          <a:ln w="6350">
                            <a:solidFill>
                              <a:prstClr val="black"/>
                            </a:solidFill>
                          </a:ln>
                        </wps:spPr>
                        <wps:txbx>
                          <w:txbxContent>
                            <w:p w14:paraId="579D657D" w14:textId="77777777" w:rsidR="003F2FED" w:rsidRPr="006754FC" w:rsidRDefault="003F2FED" w:rsidP="003F2FED">
                              <w:pPr>
                                <w:pStyle w:val="a4"/>
                                <w:spacing w:before="0" w:beforeAutospacing="0" w:after="0" w:afterAutospacing="0"/>
                                <w:rPr>
                                  <w:sz w:val="14"/>
                                  <w:szCs w:val="14"/>
                                </w:rPr>
                              </w:pPr>
                              <w:proofErr w:type="spellStart"/>
                              <w:r>
                                <w:rPr>
                                  <w:sz w:val="20"/>
                                  <w:szCs w:val="20"/>
                                </w:rPr>
                                <w:t>М</w:t>
                              </w:r>
                              <w:r w:rsidRPr="006754FC">
                                <w:rPr>
                                  <w:sz w:val="20"/>
                                  <w:szCs w:val="20"/>
                                </w:rPr>
                                <w:t>етакогнитивные</w:t>
                              </w:r>
                              <w:proofErr w:type="spellEnd"/>
                              <w:r w:rsidRPr="006754FC">
                                <w:rPr>
                                  <w:sz w:val="20"/>
                                  <w:szCs w:val="20"/>
                                </w:rPr>
                                <w:t xml:space="preserve"> знания</w:t>
                              </w:r>
                            </w:p>
                            <w:p w14:paraId="4C4B4367" w14:textId="77777777" w:rsidR="003F2FED" w:rsidRDefault="003F2FED" w:rsidP="003F2FE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35875955" name="Надпись 5"/>
                        <wps:cNvSpPr txBox="1"/>
                        <wps:spPr>
                          <a:xfrm>
                            <a:off x="1257369" y="-139987"/>
                            <a:ext cx="1095466" cy="391005"/>
                          </a:xfrm>
                          <a:prstGeom prst="rect">
                            <a:avLst/>
                          </a:prstGeom>
                          <a:solidFill>
                            <a:sysClr val="window" lastClr="FFFFFF"/>
                          </a:solidFill>
                          <a:ln w="6350">
                            <a:solidFill>
                              <a:prstClr val="black"/>
                            </a:solidFill>
                          </a:ln>
                        </wps:spPr>
                        <wps:txbx>
                          <w:txbxContent>
                            <w:p w14:paraId="1B183D48" w14:textId="77777777" w:rsidR="003F2FED" w:rsidRPr="005B1142" w:rsidRDefault="003F2FED" w:rsidP="003F2FED">
                              <w:pPr>
                                <w:spacing w:after="0" w:line="240" w:lineRule="auto"/>
                                <w:rPr>
                                  <w:rFonts w:ascii="Times New Roman" w:hAnsi="Times New Roman"/>
                                  <w:sz w:val="20"/>
                                  <w:szCs w:val="20"/>
                                </w:rPr>
                              </w:pPr>
                              <w:proofErr w:type="spellStart"/>
                              <w:r w:rsidRPr="005B1142">
                                <w:rPr>
                                  <w:rFonts w:ascii="Times New Roman" w:hAnsi="Times New Roman"/>
                                  <w:sz w:val="20"/>
                                  <w:szCs w:val="20"/>
                                </w:rPr>
                                <w:t>Метакогнитивные</w:t>
                              </w:r>
                              <w:proofErr w:type="spellEnd"/>
                              <w:r w:rsidRPr="005B1142">
                                <w:rPr>
                                  <w:rFonts w:ascii="Times New Roman" w:hAnsi="Times New Roman"/>
                                  <w:sz w:val="20"/>
                                  <w:szCs w:val="20"/>
                                </w:rPr>
                                <w:t xml:space="preserve"> стратегии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1BFC1A3" id="Группа 6" o:spid="_x0000_s1045" style="position:absolute;left:0;text-align:left;margin-left:-.15pt;margin-top:11.3pt;width:231pt;height:33.3pt;z-index:251673600;mso-position-horizontal-relative:margin;mso-width-relative:margin;mso-height-relative:margin" coordorigin="-1047,-1535" coordsize="24576,4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">
                <v:shape id="_x0000_s1046" type="#_x0000_t202" style="position:absolute;left:-1047;top:-1535;width:10850;height:4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" fillcolor="window" strokeweight=".5pt">
                  <v:textbox>
                    <w:txbxContent>
                      <w:p w14:paraId="579D657D" w14:textId="77777777" w:rsidR="003F2FED" w:rsidRPr="006754FC" w:rsidRDefault="003F2FED" w:rsidP="003F2FED">
                        <w:pPr>
                          <w:pStyle w:val="a4"/>
                          <w:spacing w:before="0" w:beforeAutospacing="0" w:after="0" w:afterAutospacing="0"/>
                          <w:rPr>
                            <w:sz w:val="14"/>
                            <w:szCs w:val="14"/>
                          </w:rPr>
                        </w:pPr>
                        <w:proofErr w:type="spellStart"/>
                        <w:r>
                          <w:rPr>
                            <w:sz w:val="20"/>
                            <w:szCs w:val="20"/>
                          </w:rPr>
                          <w:t>М</w:t>
                        </w:r>
                        <w:r w:rsidRPr="006754FC">
                          <w:rPr>
                            <w:sz w:val="20"/>
                            <w:szCs w:val="20"/>
                          </w:rPr>
                          <w:t>етакогнитивные</w:t>
                        </w:r>
                        <w:proofErr w:type="spellEnd"/>
                        <w:r w:rsidRPr="006754FC">
                          <w:rPr>
                            <w:sz w:val="20"/>
                            <w:szCs w:val="20"/>
                          </w:rPr>
                          <w:t xml:space="preserve"> знания</w:t>
                        </w:r>
                      </w:p>
                      <w:p w14:paraId="4C4B4367" w14:textId="77777777" w:rsidR="003F2FED" w:rsidRDefault="003F2FED" w:rsidP="003F2FED"/>
                    </w:txbxContent>
                  </v:textbox>
                </v:shape>
                <v:shape id="_x0000_s1047" type="#_x0000_t202" style="position:absolute;left:12573;top:-1399;width:10955;height:3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" fillcolor="window" strokeweight=".5pt">
                  <v:textbox>
                    <w:txbxContent>
                      <w:p w14:paraId="1B183D48" w14:textId="77777777" w:rsidR="003F2FED" w:rsidRPr="005B1142" w:rsidRDefault="003F2FED" w:rsidP="003F2FED">
                        <w:pPr>
                          <w:spacing w:after="0" w:line="240" w:lineRule="auto"/>
                          <w:rPr>
                            <w:rFonts w:ascii="Times New Roman" w:hAnsi="Times New Roman"/>
                            <w:sz w:val="20"/>
                            <w:szCs w:val="20"/>
                          </w:rPr>
                        </w:pPr>
                        <w:proofErr w:type="spellStart"/>
                        <w:r w:rsidRPr="005B1142">
                          <w:rPr>
                            <w:rFonts w:ascii="Times New Roman" w:hAnsi="Times New Roman"/>
                            <w:sz w:val="20"/>
                            <w:szCs w:val="20"/>
                          </w:rPr>
                          <w:t>Метакогнитивные</w:t>
                        </w:r>
                        <w:proofErr w:type="spellEnd"/>
                        <w:r w:rsidRPr="005B1142">
                          <w:rPr>
                            <w:rFonts w:ascii="Times New Roman" w:hAnsi="Times New Roman"/>
                            <w:sz w:val="20"/>
                            <w:szCs w:val="20"/>
                          </w:rPr>
                          <w:t xml:space="preserve"> стратегии</w:t>
                        </w:r>
                      </w:p>
                    </w:txbxContent>
                  </v:textbox>
                </v:shape>
                <w10:wrap anchorx="margin"/>
              </v:group>
            </w:pict>
          </mc:Fallback>
        </mc:AlternateContent>
      </w:r>
    </w:p>
    <w:p w14:paraId="6C9CE125" w14:textId="77777777" w:rsidR="003F2FED" w:rsidRPr="003F2FED" w:rsidRDefault="003F2FED" w:rsidP="003F2FED">
      <w:pPr>
        <w:spacing w:after="0"/>
        <w:jc w:val="center"/>
        <w:rPr>
          <w:rFonts w:ascii="Times New Roman" w:hAnsi="Times New Roman"/>
          <w:sz w:val="24"/>
          <w:szCs w:val="24"/>
        </w:rPr>
      </w:pPr>
      <w:r w:rsidRPr="003F2FED">
        <w:rPr>
          <w:rFonts w:ascii="Times New Roman" w:hAnsi="Times New Roman"/>
          <w:noProof/>
          <w:sz w:val="24"/>
          <w:szCs w:val="24"/>
          <w14:ligatures w14:val="standardContextual"/>
        </w:rPr>
        <mc:AlternateContent>
          <mc:Choice Requires="wps">
            <w:drawing>
              <wp:anchor distT="0" distB="0" distL="114300" distR="114300" simplePos="0" relativeHeight="251682816" behindDoc="0" locked="0" layoutInCell="1" allowOverlap="1" wp14:anchorId="6A0525C2" wp14:editId="628672E5">
                <wp:simplePos x="0" y="0"/>
                <wp:positionH relativeFrom="column">
                  <wp:posOffset>2975610</wp:posOffset>
                </wp:positionH>
                <wp:positionV relativeFrom="paragraph">
                  <wp:posOffset>95250</wp:posOffset>
                </wp:positionV>
                <wp:extent cx="135825" cy="76200"/>
                <wp:effectExtent l="0" t="19050" r="36195" b="38100"/>
                <wp:wrapNone/>
                <wp:docPr id="1494662176" name="Стрелка: вправо 24"/>
                <wp:cNvGraphicFramePr/>
                <a:graphic xmlns:a="http://schemas.openxmlformats.org/drawingml/2006/main">
                  <a:graphicData uri="http://schemas.microsoft.com/office/word/2010/wordprocessingShape">
                    <wps:wsp>
                      <wps:cNvSpPr/>
                      <wps:spPr>
                        <a:xfrm>
                          <a:off x="0" y="0"/>
                          <a:ext cx="135825" cy="76200"/>
                        </a:xfrm>
                        <a:prstGeom prst="right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type w14:anchorId="52659539"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24" o:spid="_x0000_s1026" type="#_x0000_t13" style="position:absolute;margin-left:234.3pt;margin-top:7.5pt;width:10.7pt;height:6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" adj="15541" fillcolor="#4472c4" strokecolor="#172c51" strokeweight="1pt"/>
            </w:pict>
          </mc:Fallback>
        </mc:AlternateContent>
      </w:r>
      <w:r w:rsidRPr="003F2FED">
        <w:rPr>
          <w:rFonts w:ascii="Times New Roman" w:hAnsi="Times New Roman"/>
          <w:noProof/>
          <w:sz w:val="24"/>
          <w:szCs w:val="24"/>
          <w14:ligatures w14:val="standardContextual"/>
        </w:rPr>
        <mc:AlternateContent>
          <mc:Choice Requires="wps">
            <w:drawing>
              <wp:anchor distT="0" distB="0" distL="114300" distR="114300" simplePos="0" relativeHeight="251681792" behindDoc="0" locked="0" layoutInCell="1" allowOverlap="1" wp14:anchorId="5AF298DA" wp14:editId="27DEBEFC">
                <wp:simplePos x="0" y="0"/>
                <wp:positionH relativeFrom="column">
                  <wp:posOffset>1384300</wp:posOffset>
                </wp:positionH>
                <wp:positionV relativeFrom="paragraph">
                  <wp:posOffset>152400</wp:posOffset>
                </wp:positionV>
                <wp:extent cx="135255" cy="76200"/>
                <wp:effectExtent l="0" t="19050" r="36195" b="38100"/>
                <wp:wrapNone/>
                <wp:docPr id="581766940" name="Стрелка: вправо 24"/>
                <wp:cNvGraphicFramePr/>
                <a:graphic xmlns:a="http://schemas.openxmlformats.org/drawingml/2006/main">
                  <a:graphicData uri="http://schemas.microsoft.com/office/word/2010/wordprocessingShape">
                    <wps:wsp>
                      <wps:cNvSpPr/>
                      <wps:spPr>
                        <a:xfrm>
                          <a:off x="0" y="0"/>
                          <a:ext cx="135255" cy="76200"/>
                        </a:xfrm>
                        <a:prstGeom prst="right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7E0A75F2" id="Стрелка: вправо 24" o:spid="_x0000_s1026" type="#_x0000_t13" style="position:absolute;margin-left:109pt;margin-top:12pt;width:10.65pt;height:6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" adj="15515" fillcolor="#4472c4" strokecolor="#172c51" strokeweight="1pt"/>
            </w:pict>
          </mc:Fallback>
        </mc:AlternateContent>
      </w:r>
      <w:r w:rsidRPr="003F2FED">
        <w:rPr>
          <w:rFonts w:ascii="Times New Roman" w:hAnsi="Times New Roman"/>
          <w:noProof/>
          <w:sz w:val="24"/>
          <w:szCs w:val="24"/>
          <w14:ligatures w14:val="standardContextual"/>
        </w:rPr>
        <mc:AlternateContent>
          <mc:Choice Requires="wps">
            <w:drawing>
              <wp:anchor distT="0" distB="0" distL="114300" distR="114300" simplePos="0" relativeHeight="251683840" behindDoc="0" locked="0" layoutInCell="1" allowOverlap="1" wp14:anchorId="27519095" wp14:editId="7F245F18">
                <wp:simplePos x="0" y="0"/>
                <wp:positionH relativeFrom="column">
                  <wp:posOffset>4453890</wp:posOffset>
                </wp:positionH>
                <wp:positionV relativeFrom="paragraph">
                  <wp:posOffset>104775</wp:posOffset>
                </wp:positionV>
                <wp:extent cx="135825" cy="76200"/>
                <wp:effectExtent l="0" t="19050" r="36195" b="38100"/>
                <wp:wrapNone/>
                <wp:docPr id="78123081" name="Стрелка: вправо 24"/>
                <wp:cNvGraphicFramePr/>
                <a:graphic xmlns:a="http://schemas.openxmlformats.org/drawingml/2006/main">
                  <a:graphicData uri="http://schemas.microsoft.com/office/word/2010/wordprocessingShape">
                    <wps:wsp>
                      <wps:cNvSpPr/>
                      <wps:spPr>
                        <a:xfrm>
                          <a:off x="0" y="0"/>
                          <a:ext cx="135825" cy="76200"/>
                        </a:xfrm>
                        <a:prstGeom prst="right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481B201E" id="Стрелка: вправо 24" o:spid="_x0000_s1026" type="#_x0000_t13" style="position:absolute;margin-left:350.7pt;margin-top:8.25pt;width:10.7pt;height:6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" adj="15541" fillcolor="#4472c4" strokecolor="#172c51" strokeweight="1pt"/>
            </w:pict>
          </mc:Fallback>
        </mc:AlternateContent>
      </w:r>
    </w:p>
    <w:p w14:paraId="597631F0" w14:textId="77777777" w:rsidR="003F2FED" w:rsidRPr="003F2FED" w:rsidRDefault="003F2FED" w:rsidP="003F2FED">
      <w:pPr>
        <w:spacing w:after="0"/>
        <w:rPr>
          <w:rFonts w:ascii="Times New Roman" w:hAnsi="Times New Roman"/>
          <w:sz w:val="24"/>
          <w:szCs w:val="24"/>
        </w:rPr>
      </w:pPr>
      <w:r w:rsidRPr="003F2FED">
        <w:rPr>
          <w:rFonts w:ascii="Times New Roman" w:hAnsi="Times New Roman"/>
          <w:b/>
          <w:bCs/>
          <w:noProof/>
          <w:sz w:val="24"/>
          <w:szCs w:val="24"/>
        </w:rPr>
        <mc:AlternateContent>
          <mc:Choice Requires="wps">
            <w:drawing>
              <wp:anchor distT="0" distB="0" distL="114300" distR="114300" simplePos="0" relativeHeight="251674624" behindDoc="0" locked="0" layoutInCell="1" allowOverlap="1" wp14:anchorId="31611A0D" wp14:editId="753121C9">
                <wp:simplePos x="0" y="0"/>
                <wp:positionH relativeFrom="margin">
                  <wp:posOffset>-3810</wp:posOffset>
                </wp:positionH>
                <wp:positionV relativeFrom="paragraph">
                  <wp:posOffset>204470</wp:posOffset>
                </wp:positionV>
                <wp:extent cx="5908675" cy="293370"/>
                <wp:effectExtent l="0" t="0" r="15875" b="11430"/>
                <wp:wrapNone/>
                <wp:docPr id="1835437049" name="Надпись 1"/>
                <wp:cNvGraphicFramePr/>
                <a:graphic xmlns:a="http://schemas.openxmlformats.org/drawingml/2006/main">
                  <a:graphicData uri="http://schemas.microsoft.com/office/word/2010/wordprocessingShape">
                    <wps:wsp>
                      <wps:cNvSpPr txBox="1"/>
                      <wps:spPr>
                        <a:xfrm>
                          <a:off x="0" y="0"/>
                          <a:ext cx="5908675" cy="293370"/>
                        </a:xfrm>
                        <a:prstGeom prst="rect">
                          <a:avLst/>
                        </a:prstGeom>
                        <a:solidFill>
                          <a:sysClr val="window" lastClr="FFFFFF"/>
                        </a:solidFill>
                        <a:ln w="6350">
                          <a:solidFill>
                            <a:prstClr val="black"/>
                          </a:solidFill>
                        </a:ln>
                      </wps:spPr>
                      <wps:txbx>
                        <w:txbxContent>
                          <w:p w14:paraId="1F2F50CD" w14:textId="77777777" w:rsidR="003F2FED" w:rsidRPr="005B1142" w:rsidRDefault="003F2FED" w:rsidP="003F2FED">
                            <w:pPr>
                              <w:jc w:val="center"/>
                              <w:rPr>
                                <w:rFonts w:ascii="Times New Roman" w:hAnsi="Times New Roman"/>
                              </w:rPr>
                            </w:pPr>
                            <w:r w:rsidRPr="005B1142">
                              <w:rPr>
                                <w:rFonts w:ascii="Times New Roman" w:hAnsi="Times New Roman"/>
                                <w:b/>
                                <w:bCs/>
                              </w:rPr>
                              <w:t>МЕХАНИЗМЫ УПРАВЛЕНИЯ УЧЕБНОЙ ДЕЯТЕЛЬНОСТЬЮ В РАЗВИТИИ МКН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611A0D" id="_x0000_s1048" type="#_x0000_t202" style="position:absolute;margin-left:-.3pt;margin-top:16.1pt;width:465.25pt;height:23.1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" fillcolor="window" strokeweight=".5pt">
                <v:textbox>
                  <w:txbxContent>
                    <w:p w14:paraId="1F2F50CD" w14:textId="77777777" w:rsidR="003F2FED" w:rsidRPr="005B1142" w:rsidRDefault="003F2FED" w:rsidP="003F2FED">
                      <w:pPr>
                        <w:jc w:val="center"/>
                        <w:rPr>
                          <w:rFonts w:ascii="Times New Roman" w:hAnsi="Times New Roman"/>
                        </w:rPr>
                      </w:pPr>
                      <w:r w:rsidRPr="005B1142">
                        <w:rPr>
                          <w:rFonts w:ascii="Times New Roman" w:hAnsi="Times New Roman"/>
                          <w:b/>
                          <w:bCs/>
                        </w:rPr>
                        <w:t>МЕХАНИЗМЫ УПРАВЛЕНИЯ УЧЕБНОЙ ДЕЯТЕЛЬНОСТЬЮ В РАЗВИТИИ МКН</w:t>
                      </w:r>
                    </w:p>
                  </w:txbxContent>
                </v:textbox>
                <w10:wrap anchorx="margin"/>
              </v:shape>
            </w:pict>
          </mc:Fallback>
        </mc:AlternateContent>
      </w:r>
    </w:p>
    <w:p w14:paraId="2666BACD" w14:textId="77777777" w:rsidR="003F2FED" w:rsidRPr="003F2FED" w:rsidRDefault="003F2FED" w:rsidP="003F2FED">
      <w:pPr>
        <w:spacing w:after="0"/>
        <w:jc w:val="center"/>
        <w:rPr>
          <w:rFonts w:ascii="Times New Roman" w:hAnsi="Times New Roman"/>
          <w:sz w:val="24"/>
          <w:szCs w:val="24"/>
        </w:rPr>
      </w:pPr>
    </w:p>
    <w:p w14:paraId="4E19128E" w14:textId="77777777" w:rsidR="003F2FED" w:rsidRPr="003F2FED" w:rsidRDefault="003F2FED" w:rsidP="003F2FED">
      <w:pPr>
        <w:spacing w:after="0"/>
        <w:jc w:val="center"/>
        <w:rPr>
          <w:rFonts w:ascii="Times New Roman" w:hAnsi="Times New Roman"/>
          <w:sz w:val="24"/>
          <w:szCs w:val="24"/>
        </w:rPr>
      </w:pPr>
      <w:r w:rsidRPr="003F2FED">
        <w:rPr>
          <w:rFonts w:ascii="Times New Roman" w:hAnsi="Times New Roman"/>
          <w:noProof/>
          <w:sz w:val="24"/>
          <w:szCs w:val="24"/>
        </w:rPr>
        <mc:AlternateContent>
          <mc:Choice Requires="wps">
            <w:drawing>
              <wp:anchor distT="0" distB="0" distL="114300" distR="114300" simplePos="0" relativeHeight="251687936" behindDoc="0" locked="0" layoutInCell="1" allowOverlap="1" wp14:anchorId="78EA1DA4" wp14:editId="48802612">
                <wp:simplePos x="0" y="0"/>
                <wp:positionH relativeFrom="margin">
                  <wp:posOffset>4530090</wp:posOffset>
                </wp:positionH>
                <wp:positionV relativeFrom="paragraph">
                  <wp:posOffset>144467</wp:posOffset>
                </wp:positionV>
                <wp:extent cx="1333500" cy="257175"/>
                <wp:effectExtent l="0" t="0" r="19050" b="28575"/>
                <wp:wrapNone/>
                <wp:docPr id="1639820851" name="Надпись 5"/>
                <wp:cNvGraphicFramePr/>
                <a:graphic xmlns:a="http://schemas.openxmlformats.org/drawingml/2006/main">
                  <a:graphicData uri="http://schemas.microsoft.com/office/word/2010/wordprocessingShape">
                    <wps:wsp>
                      <wps:cNvSpPr txBox="1"/>
                      <wps:spPr>
                        <a:xfrm>
                          <a:off x="0" y="0"/>
                          <a:ext cx="1333500" cy="257175"/>
                        </a:xfrm>
                        <a:prstGeom prst="rect">
                          <a:avLst/>
                        </a:prstGeom>
                        <a:solidFill>
                          <a:sysClr val="window" lastClr="FFFFFF"/>
                        </a:solidFill>
                        <a:ln w="6350">
                          <a:solidFill>
                            <a:prstClr val="black"/>
                          </a:solidFill>
                        </a:ln>
                      </wps:spPr>
                      <wps:txbx>
                        <w:txbxContent>
                          <w:p w14:paraId="05B8AED5" w14:textId="77777777" w:rsidR="003F2FED" w:rsidRPr="005B1142" w:rsidRDefault="003F2FED" w:rsidP="003F2FED">
                            <w:pPr>
                              <w:spacing w:after="0" w:line="240" w:lineRule="auto"/>
                              <w:rPr>
                                <w:rFonts w:ascii="Times New Roman" w:hAnsi="Times New Roman"/>
                                <w:sz w:val="20"/>
                                <w:szCs w:val="20"/>
                              </w:rPr>
                            </w:pPr>
                            <w:r>
                              <w:rPr>
                                <w:rFonts w:ascii="Times New Roman" w:hAnsi="Times New Roman"/>
                                <w:sz w:val="20"/>
                                <w:szCs w:val="20"/>
                              </w:rPr>
                              <w:t>Новое планирование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EA1DA4" id="_x0000_s1049" type="#_x0000_t202" style="position:absolute;left:0;text-align:left;margin-left:356.7pt;margin-top:11.4pt;width:105pt;height:20.2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" fillcolor="window" strokeweight=".5pt">
                <v:textbox>
                  <w:txbxContent>
                    <w:p w14:paraId="05B8AED5" w14:textId="77777777" w:rsidR="003F2FED" w:rsidRPr="005B1142" w:rsidRDefault="003F2FED" w:rsidP="003F2FED">
                      <w:pPr>
                        <w:spacing w:after="0" w:line="240" w:lineRule="auto"/>
                        <w:rPr>
                          <w:rFonts w:ascii="Times New Roman" w:hAnsi="Times New Roman"/>
                          <w:sz w:val="20"/>
                          <w:szCs w:val="20"/>
                        </w:rPr>
                      </w:pPr>
                      <w:r>
                        <w:rPr>
                          <w:rFonts w:ascii="Times New Roman" w:hAnsi="Times New Roman"/>
                          <w:sz w:val="20"/>
                          <w:szCs w:val="20"/>
                        </w:rPr>
                        <w:t>Новое планирование</w:t>
                      </w:r>
                    </w:p>
                  </w:txbxContent>
                </v:textbox>
                <w10:wrap anchorx="margin"/>
              </v:shape>
            </w:pict>
          </mc:Fallback>
        </mc:AlternateContent>
      </w:r>
      <w:r w:rsidRPr="003F2FED">
        <w:rPr>
          <w:rFonts w:ascii="Times New Roman" w:hAnsi="Times New Roman"/>
          <w:noProof/>
          <w:sz w:val="24"/>
          <w:szCs w:val="24"/>
        </w:rPr>
        <mc:AlternateContent>
          <mc:Choice Requires="wps">
            <w:drawing>
              <wp:anchor distT="0" distB="0" distL="114300" distR="114300" simplePos="0" relativeHeight="251686912" behindDoc="0" locked="0" layoutInCell="1" allowOverlap="1" wp14:anchorId="7741665D" wp14:editId="2300F838">
                <wp:simplePos x="0" y="0"/>
                <wp:positionH relativeFrom="margin">
                  <wp:posOffset>3520440</wp:posOffset>
                </wp:positionH>
                <wp:positionV relativeFrom="paragraph">
                  <wp:posOffset>134942</wp:posOffset>
                </wp:positionV>
                <wp:extent cx="682625" cy="266700"/>
                <wp:effectExtent l="0" t="0" r="22225" b="19050"/>
                <wp:wrapNone/>
                <wp:docPr id="516572712" name="Надпись 5"/>
                <wp:cNvGraphicFramePr/>
                <a:graphic xmlns:a="http://schemas.openxmlformats.org/drawingml/2006/main">
                  <a:graphicData uri="http://schemas.microsoft.com/office/word/2010/wordprocessingShape">
                    <wps:wsp>
                      <wps:cNvSpPr txBox="1"/>
                      <wps:spPr>
                        <a:xfrm>
                          <a:off x="0" y="0"/>
                          <a:ext cx="682625" cy="266700"/>
                        </a:xfrm>
                        <a:prstGeom prst="rect">
                          <a:avLst/>
                        </a:prstGeom>
                        <a:solidFill>
                          <a:sysClr val="window" lastClr="FFFFFF"/>
                        </a:solidFill>
                        <a:ln w="6350">
                          <a:solidFill>
                            <a:prstClr val="black"/>
                          </a:solidFill>
                        </a:ln>
                      </wps:spPr>
                      <wps:txbx>
                        <w:txbxContent>
                          <w:p w14:paraId="43841943" w14:textId="77777777" w:rsidR="003F2FED" w:rsidRPr="005B1142" w:rsidRDefault="003F2FED" w:rsidP="003F2FED">
                            <w:pPr>
                              <w:spacing w:after="0" w:line="240" w:lineRule="auto"/>
                              <w:rPr>
                                <w:rFonts w:ascii="Times New Roman" w:hAnsi="Times New Roman"/>
                                <w:sz w:val="20"/>
                                <w:szCs w:val="20"/>
                              </w:rPr>
                            </w:pPr>
                            <w:r w:rsidRPr="00C66B3E">
                              <w:rPr>
                                <w:rFonts w:ascii="Times New Roman" w:hAnsi="Times New Roman"/>
                                <w:sz w:val="20"/>
                                <w:szCs w:val="20"/>
                              </w:rPr>
                              <w:t>Оценка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41665D" id="_x0000_s1050" type="#_x0000_t202" style="position:absolute;left:0;text-align:left;margin-left:277.2pt;margin-top:10.65pt;width:53.75pt;height:21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" fillcolor="window" strokeweight=".5pt">
                <v:textbox>
                  <w:txbxContent>
                    <w:p w14:paraId="43841943" w14:textId="77777777" w:rsidR="003F2FED" w:rsidRPr="005B1142" w:rsidRDefault="003F2FED" w:rsidP="003F2FED">
                      <w:pPr>
                        <w:spacing w:after="0" w:line="240" w:lineRule="auto"/>
                        <w:rPr>
                          <w:rFonts w:ascii="Times New Roman" w:hAnsi="Times New Roman"/>
                          <w:sz w:val="20"/>
                          <w:szCs w:val="20"/>
                        </w:rPr>
                      </w:pPr>
                      <w:r w:rsidRPr="00C66B3E">
                        <w:rPr>
                          <w:rFonts w:ascii="Times New Roman" w:hAnsi="Times New Roman"/>
                          <w:sz w:val="20"/>
                          <w:szCs w:val="20"/>
                        </w:rPr>
                        <w:t>Оценка</w:t>
                      </w:r>
                    </w:p>
                  </w:txbxContent>
                </v:textbox>
                <w10:wrap anchorx="margin"/>
              </v:shape>
            </w:pict>
          </mc:Fallback>
        </mc:AlternateContent>
      </w:r>
      <w:r w:rsidRPr="003F2FED">
        <w:rPr>
          <w:rFonts w:ascii="Times New Roman" w:hAnsi="Times New Roman"/>
          <w:noProof/>
          <w:sz w:val="24"/>
          <w:szCs w:val="24"/>
        </w:rPr>
        <mc:AlternateContent>
          <mc:Choice Requires="wps">
            <w:drawing>
              <wp:anchor distT="0" distB="0" distL="114300" distR="114300" simplePos="0" relativeHeight="251685888" behindDoc="0" locked="0" layoutInCell="1" allowOverlap="1" wp14:anchorId="773F4EB0" wp14:editId="52BAA7AE">
                <wp:simplePos x="0" y="0"/>
                <wp:positionH relativeFrom="margin">
                  <wp:posOffset>2453640</wp:posOffset>
                </wp:positionH>
                <wp:positionV relativeFrom="paragraph">
                  <wp:posOffset>130497</wp:posOffset>
                </wp:positionV>
                <wp:extent cx="723900" cy="257175"/>
                <wp:effectExtent l="0" t="0" r="19050" b="28575"/>
                <wp:wrapNone/>
                <wp:docPr id="1296266182" name="Надпись 5"/>
                <wp:cNvGraphicFramePr/>
                <a:graphic xmlns:a="http://schemas.openxmlformats.org/drawingml/2006/main">
                  <a:graphicData uri="http://schemas.microsoft.com/office/word/2010/wordprocessingShape">
                    <wps:wsp>
                      <wps:cNvSpPr txBox="1"/>
                      <wps:spPr>
                        <a:xfrm>
                          <a:off x="0" y="0"/>
                          <a:ext cx="723900" cy="257175"/>
                        </a:xfrm>
                        <a:prstGeom prst="rect">
                          <a:avLst/>
                        </a:prstGeom>
                        <a:solidFill>
                          <a:sysClr val="window" lastClr="FFFFFF"/>
                        </a:solidFill>
                        <a:ln w="6350">
                          <a:solidFill>
                            <a:prstClr val="black"/>
                          </a:solidFill>
                        </a:ln>
                      </wps:spPr>
                      <wps:txbx>
                        <w:txbxContent>
                          <w:p w14:paraId="0AA251C8" w14:textId="77777777" w:rsidR="003F2FED" w:rsidRPr="005B1142" w:rsidRDefault="003F2FED" w:rsidP="003F2FED">
                            <w:pPr>
                              <w:spacing w:after="0" w:line="240" w:lineRule="auto"/>
                              <w:rPr>
                                <w:rFonts w:ascii="Times New Roman" w:hAnsi="Times New Roman"/>
                                <w:sz w:val="20"/>
                                <w:szCs w:val="20"/>
                              </w:rPr>
                            </w:pPr>
                            <w:r w:rsidRPr="00C66B3E">
                              <w:rPr>
                                <w:rFonts w:ascii="Times New Roman" w:hAnsi="Times New Roman"/>
                                <w:sz w:val="20"/>
                                <w:szCs w:val="20"/>
                              </w:rPr>
                              <w:t>Контроль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3F4EB0" id="_x0000_s1051" type="#_x0000_t202" style="position:absolute;left:0;text-align:left;margin-left:193.2pt;margin-top:10.3pt;width:57pt;height:20.2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" fillcolor="window" strokeweight=".5pt">
                <v:textbox>
                  <w:txbxContent>
                    <w:p w14:paraId="0AA251C8" w14:textId="77777777" w:rsidR="003F2FED" w:rsidRPr="005B1142" w:rsidRDefault="003F2FED" w:rsidP="003F2FED">
                      <w:pPr>
                        <w:spacing w:after="0" w:line="240" w:lineRule="auto"/>
                        <w:rPr>
                          <w:rFonts w:ascii="Times New Roman" w:hAnsi="Times New Roman"/>
                          <w:sz w:val="20"/>
                          <w:szCs w:val="20"/>
                        </w:rPr>
                      </w:pPr>
                      <w:r w:rsidRPr="00C66B3E">
                        <w:rPr>
                          <w:rFonts w:ascii="Times New Roman" w:hAnsi="Times New Roman"/>
                          <w:sz w:val="20"/>
                          <w:szCs w:val="20"/>
                        </w:rPr>
                        <w:t>Контроль</w:t>
                      </w:r>
                    </w:p>
                  </w:txbxContent>
                </v:textbox>
                <w10:wrap anchorx="margin"/>
              </v:shape>
            </w:pict>
          </mc:Fallback>
        </mc:AlternateContent>
      </w:r>
      <w:r w:rsidRPr="003F2FED">
        <w:rPr>
          <w:rFonts w:ascii="Times New Roman" w:hAnsi="Times New Roman"/>
          <w:noProof/>
          <w:sz w:val="24"/>
          <w:szCs w:val="24"/>
        </w:rPr>
        <mc:AlternateContent>
          <mc:Choice Requires="wps">
            <w:drawing>
              <wp:anchor distT="0" distB="0" distL="114300" distR="114300" simplePos="0" relativeHeight="251675648" behindDoc="0" locked="0" layoutInCell="1" allowOverlap="1" wp14:anchorId="5DBF8DDC" wp14:editId="18B20DFC">
                <wp:simplePos x="0" y="0"/>
                <wp:positionH relativeFrom="margin">
                  <wp:posOffset>-3810</wp:posOffset>
                </wp:positionH>
                <wp:positionV relativeFrom="paragraph">
                  <wp:posOffset>130175</wp:posOffset>
                </wp:positionV>
                <wp:extent cx="1057275" cy="257175"/>
                <wp:effectExtent l="0" t="0" r="28575" b="28575"/>
                <wp:wrapNone/>
                <wp:docPr id="930520006" name="Надпись 5"/>
                <wp:cNvGraphicFramePr/>
                <a:graphic xmlns:a="http://schemas.openxmlformats.org/drawingml/2006/main">
                  <a:graphicData uri="http://schemas.microsoft.com/office/word/2010/wordprocessingShape">
                    <wps:wsp>
                      <wps:cNvSpPr txBox="1"/>
                      <wps:spPr>
                        <a:xfrm>
                          <a:off x="0" y="0"/>
                          <a:ext cx="1057275" cy="257175"/>
                        </a:xfrm>
                        <a:prstGeom prst="rect">
                          <a:avLst/>
                        </a:prstGeom>
                        <a:solidFill>
                          <a:sysClr val="window" lastClr="FFFFFF"/>
                        </a:solidFill>
                        <a:ln w="6350">
                          <a:solidFill>
                            <a:prstClr val="black"/>
                          </a:solidFill>
                        </a:ln>
                      </wps:spPr>
                      <wps:txbx>
                        <w:txbxContent>
                          <w:p w14:paraId="6BBB11A5" w14:textId="77777777" w:rsidR="003F2FED" w:rsidRPr="005B1142" w:rsidRDefault="003F2FED" w:rsidP="003F2FED">
                            <w:pPr>
                              <w:spacing w:line="240" w:lineRule="auto"/>
                              <w:rPr>
                                <w:rFonts w:ascii="Times New Roman" w:hAnsi="Times New Roman"/>
                                <w:sz w:val="20"/>
                                <w:szCs w:val="20"/>
                              </w:rPr>
                            </w:pPr>
                            <w:r w:rsidRPr="005B1142">
                              <w:rPr>
                                <w:rFonts w:ascii="Times New Roman" w:hAnsi="Times New Roman"/>
                                <w:sz w:val="20"/>
                                <w:szCs w:val="20"/>
                              </w:rPr>
                              <w:t>Планирование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BF8DDC" id="_x0000_s1052" type="#_x0000_t202" style="position:absolute;left:0;text-align:left;margin-left:-.3pt;margin-top:10.25pt;width:83.25pt;height:20.2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" fillcolor="window" strokeweight=".5pt">
                <v:textbox>
                  <w:txbxContent>
                    <w:p w14:paraId="6BBB11A5" w14:textId="77777777" w:rsidR="003F2FED" w:rsidRPr="005B1142" w:rsidRDefault="003F2FED" w:rsidP="003F2FED">
                      <w:pPr>
                        <w:spacing w:line="240" w:lineRule="auto"/>
                        <w:rPr>
                          <w:rFonts w:ascii="Times New Roman" w:hAnsi="Times New Roman"/>
                          <w:sz w:val="20"/>
                          <w:szCs w:val="20"/>
                        </w:rPr>
                      </w:pPr>
                      <w:r w:rsidRPr="005B1142">
                        <w:rPr>
                          <w:rFonts w:ascii="Times New Roman" w:hAnsi="Times New Roman"/>
                          <w:sz w:val="20"/>
                          <w:szCs w:val="20"/>
                        </w:rPr>
                        <w:t>Планирование</w:t>
                      </w:r>
                    </w:p>
                  </w:txbxContent>
                </v:textbox>
                <w10:wrap anchorx="margin"/>
              </v:shape>
            </w:pict>
          </mc:Fallback>
        </mc:AlternateContent>
      </w:r>
      <w:r w:rsidRPr="003F2FED">
        <w:rPr>
          <w:rFonts w:ascii="Times New Roman" w:hAnsi="Times New Roman"/>
          <w:noProof/>
          <w:sz w:val="24"/>
          <w:szCs w:val="24"/>
        </w:rPr>
        <mc:AlternateContent>
          <mc:Choice Requires="wps">
            <w:drawing>
              <wp:anchor distT="0" distB="0" distL="114300" distR="114300" simplePos="0" relativeHeight="251684864" behindDoc="0" locked="0" layoutInCell="1" allowOverlap="1" wp14:anchorId="01CF46F4" wp14:editId="07E1C048">
                <wp:simplePos x="0" y="0"/>
                <wp:positionH relativeFrom="margin">
                  <wp:posOffset>1272540</wp:posOffset>
                </wp:positionH>
                <wp:positionV relativeFrom="paragraph">
                  <wp:posOffset>130497</wp:posOffset>
                </wp:positionV>
                <wp:extent cx="885825" cy="257175"/>
                <wp:effectExtent l="0" t="0" r="28575" b="28575"/>
                <wp:wrapNone/>
                <wp:docPr id="1797984346" name="Надпись 5"/>
                <wp:cNvGraphicFramePr/>
                <a:graphic xmlns:a="http://schemas.openxmlformats.org/drawingml/2006/main">
                  <a:graphicData uri="http://schemas.microsoft.com/office/word/2010/wordprocessingShape">
                    <wps:wsp>
                      <wps:cNvSpPr txBox="1"/>
                      <wps:spPr>
                        <a:xfrm>
                          <a:off x="0" y="0"/>
                          <a:ext cx="885825" cy="257175"/>
                        </a:xfrm>
                        <a:prstGeom prst="rect">
                          <a:avLst/>
                        </a:prstGeom>
                        <a:solidFill>
                          <a:sysClr val="window" lastClr="FFFFFF"/>
                        </a:solidFill>
                        <a:ln w="6350">
                          <a:solidFill>
                            <a:prstClr val="black"/>
                          </a:solidFill>
                        </a:ln>
                      </wps:spPr>
                      <wps:txbx>
                        <w:txbxContent>
                          <w:p w14:paraId="6EB12C23" w14:textId="77777777" w:rsidR="003F2FED" w:rsidRPr="005B1142" w:rsidRDefault="003F2FED" w:rsidP="003F2FED">
                            <w:pPr>
                              <w:spacing w:after="0" w:line="240" w:lineRule="auto"/>
                              <w:rPr>
                                <w:rFonts w:ascii="Times New Roman" w:hAnsi="Times New Roman"/>
                                <w:sz w:val="20"/>
                                <w:szCs w:val="20"/>
                              </w:rPr>
                            </w:pPr>
                            <w:r w:rsidRPr="00C66B3E">
                              <w:rPr>
                                <w:rFonts w:ascii="Times New Roman" w:hAnsi="Times New Roman"/>
                                <w:sz w:val="20"/>
                                <w:szCs w:val="20"/>
                              </w:rPr>
                              <w:t>Мониторинг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CF46F4" id="_x0000_s1053" type="#_x0000_t202" style="position:absolute;left:0;text-align:left;margin-left:100.2pt;margin-top:10.3pt;width:69.75pt;height:20.2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" fillcolor="window" strokeweight=".5pt">
                <v:textbox>
                  <w:txbxContent>
                    <w:p w14:paraId="6EB12C23" w14:textId="77777777" w:rsidR="003F2FED" w:rsidRPr="005B1142" w:rsidRDefault="003F2FED" w:rsidP="003F2FED">
                      <w:pPr>
                        <w:spacing w:after="0" w:line="240" w:lineRule="auto"/>
                        <w:rPr>
                          <w:rFonts w:ascii="Times New Roman" w:hAnsi="Times New Roman"/>
                          <w:sz w:val="20"/>
                          <w:szCs w:val="20"/>
                        </w:rPr>
                      </w:pPr>
                      <w:r w:rsidRPr="00C66B3E">
                        <w:rPr>
                          <w:rFonts w:ascii="Times New Roman" w:hAnsi="Times New Roman"/>
                          <w:sz w:val="20"/>
                          <w:szCs w:val="20"/>
                        </w:rPr>
                        <w:t>Мониторинг</w:t>
                      </w:r>
                    </w:p>
                  </w:txbxContent>
                </v:textbox>
                <w10:wrap anchorx="margin"/>
              </v:shape>
            </w:pict>
          </mc:Fallback>
        </mc:AlternateContent>
      </w:r>
    </w:p>
    <w:p w14:paraId="32E9A163" w14:textId="77777777" w:rsidR="003F2FED" w:rsidRPr="003F2FED" w:rsidRDefault="003F2FED" w:rsidP="003F2FED">
      <w:pPr>
        <w:tabs>
          <w:tab w:val="center" w:pos="4677"/>
          <w:tab w:val="right" w:pos="9355"/>
        </w:tabs>
        <w:spacing w:after="0"/>
        <w:rPr>
          <w:rFonts w:ascii="Times New Roman" w:hAnsi="Times New Roman"/>
          <w:sz w:val="24"/>
          <w:szCs w:val="24"/>
        </w:rPr>
      </w:pPr>
      <w:r w:rsidRPr="003F2FED">
        <w:rPr>
          <w:rFonts w:ascii="Times New Roman" w:hAnsi="Times New Roman"/>
          <w:sz w:val="24"/>
          <w:szCs w:val="24"/>
        </w:rPr>
        <w:tab/>
      </w:r>
      <w:r w:rsidRPr="003F2FED">
        <w:rPr>
          <w:rFonts w:ascii="Times New Roman" w:hAnsi="Times New Roman"/>
          <w:noProof/>
          <w:sz w:val="24"/>
          <w:szCs w:val="24"/>
          <w14:ligatures w14:val="standardContextual"/>
        </w:rPr>
        <mc:AlternateContent>
          <mc:Choice Requires="wps">
            <w:drawing>
              <wp:anchor distT="0" distB="0" distL="114300" distR="114300" simplePos="0" relativeHeight="251692032" behindDoc="0" locked="0" layoutInCell="1" allowOverlap="1" wp14:anchorId="7A9A4220" wp14:editId="0AE7D0C3">
                <wp:simplePos x="0" y="0"/>
                <wp:positionH relativeFrom="column">
                  <wp:posOffset>4307205</wp:posOffset>
                </wp:positionH>
                <wp:positionV relativeFrom="paragraph">
                  <wp:posOffset>51435</wp:posOffset>
                </wp:positionV>
                <wp:extent cx="135255" cy="76200"/>
                <wp:effectExtent l="0" t="19050" r="36195" b="38100"/>
                <wp:wrapNone/>
                <wp:docPr id="1606172607" name="Стрелка: вправо 24"/>
                <wp:cNvGraphicFramePr/>
                <a:graphic xmlns:a="http://schemas.openxmlformats.org/drawingml/2006/main">
                  <a:graphicData uri="http://schemas.microsoft.com/office/word/2010/wordprocessingShape">
                    <wps:wsp>
                      <wps:cNvSpPr/>
                      <wps:spPr>
                        <a:xfrm>
                          <a:off x="0" y="0"/>
                          <a:ext cx="135255" cy="76200"/>
                        </a:xfrm>
                        <a:prstGeom prst="right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6C36E21D" id="Стрелка: вправо 24" o:spid="_x0000_s1026" type="#_x0000_t13" style="position:absolute;margin-left:339.15pt;margin-top:4.05pt;width:10.65pt;height:6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" adj="15515" fillcolor="#4472c4" strokecolor="#172c51" strokeweight="1pt"/>
            </w:pict>
          </mc:Fallback>
        </mc:AlternateContent>
      </w:r>
      <w:r w:rsidRPr="003F2FED">
        <w:rPr>
          <w:rFonts w:ascii="Times New Roman" w:hAnsi="Times New Roman"/>
          <w:noProof/>
          <w:sz w:val="24"/>
          <w:szCs w:val="24"/>
          <w14:ligatures w14:val="standardContextual"/>
        </w:rPr>
        <mc:AlternateContent>
          <mc:Choice Requires="wps">
            <w:drawing>
              <wp:anchor distT="0" distB="0" distL="114300" distR="114300" simplePos="0" relativeHeight="251688960" behindDoc="0" locked="0" layoutInCell="1" allowOverlap="1" wp14:anchorId="7A4078DE" wp14:editId="1669C70D">
                <wp:simplePos x="0" y="0"/>
                <wp:positionH relativeFrom="column">
                  <wp:posOffset>1099185</wp:posOffset>
                </wp:positionH>
                <wp:positionV relativeFrom="paragraph">
                  <wp:posOffset>51435</wp:posOffset>
                </wp:positionV>
                <wp:extent cx="135255" cy="76200"/>
                <wp:effectExtent l="0" t="19050" r="36195" b="38100"/>
                <wp:wrapNone/>
                <wp:docPr id="1334448503" name="Стрелка: вправо 24"/>
                <wp:cNvGraphicFramePr/>
                <a:graphic xmlns:a="http://schemas.openxmlformats.org/drawingml/2006/main">
                  <a:graphicData uri="http://schemas.microsoft.com/office/word/2010/wordprocessingShape">
                    <wps:wsp>
                      <wps:cNvSpPr/>
                      <wps:spPr>
                        <a:xfrm>
                          <a:off x="0" y="0"/>
                          <a:ext cx="135255" cy="76200"/>
                        </a:xfrm>
                        <a:prstGeom prst="right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09136221" id="Стрелка: вправо 24" o:spid="_x0000_s1026" type="#_x0000_t13" style="position:absolute;margin-left:86.55pt;margin-top:4.05pt;width:10.65pt;height:6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" adj="15515" fillcolor="#4472c4" strokecolor="#172c51" strokeweight="1pt"/>
            </w:pict>
          </mc:Fallback>
        </mc:AlternateContent>
      </w:r>
      <w:r w:rsidRPr="003F2FED">
        <w:rPr>
          <w:rFonts w:ascii="Times New Roman" w:hAnsi="Times New Roman"/>
          <w:noProof/>
          <w:sz w:val="24"/>
          <w:szCs w:val="24"/>
          <w14:ligatures w14:val="standardContextual"/>
        </w:rPr>
        <mc:AlternateContent>
          <mc:Choice Requires="wps">
            <w:drawing>
              <wp:anchor distT="0" distB="0" distL="114300" distR="114300" simplePos="0" relativeHeight="251689984" behindDoc="0" locked="0" layoutInCell="1" allowOverlap="1" wp14:anchorId="7305EE80" wp14:editId="459B87DB">
                <wp:simplePos x="0" y="0"/>
                <wp:positionH relativeFrom="column">
                  <wp:posOffset>2234565</wp:posOffset>
                </wp:positionH>
                <wp:positionV relativeFrom="paragraph">
                  <wp:posOffset>51435</wp:posOffset>
                </wp:positionV>
                <wp:extent cx="135255" cy="76200"/>
                <wp:effectExtent l="0" t="19050" r="36195" b="38100"/>
                <wp:wrapNone/>
                <wp:docPr id="1470227366" name="Стрелка: вправо 24"/>
                <wp:cNvGraphicFramePr/>
                <a:graphic xmlns:a="http://schemas.openxmlformats.org/drawingml/2006/main">
                  <a:graphicData uri="http://schemas.microsoft.com/office/word/2010/wordprocessingShape">
                    <wps:wsp>
                      <wps:cNvSpPr/>
                      <wps:spPr>
                        <a:xfrm>
                          <a:off x="0" y="0"/>
                          <a:ext cx="135255" cy="76200"/>
                        </a:xfrm>
                        <a:prstGeom prst="right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2DC477B9" id="Стрелка: вправо 24" o:spid="_x0000_s1026" type="#_x0000_t13" style="position:absolute;margin-left:175.95pt;margin-top:4.05pt;width:10.65pt;height:6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" adj="15515" fillcolor="#4472c4" strokecolor="#172c51" strokeweight="1pt"/>
            </w:pict>
          </mc:Fallback>
        </mc:AlternateContent>
      </w:r>
      <w:r w:rsidRPr="003F2FED">
        <w:rPr>
          <w:rFonts w:ascii="Times New Roman" w:hAnsi="Times New Roman"/>
          <w:noProof/>
          <w:sz w:val="24"/>
          <w:szCs w:val="24"/>
          <w14:ligatures w14:val="standardContextual"/>
        </w:rPr>
        <mc:AlternateContent>
          <mc:Choice Requires="wps">
            <w:drawing>
              <wp:anchor distT="0" distB="0" distL="114300" distR="114300" simplePos="0" relativeHeight="251691008" behindDoc="0" locked="0" layoutInCell="1" allowOverlap="1" wp14:anchorId="7AB7B100" wp14:editId="740E4209">
                <wp:simplePos x="0" y="0"/>
                <wp:positionH relativeFrom="column">
                  <wp:posOffset>3272790</wp:posOffset>
                </wp:positionH>
                <wp:positionV relativeFrom="paragraph">
                  <wp:posOffset>51435</wp:posOffset>
                </wp:positionV>
                <wp:extent cx="135255" cy="76200"/>
                <wp:effectExtent l="0" t="19050" r="36195" b="38100"/>
                <wp:wrapNone/>
                <wp:docPr id="1680224548" name="Стрелка: вправо 24"/>
                <wp:cNvGraphicFramePr/>
                <a:graphic xmlns:a="http://schemas.openxmlformats.org/drawingml/2006/main">
                  <a:graphicData uri="http://schemas.microsoft.com/office/word/2010/wordprocessingShape">
                    <wps:wsp>
                      <wps:cNvSpPr/>
                      <wps:spPr>
                        <a:xfrm>
                          <a:off x="0" y="0"/>
                          <a:ext cx="135255" cy="76200"/>
                        </a:xfrm>
                        <a:prstGeom prst="right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6149802C" id="Стрелка: вправо 24" o:spid="_x0000_s1026" type="#_x0000_t13" style="position:absolute;margin-left:257.7pt;margin-top:4.05pt;width:10.65pt;height:6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" adj="15515" fillcolor="#4472c4" strokecolor="#172c51" strokeweight="1pt"/>
            </w:pict>
          </mc:Fallback>
        </mc:AlternateContent>
      </w:r>
      <w:r w:rsidRPr="003F2FED">
        <w:rPr>
          <w:rFonts w:ascii="Times New Roman" w:hAnsi="Times New Roman"/>
          <w:sz w:val="24"/>
          <w:szCs w:val="24"/>
        </w:rPr>
        <w:tab/>
      </w:r>
    </w:p>
    <w:p w14:paraId="47E11799" w14:textId="77777777" w:rsidR="003F2FED" w:rsidRPr="003F2FED" w:rsidRDefault="003F2FED" w:rsidP="003F2FED">
      <w:pPr>
        <w:tabs>
          <w:tab w:val="center" w:pos="4677"/>
          <w:tab w:val="right" w:pos="9355"/>
        </w:tabs>
        <w:spacing w:after="0"/>
        <w:rPr>
          <w:rFonts w:ascii="Times New Roman" w:hAnsi="Times New Roman"/>
          <w:sz w:val="24"/>
          <w:szCs w:val="24"/>
        </w:rPr>
      </w:pPr>
      <w:r w:rsidRPr="003F2FED">
        <w:rPr>
          <w:rFonts w:ascii="Times New Roman" w:hAnsi="Times New Roman"/>
          <w:b/>
          <w:bCs/>
          <w:noProof/>
          <w:sz w:val="24"/>
          <w:szCs w:val="24"/>
        </w:rPr>
        <mc:AlternateContent>
          <mc:Choice Requires="wps">
            <w:drawing>
              <wp:anchor distT="0" distB="0" distL="114300" distR="114300" simplePos="0" relativeHeight="251696128" behindDoc="0" locked="0" layoutInCell="1" allowOverlap="1" wp14:anchorId="620848FB" wp14:editId="72E4ACCE">
                <wp:simplePos x="0" y="0"/>
                <wp:positionH relativeFrom="margin">
                  <wp:posOffset>-3810</wp:posOffset>
                </wp:positionH>
                <wp:positionV relativeFrom="paragraph">
                  <wp:posOffset>46677</wp:posOffset>
                </wp:positionV>
                <wp:extent cx="5928995" cy="252095"/>
                <wp:effectExtent l="0" t="0" r="14605" b="14605"/>
                <wp:wrapNone/>
                <wp:docPr id="1843163233" name="Надпись 1"/>
                <wp:cNvGraphicFramePr/>
                <a:graphic xmlns:a="http://schemas.openxmlformats.org/drawingml/2006/main">
                  <a:graphicData uri="http://schemas.microsoft.com/office/word/2010/wordprocessingShape">
                    <wps:wsp>
                      <wps:cNvSpPr txBox="1"/>
                      <wps:spPr>
                        <a:xfrm>
                          <a:off x="0" y="0"/>
                          <a:ext cx="5928995" cy="252095"/>
                        </a:xfrm>
                        <a:prstGeom prst="rect">
                          <a:avLst/>
                        </a:prstGeom>
                        <a:solidFill>
                          <a:sysClr val="window" lastClr="FFFFFF"/>
                        </a:solidFill>
                        <a:ln w="6350">
                          <a:solidFill>
                            <a:prstClr val="black"/>
                          </a:solidFill>
                        </a:ln>
                      </wps:spPr>
                      <wps:txbx>
                        <w:txbxContent>
                          <w:p w14:paraId="30CD0FEC" w14:textId="77777777" w:rsidR="003F2FED" w:rsidRPr="006B5E41" w:rsidRDefault="003F2FED" w:rsidP="003F2FED">
                            <w:pPr>
                              <w:jc w:val="center"/>
                              <w:rPr>
                                <w:sz w:val="20"/>
                                <w:szCs w:val="20"/>
                              </w:rPr>
                            </w:pPr>
                            <w:r w:rsidRPr="00EA6775">
                              <w:rPr>
                                <w:rFonts w:ascii="Times New Roman" w:hAnsi="Times New Roman"/>
                                <w:b/>
                                <w:bCs/>
                              </w:rPr>
                              <w:t>ОРГАНИЗАЦИОННО-ДЕЯТЕЛЬНОСТНЫЙ КОМПОНЕНТ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0848FB" id="_x0000_s1054" type="#_x0000_t202" style="position:absolute;margin-left:-.3pt;margin-top:3.7pt;width:466.85pt;height:19.8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" fillcolor="window" strokeweight=".5pt">
                <v:textbox>
                  <w:txbxContent>
                    <w:p w14:paraId="30CD0FEC" w14:textId="77777777" w:rsidR="003F2FED" w:rsidRPr="006B5E41" w:rsidRDefault="003F2FED" w:rsidP="003F2FED">
                      <w:pPr>
                        <w:jc w:val="center"/>
                        <w:rPr>
                          <w:sz w:val="20"/>
                          <w:szCs w:val="20"/>
                        </w:rPr>
                      </w:pPr>
                      <w:r w:rsidRPr="00EA6775">
                        <w:rPr>
                          <w:rFonts w:ascii="Times New Roman" w:hAnsi="Times New Roman"/>
                          <w:b/>
                          <w:bCs/>
                        </w:rPr>
                        <w:t>ОРГАНИЗАЦИОННО-ДЕЯТЕЛЬНОСТНЫЙ КОМПОНЕНТ</w:t>
                      </w:r>
                    </w:p>
                  </w:txbxContent>
                </v:textbox>
                <w10:wrap anchorx="margin"/>
              </v:shape>
            </w:pict>
          </mc:Fallback>
        </mc:AlternateContent>
      </w:r>
    </w:p>
    <w:p w14:paraId="2153311C" w14:textId="77777777" w:rsidR="003F2FED" w:rsidRPr="003F2FED" w:rsidRDefault="003F2FED" w:rsidP="003F2FED">
      <w:pPr>
        <w:tabs>
          <w:tab w:val="center" w:pos="4677"/>
          <w:tab w:val="right" w:pos="9355"/>
        </w:tabs>
        <w:spacing w:after="0"/>
        <w:rPr>
          <w:rFonts w:ascii="Times New Roman" w:hAnsi="Times New Roman"/>
          <w:sz w:val="24"/>
          <w:szCs w:val="24"/>
        </w:rPr>
      </w:pPr>
      <w:r w:rsidRPr="003F2FED">
        <w:rPr>
          <w:rFonts w:ascii="Times New Roman" w:hAnsi="Times New Roman"/>
          <w:noProof/>
          <w:sz w:val="24"/>
          <w:szCs w:val="24"/>
        </w:rPr>
        <mc:AlternateContent>
          <mc:Choice Requires="wps">
            <w:drawing>
              <wp:anchor distT="0" distB="0" distL="114300" distR="114300" simplePos="0" relativeHeight="251698176" behindDoc="0" locked="0" layoutInCell="1" allowOverlap="1" wp14:anchorId="49C6630E" wp14:editId="5AD2F29E">
                <wp:simplePos x="0" y="0"/>
                <wp:positionH relativeFrom="margin">
                  <wp:posOffset>-1962</wp:posOffset>
                </wp:positionH>
                <wp:positionV relativeFrom="paragraph">
                  <wp:posOffset>145074</wp:posOffset>
                </wp:positionV>
                <wp:extent cx="2415540" cy="975360"/>
                <wp:effectExtent l="0" t="0" r="22860" b="15240"/>
                <wp:wrapNone/>
                <wp:docPr id="1970805313" name="Надпись 5"/>
                <wp:cNvGraphicFramePr/>
                <a:graphic xmlns:a="http://schemas.openxmlformats.org/drawingml/2006/main">
                  <a:graphicData uri="http://schemas.microsoft.com/office/word/2010/wordprocessingShape">
                    <wps:wsp>
                      <wps:cNvSpPr txBox="1"/>
                      <wps:spPr>
                        <a:xfrm>
                          <a:off x="0" y="0"/>
                          <a:ext cx="2415540" cy="975360"/>
                        </a:xfrm>
                        <a:prstGeom prst="rect">
                          <a:avLst/>
                        </a:prstGeom>
                        <a:solidFill>
                          <a:sysClr val="window" lastClr="FFFFFF"/>
                        </a:solidFill>
                        <a:ln w="6350">
                          <a:solidFill>
                            <a:prstClr val="black"/>
                          </a:solidFill>
                        </a:ln>
                      </wps:spPr>
                      <wps:txbx>
                        <w:txbxContent>
                          <w:p w14:paraId="0A82B3F7" w14:textId="77777777" w:rsidR="003F2FED" w:rsidRPr="00A50A4E" w:rsidRDefault="003F2FED" w:rsidP="003F2FED">
                            <w:pPr>
                              <w:spacing w:line="240" w:lineRule="auto"/>
                              <w:rPr>
                                <w:rFonts w:ascii="Times New Roman" w:hAnsi="Times New Roman"/>
                                <w:sz w:val="18"/>
                                <w:szCs w:val="18"/>
                              </w:rPr>
                            </w:pPr>
                            <w:r w:rsidRPr="00A50A4E">
                              <w:rPr>
                                <w:rFonts w:ascii="Times New Roman" w:hAnsi="Times New Roman"/>
                                <w:b/>
                                <w:bCs/>
                                <w:sz w:val="20"/>
                                <w:szCs w:val="20"/>
                              </w:rPr>
                              <w:t>Алгоритм реализации модели:</w:t>
                            </w:r>
                            <w:r w:rsidRPr="00A50A4E">
                              <w:rPr>
                                <w:rFonts w:ascii="Times New Roman" w:hAnsi="Times New Roman"/>
                                <w:sz w:val="20"/>
                                <w:szCs w:val="20"/>
                              </w:rPr>
                              <w:br/>
                            </w:r>
                            <w:proofErr w:type="spellStart"/>
                            <w:r w:rsidRPr="00A50A4E">
                              <w:rPr>
                                <w:rFonts w:ascii="Times New Roman" w:hAnsi="Times New Roman"/>
                                <w:sz w:val="20"/>
                                <w:szCs w:val="20"/>
                              </w:rPr>
                              <w:t>метакогнитивные</w:t>
                            </w:r>
                            <w:proofErr w:type="spellEnd"/>
                            <w:r w:rsidRPr="00A50A4E">
                              <w:rPr>
                                <w:rFonts w:ascii="Times New Roman" w:hAnsi="Times New Roman"/>
                                <w:sz w:val="20"/>
                                <w:szCs w:val="20"/>
                              </w:rPr>
                              <w:t xml:space="preserve"> подсказки → исследовательские задания →</w:t>
                            </w:r>
                            <w:r w:rsidRPr="00A50A4E">
                              <w:rPr>
                                <w:rFonts w:ascii="Times New Roman" w:hAnsi="Times New Roman"/>
                                <w:sz w:val="20"/>
                                <w:szCs w:val="20"/>
                              </w:rPr>
                              <w:br/>
                              <w:t xml:space="preserve">коллаборативная работа → </w:t>
                            </w:r>
                            <w:proofErr w:type="spellStart"/>
                            <w:r w:rsidRPr="00A50A4E">
                              <w:rPr>
                                <w:rFonts w:ascii="Times New Roman" w:hAnsi="Times New Roman"/>
                                <w:sz w:val="20"/>
                                <w:szCs w:val="20"/>
                              </w:rPr>
                              <w:t>формативное</w:t>
                            </w:r>
                            <w:proofErr w:type="spellEnd"/>
                            <w:r w:rsidRPr="00A50A4E">
                              <w:rPr>
                                <w:rFonts w:ascii="Times New Roman" w:hAnsi="Times New Roman"/>
                                <w:sz w:val="20"/>
                                <w:szCs w:val="20"/>
                              </w:rPr>
                              <w:t xml:space="preserve"> оценивание → рефлексия и коррекция учебных действий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C6630E" id="_x0000_s1055" type="#_x0000_t202" style="position:absolute;margin-left:-.15pt;margin-top:11.4pt;width:190.2pt;height:76.8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" fillcolor="window" strokeweight=".5pt">
                <v:textbox>
                  <w:txbxContent>
                    <w:p w14:paraId="0A82B3F7" w14:textId="77777777" w:rsidR="003F2FED" w:rsidRPr="00A50A4E" w:rsidRDefault="003F2FED" w:rsidP="003F2FED">
                      <w:pPr>
                        <w:spacing w:line="240" w:lineRule="auto"/>
                        <w:rPr>
                          <w:rFonts w:ascii="Times New Roman" w:hAnsi="Times New Roman"/>
                          <w:sz w:val="18"/>
                          <w:szCs w:val="18"/>
                        </w:rPr>
                      </w:pPr>
                      <w:r w:rsidRPr="00A50A4E">
                        <w:rPr>
                          <w:rFonts w:ascii="Times New Roman" w:hAnsi="Times New Roman"/>
                          <w:b/>
                          <w:bCs/>
                          <w:sz w:val="20"/>
                          <w:szCs w:val="20"/>
                        </w:rPr>
                        <w:t>Алгоритм реализации модели:</w:t>
                      </w:r>
                      <w:r w:rsidRPr="00A50A4E">
                        <w:rPr>
                          <w:rFonts w:ascii="Times New Roman" w:hAnsi="Times New Roman"/>
                          <w:sz w:val="20"/>
                          <w:szCs w:val="20"/>
                        </w:rPr>
                        <w:br/>
                      </w:r>
                      <w:proofErr w:type="spellStart"/>
                      <w:r w:rsidRPr="00A50A4E">
                        <w:rPr>
                          <w:rFonts w:ascii="Times New Roman" w:hAnsi="Times New Roman"/>
                          <w:sz w:val="20"/>
                          <w:szCs w:val="20"/>
                        </w:rPr>
                        <w:t>метакогнитивные</w:t>
                      </w:r>
                      <w:proofErr w:type="spellEnd"/>
                      <w:r w:rsidRPr="00A50A4E">
                        <w:rPr>
                          <w:rFonts w:ascii="Times New Roman" w:hAnsi="Times New Roman"/>
                          <w:sz w:val="20"/>
                          <w:szCs w:val="20"/>
                        </w:rPr>
                        <w:t xml:space="preserve"> подсказки → исследовательские задания →</w:t>
                      </w:r>
                      <w:r w:rsidRPr="00A50A4E">
                        <w:rPr>
                          <w:rFonts w:ascii="Times New Roman" w:hAnsi="Times New Roman"/>
                          <w:sz w:val="20"/>
                          <w:szCs w:val="20"/>
                        </w:rPr>
                        <w:br/>
                        <w:t xml:space="preserve">коллаборативная работа → </w:t>
                      </w:r>
                      <w:proofErr w:type="spellStart"/>
                      <w:r w:rsidRPr="00A50A4E">
                        <w:rPr>
                          <w:rFonts w:ascii="Times New Roman" w:hAnsi="Times New Roman"/>
                          <w:sz w:val="20"/>
                          <w:szCs w:val="20"/>
                        </w:rPr>
                        <w:t>формативное</w:t>
                      </w:r>
                      <w:proofErr w:type="spellEnd"/>
                      <w:r w:rsidRPr="00A50A4E">
                        <w:rPr>
                          <w:rFonts w:ascii="Times New Roman" w:hAnsi="Times New Roman"/>
                          <w:sz w:val="20"/>
                          <w:szCs w:val="20"/>
                        </w:rPr>
                        <w:t xml:space="preserve"> оценивание → рефлексия и коррекция учебных действий</w:t>
                      </w:r>
                    </w:p>
                  </w:txbxContent>
                </v:textbox>
                <w10:wrap anchorx="margin"/>
              </v:shape>
            </w:pict>
          </mc:Fallback>
        </mc:AlternateContent>
      </w:r>
      <w:r w:rsidRPr="003F2FED">
        <w:rPr>
          <w:rFonts w:ascii="Times New Roman" w:hAnsi="Times New Roman"/>
          <w:noProof/>
          <w:sz w:val="24"/>
          <w:szCs w:val="24"/>
        </w:rPr>
        <mc:AlternateContent>
          <mc:Choice Requires="wps">
            <w:drawing>
              <wp:anchor distT="0" distB="0" distL="114300" distR="114300" simplePos="0" relativeHeight="251700224" behindDoc="0" locked="0" layoutInCell="1" allowOverlap="1" wp14:anchorId="69B26BC4" wp14:editId="7CDD2C45">
                <wp:simplePos x="0" y="0"/>
                <wp:positionH relativeFrom="margin">
                  <wp:posOffset>3921769</wp:posOffset>
                </wp:positionH>
                <wp:positionV relativeFrom="paragraph">
                  <wp:posOffset>145075</wp:posOffset>
                </wp:positionV>
                <wp:extent cx="1998345" cy="975360"/>
                <wp:effectExtent l="0" t="0" r="20955" b="15240"/>
                <wp:wrapNone/>
                <wp:docPr id="1796326835" name="Надпись 5"/>
                <wp:cNvGraphicFramePr/>
                <a:graphic xmlns:a="http://schemas.openxmlformats.org/drawingml/2006/main">
                  <a:graphicData uri="http://schemas.microsoft.com/office/word/2010/wordprocessingShape">
                    <wps:wsp>
                      <wps:cNvSpPr txBox="1"/>
                      <wps:spPr>
                        <a:xfrm>
                          <a:off x="0" y="0"/>
                          <a:ext cx="1998345" cy="975360"/>
                        </a:xfrm>
                        <a:prstGeom prst="rect">
                          <a:avLst/>
                        </a:prstGeom>
                        <a:solidFill>
                          <a:sysClr val="window" lastClr="FFFFFF"/>
                        </a:solidFill>
                        <a:ln w="6350">
                          <a:solidFill>
                            <a:prstClr val="black"/>
                          </a:solidFill>
                        </a:ln>
                      </wps:spPr>
                      <wps:txbx>
                        <w:txbxContent>
                          <w:p w14:paraId="2989A3A0" w14:textId="77777777" w:rsidR="003F2FED" w:rsidRPr="00A50A4E" w:rsidRDefault="003F2FED" w:rsidP="003F2FED">
                            <w:pPr>
                              <w:spacing w:line="240" w:lineRule="auto"/>
                              <w:rPr>
                                <w:rFonts w:ascii="Times New Roman" w:hAnsi="Times New Roman"/>
                                <w:sz w:val="20"/>
                                <w:szCs w:val="20"/>
                              </w:rPr>
                            </w:pPr>
                            <w:proofErr w:type="spellStart"/>
                            <w:r w:rsidRPr="00A50A4E">
                              <w:rPr>
                                <w:rFonts w:ascii="Times New Roman" w:hAnsi="Times New Roman"/>
                                <w:b/>
                                <w:bCs/>
                                <w:sz w:val="20"/>
                                <w:szCs w:val="20"/>
                              </w:rPr>
                              <w:t>Метакогнитивные</w:t>
                            </w:r>
                            <w:proofErr w:type="spellEnd"/>
                            <w:r w:rsidRPr="00A50A4E">
                              <w:rPr>
                                <w:rFonts w:ascii="Times New Roman" w:hAnsi="Times New Roman"/>
                                <w:b/>
                                <w:bCs/>
                                <w:sz w:val="20"/>
                                <w:szCs w:val="20"/>
                              </w:rPr>
                              <w:t xml:space="preserve"> инструменты:</w:t>
                            </w:r>
                            <w:r w:rsidRPr="00A50A4E">
                              <w:rPr>
                                <w:rFonts w:ascii="Times New Roman" w:hAnsi="Times New Roman"/>
                                <w:sz w:val="20"/>
                                <w:szCs w:val="20"/>
                              </w:rPr>
                              <w:br/>
                              <w:t>рефлексивный дневник; карта ошибок; чек-листы;</w:t>
                            </w:r>
                            <w:r w:rsidRPr="00A50A4E">
                              <w:rPr>
                                <w:rFonts w:ascii="Times New Roman" w:hAnsi="Times New Roman"/>
                                <w:sz w:val="20"/>
                                <w:szCs w:val="20"/>
                              </w:rPr>
                              <w:br/>
                            </w:r>
                            <w:proofErr w:type="spellStart"/>
                            <w:r w:rsidRPr="00A50A4E">
                              <w:rPr>
                                <w:rFonts w:ascii="Times New Roman" w:hAnsi="Times New Roman"/>
                                <w:sz w:val="20"/>
                                <w:szCs w:val="20"/>
                              </w:rPr>
                              <w:t>метакогнитивные</w:t>
                            </w:r>
                            <w:proofErr w:type="spellEnd"/>
                            <w:r w:rsidRPr="00A50A4E">
                              <w:rPr>
                                <w:rFonts w:ascii="Times New Roman" w:hAnsi="Times New Roman"/>
                                <w:sz w:val="20"/>
                                <w:szCs w:val="20"/>
                              </w:rPr>
                              <w:t xml:space="preserve"> вопросы; само- и </w:t>
                            </w:r>
                            <w:proofErr w:type="spellStart"/>
                            <w:r w:rsidRPr="00A50A4E">
                              <w:rPr>
                                <w:rFonts w:ascii="Times New Roman" w:hAnsi="Times New Roman"/>
                                <w:sz w:val="20"/>
                                <w:szCs w:val="20"/>
                              </w:rPr>
                              <w:t>взаимооценивание</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B26BC4" id="_x0000_s1056" type="#_x0000_t202" style="position:absolute;margin-left:308.8pt;margin-top:11.4pt;width:157.35pt;height:76.8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" fillcolor="window" strokeweight=".5pt">
                <v:textbox>
                  <w:txbxContent>
                    <w:p w14:paraId="2989A3A0" w14:textId="77777777" w:rsidR="003F2FED" w:rsidRPr="00A50A4E" w:rsidRDefault="003F2FED" w:rsidP="003F2FED">
                      <w:pPr>
                        <w:spacing w:line="240" w:lineRule="auto"/>
                        <w:rPr>
                          <w:rFonts w:ascii="Times New Roman" w:hAnsi="Times New Roman"/>
                          <w:sz w:val="20"/>
                          <w:szCs w:val="20"/>
                        </w:rPr>
                      </w:pPr>
                      <w:proofErr w:type="spellStart"/>
                      <w:r w:rsidRPr="00A50A4E">
                        <w:rPr>
                          <w:rFonts w:ascii="Times New Roman" w:hAnsi="Times New Roman"/>
                          <w:b/>
                          <w:bCs/>
                          <w:sz w:val="20"/>
                          <w:szCs w:val="20"/>
                        </w:rPr>
                        <w:t>Метакогнитивные</w:t>
                      </w:r>
                      <w:proofErr w:type="spellEnd"/>
                      <w:r w:rsidRPr="00A50A4E">
                        <w:rPr>
                          <w:rFonts w:ascii="Times New Roman" w:hAnsi="Times New Roman"/>
                          <w:b/>
                          <w:bCs/>
                          <w:sz w:val="20"/>
                          <w:szCs w:val="20"/>
                        </w:rPr>
                        <w:t xml:space="preserve"> инструменты:</w:t>
                      </w:r>
                      <w:r w:rsidRPr="00A50A4E">
                        <w:rPr>
                          <w:rFonts w:ascii="Times New Roman" w:hAnsi="Times New Roman"/>
                          <w:sz w:val="20"/>
                          <w:szCs w:val="20"/>
                        </w:rPr>
                        <w:br/>
                        <w:t>рефлексивный дневник; карта ошибок; чек-листы;</w:t>
                      </w:r>
                      <w:r w:rsidRPr="00A50A4E">
                        <w:rPr>
                          <w:rFonts w:ascii="Times New Roman" w:hAnsi="Times New Roman"/>
                          <w:sz w:val="20"/>
                          <w:szCs w:val="20"/>
                        </w:rPr>
                        <w:br/>
                      </w:r>
                      <w:proofErr w:type="spellStart"/>
                      <w:r w:rsidRPr="00A50A4E">
                        <w:rPr>
                          <w:rFonts w:ascii="Times New Roman" w:hAnsi="Times New Roman"/>
                          <w:sz w:val="20"/>
                          <w:szCs w:val="20"/>
                        </w:rPr>
                        <w:t>метакогнитивные</w:t>
                      </w:r>
                      <w:proofErr w:type="spellEnd"/>
                      <w:r w:rsidRPr="00A50A4E">
                        <w:rPr>
                          <w:rFonts w:ascii="Times New Roman" w:hAnsi="Times New Roman"/>
                          <w:sz w:val="20"/>
                          <w:szCs w:val="20"/>
                        </w:rPr>
                        <w:t xml:space="preserve"> вопросы; само- и </w:t>
                      </w:r>
                      <w:proofErr w:type="spellStart"/>
                      <w:r w:rsidRPr="00A50A4E">
                        <w:rPr>
                          <w:rFonts w:ascii="Times New Roman" w:hAnsi="Times New Roman"/>
                          <w:sz w:val="20"/>
                          <w:szCs w:val="20"/>
                        </w:rPr>
                        <w:t>взаимооценивание</w:t>
                      </w:r>
                      <w:proofErr w:type="spellEnd"/>
                    </w:p>
                  </w:txbxContent>
                </v:textbox>
                <w10:wrap anchorx="margin"/>
              </v:shape>
            </w:pict>
          </mc:Fallback>
        </mc:AlternateContent>
      </w:r>
      <w:r w:rsidRPr="003F2FED">
        <w:rPr>
          <w:rFonts w:ascii="Times New Roman" w:hAnsi="Times New Roman"/>
          <w:noProof/>
          <w:sz w:val="24"/>
          <w:szCs w:val="24"/>
        </w:rPr>
        <mc:AlternateContent>
          <mc:Choice Requires="wps">
            <w:drawing>
              <wp:anchor distT="0" distB="0" distL="114300" distR="114300" simplePos="0" relativeHeight="251699200" behindDoc="0" locked="0" layoutInCell="1" allowOverlap="1" wp14:anchorId="4BF84CC0" wp14:editId="0FA53AFE">
                <wp:simplePos x="0" y="0"/>
                <wp:positionH relativeFrom="margin">
                  <wp:posOffset>2413692</wp:posOffset>
                </wp:positionH>
                <wp:positionV relativeFrom="paragraph">
                  <wp:posOffset>145074</wp:posOffset>
                </wp:positionV>
                <wp:extent cx="1507490" cy="975815"/>
                <wp:effectExtent l="0" t="0" r="16510" b="15240"/>
                <wp:wrapNone/>
                <wp:docPr id="1482540299" name="Надпись 5"/>
                <wp:cNvGraphicFramePr/>
                <a:graphic xmlns:a="http://schemas.openxmlformats.org/drawingml/2006/main">
                  <a:graphicData uri="http://schemas.microsoft.com/office/word/2010/wordprocessingShape">
                    <wps:wsp>
                      <wps:cNvSpPr txBox="1"/>
                      <wps:spPr>
                        <a:xfrm>
                          <a:off x="0" y="0"/>
                          <a:ext cx="1507490" cy="975815"/>
                        </a:xfrm>
                        <a:prstGeom prst="rect">
                          <a:avLst/>
                        </a:prstGeom>
                        <a:solidFill>
                          <a:sysClr val="window" lastClr="FFFFFF"/>
                        </a:solidFill>
                        <a:ln w="6350">
                          <a:solidFill>
                            <a:prstClr val="black"/>
                          </a:solidFill>
                        </a:ln>
                      </wps:spPr>
                      <wps:txbx>
                        <w:txbxContent>
                          <w:p w14:paraId="43E832F3" w14:textId="77777777" w:rsidR="003F2FED" w:rsidRPr="00A50A4E" w:rsidRDefault="003F2FED" w:rsidP="003F2FED">
                            <w:pPr>
                              <w:spacing w:line="240" w:lineRule="auto"/>
                              <w:rPr>
                                <w:rFonts w:ascii="Times New Roman" w:hAnsi="Times New Roman"/>
                                <w:sz w:val="18"/>
                                <w:szCs w:val="18"/>
                              </w:rPr>
                            </w:pPr>
                            <w:r w:rsidRPr="00A50A4E">
                              <w:rPr>
                                <w:rFonts w:ascii="Times New Roman" w:hAnsi="Times New Roman"/>
                                <w:b/>
                                <w:bCs/>
                                <w:sz w:val="20"/>
                                <w:szCs w:val="20"/>
                              </w:rPr>
                              <w:t>Методы и формы:</w:t>
                            </w:r>
                            <w:r w:rsidRPr="00A50A4E">
                              <w:rPr>
                                <w:rFonts w:ascii="Times New Roman" w:hAnsi="Times New Roman"/>
                                <w:b/>
                                <w:bCs/>
                                <w:sz w:val="20"/>
                                <w:szCs w:val="20"/>
                              </w:rPr>
                              <w:br/>
                            </w:r>
                            <w:r w:rsidRPr="00A50A4E">
                              <w:rPr>
                                <w:rFonts w:ascii="Times New Roman" w:hAnsi="Times New Roman"/>
                                <w:sz w:val="20"/>
                                <w:szCs w:val="20"/>
                              </w:rPr>
                              <w:t>исследовательское и проблемное обучение;</w:t>
                            </w:r>
                            <w:r w:rsidRPr="00A50A4E">
                              <w:rPr>
                                <w:rFonts w:ascii="Times New Roman" w:hAnsi="Times New Roman"/>
                                <w:sz w:val="20"/>
                                <w:szCs w:val="20"/>
                              </w:rPr>
                              <w:br/>
                              <w:t>практические задания; работа с графиками, схемами и таблицами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F84CC0" id="_x0000_s1057" type="#_x0000_t202" style="position:absolute;margin-left:190.05pt;margin-top:11.4pt;width:118.7pt;height:76.85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" fillcolor="window" strokeweight=".5pt">
                <v:textbox>
                  <w:txbxContent>
                    <w:p w14:paraId="43E832F3" w14:textId="77777777" w:rsidR="003F2FED" w:rsidRPr="00A50A4E" w:rsidRDefault="003F2FED" w:rsidP="003F2FED">
                      <w:pPr>
                        <w:spacing w:line="240" w:lineRule="auto"/>
                        <w:rPr>
                          <w:rFonts w:ascii="Times New Roman" w:hAnsi="Times New Roman"/>
                          <w:sz w:val="18"/>
                          <w:szCs w:val="18"/>
                        </w:rPr>
                      </w:pPr>
                      <w:r w:rsidRPr="00A50A4E">
                        <w:rPr>
                          <w:rFonts w:ascii="Times New Roman" w:hAnsi="Times New Roman"/>
                          <w:b/>
                          <w:bCs/>
                          <w:sz w:val="20"/>
                          <w:szCs w:val="20"/>
                        </w:rPr>
                        <w:t>Методы и формы:</w:t>
                      </w:r>
                      <w:r w:rsidRPr="00A50A4E">
                        <w:rPr>
                          <w:rFonts w:ascii="Times New Roman" w:hAnsi="Times New Roman"/>
                          <w:b/>
                          <w:bCs/>
                          <w:sz w:val="20"/>
                          <w:szCs w:val="20"/>
                        </w:rPr>
                        <w:br/>
                      </w:r>
                      <w:r w:rsidRPr="00A50A4E">
                        <w:rPr>
                          <w:rFonts w:ascii="Times New Roman" w:hAnsi="Times New Roman"/>
                          <w:sz w:val="20"/>
                          <w:szCs w:val="20"/>
                        </w:rPr>
                        <w:t>исследовательское и проблемное обучение;</w:t>
                      </w:r>
                      <w:r w:rsidRPr="00A50A4E">
                        <w:rPr>
                          <w:rFonts w:ascii="Times New Roman" w:hAnsi="Times New Roman"/>
                          <w:sz w:val="20"/>
                          <w:szCs w:val="20"/>
                        </w:rPr>
                        <w:br/>
                        <w:t>практические задания; работа с графиками, схемами и таблицами</w:t>
                      </w:r>
                    </w:p>
                  </w:txbxContent>
                </v:textbox>
                <w10:wrap anchorx="margin"/>
              </v:shape>
            </w:pict>
          </mc:Fallback>
        </mc:AlternateContent>
      </w:r>
    </w:p>
    <w:p w14:paraId="0F8FC190" w14:textId="77777777" w:rsidR="003F2FED" w:rsidRPr="003F2FED" w:rsidRDefault="003F2FED" w:rsidP="003F2FED">
      <w:pPr>
        <w:tabs>
          <w:tab w:val="center" w:pos="4677"/>
          <w:tab w:val="right" w:pos="9355"/>
        </w:tabs>
        <w:spacing w:after="0"/>
        <w:rPr>
          <w:rFonts w:ascii="Times New Roman" w:hAnsi="Times New Roman"/>
          <w:sz w:val="24"/>
          <w:szCs w:val="24"/>
        </w:rPr>
      </w:pPr>
    </w:p>
    <w:p w14:paraId="1901623E" w14:textId="77777777" w:rsidR="003F2FED" w:rsidRPr="003F2FED" w:rsidRDefault="003F2FED" w:rsidP="003F2FED">
      <w:pPr>
        <w:tabs>
          <w:tab w:val="center" w:pos="4677"/>
          <w:tab w:val="right" w:pos="9355"/>
        </w:tabs>
        <w:spacing w:after="0"/>
        <w:rPr>
          <w:rFonts w:ascii="Times New Roman" w:hAnsi="Times New Roman"/>
          <w:sz w:val="24"/>
          <w:szCs w:val="24"/>
        </w:rPr>
      </w:pPr>
    </w:p>
    <w:p w14:paraId="6522AF73" w14:textId="77777777" w:rsidR="003F2FED" w:rsidRPr="003F2FED" w:rsidRDefault="003F2FED" w:rsidP="003F2FED">
      <w:pPr>
        <w:tabs>
          <w:tab w:val="center" w:pos="4677"/>
          <w:tab w:val="right" w:pos="9355"/>
        </w:tabs>
        <w:spacing w:after="0"/>
        <w:rPr>
          <w:rFonts w:ascii="Times New Roman" w:hAnsi="Times New Roman"/>
          <w:sz w:val="24"/>
          <w:szCs w:val="24"/>
        </w:rPr>
      </w:pPr>
    </w:p>
    <w:p w14:paraId="7EB1C130" w14:textId="77777777" w:rsidR="003F2FED" w:rsidRPr="003F2FED" w:rsidRDefault="003F2FED" w:rsidP="003F2FED">
      <w:pPr>
        <w:tabs>
          <w:tab w:val="center" w:pos="4677"/>
          <w:tab w:val="right" w:pos="9355"/>
        </w:tabs>
        <w:spacing w:after="0"/>
        <w:rPr>
          <w:rFonts w:ascii="Times New Roman" w:hAnsi="Times New Roman"/>
          <w:sz w:val="24"/>
          <w:szCs w:val="24"/>
        </w:rPr>
      </w:pPr>
    </w:p>
    <w:p w14:paraId="044D5CA8" w14:textId="77777777" w:rsidR="003F2FED" w:rsidRPr="003F2FED" w:rsidRDefault="003F2FED" w:rsidP="003F2FED">
      <w:pPr>
        <w:tabs>
          <w:tab w:val="center" w:pos="4677"/>
          <w:tab w:val="right" w:pos="9355"/>
        </w:tabs>
        <w:spacing w:after="0"/>
        <w:rPr>
          <w:rFonts w:ascii="Times New Roman" w:hAnsi="Times New Roman"/>
          <w:sz w:val="24"/>
          <w:szCs w:val="24"/>
        </w:rPr>
      </w:pPr>
      <w:r w:rsidRPr="003F2FED">
        <w:rPr>
          <w:rFonts w:ascii="Times New Roman" w:hAnsi="Times New Roman"/>
          <w:b/>
          <w:bCs/>
          <w:noProof/>
          <w:sz w:val="24"/>
          <w:szCs w:val="24"/>
        </w:rPr>
        <mc:AlternateContent>
          <mc:Choice Requires="wps">
            <w:drawing>
              <wp:anchor distT="0" distB="0" distL="114300" distR="114300" simplePos="0" relativeHeight="251693056" behindDoc="0" locked="0" layoutInCell="1" allowOverlap="1" wp14:anchorId="50D4E290" wp14:editId="1204824F">
                <wp:simplePos x="0" y="0"/>
                <wp:positionH relativeFrom="margin">
                  <wp:align>left</wp:align>
                </wp:positionH>
                <wp:positionV relativeFrom="paragraph">
                  <wp:posOffset>101527</wp:posOffset>
                </wp:positionV>
                <wp:extent cx="5918200" cy="264277"/>
                <wp:effectExtent l="0" t="0" r="25400" b="21590"/>
                <wp:wrapNone/>
                <wp:docPr id="1070544833" name="Надпись 1"/>
                <wp:cNvGraphicFramePr/>
                <a:graphic xmlns:a="http://schemas.openxmlformats.org/drawingml/2006/main">
                  <a:graphicData uri="http://schemas.microsoft.com/office/word/2010/wordprocessingShape">
                    <wps:wsp>
                      <wps:cNvSpPr txBox="1"/>
                      <wps:spPr>
                        <a:xfrm>
                          <a:off x="0" y="0"/>
                          <a:ext cx="5918200" cy="264277"/>
                        </a:xfrm>
                        <a:prstGeom prst="rect">
                          <a:avLst/>
                        </a:prstGeom>
                        <a:solidFill>
                          <a:sysClr val="window" lastClr="FFFFFF"/>
                        </a:solidFill>
                        <a:ln w="6350">
                          <a:solidFill>
                            <a:prstClr val="black"/>
                          </a:solidFill>
                        </a:ln>
                      </wps:spPr>
                      <wps:txbx>
                        <w:txbxContent>
                          <w:p w14:paraId="5787AF3C" w14:textId="77777777" w:rsidR="003F2FED" w:rsidRPr="005B1142" w:rsidRDefault="003F2FED" w:rsidP="003F2FED">
                            <w:pPr>
                              <w:jc w:val="center"/>
                              <w:rPr>
                                <w:rFonts w:ascii="Times New Roman" w:hAnsi="Times New Roman"/>
                              </w:rPr>
                            </w:pPr>
                            <w:r w:rsidRPr="005B237D">
                              <w:rPr>
                                <w:rFonts w:ascii="Times New Roman" w:hAnsi="Times New Roman"/>
                                <w:b/>
                                <w:bCs/>
                              </w:rPr>
                              <w:t>ПЕДАГОГИЧЕСКИЕ УСЛОВИЯ И ЭТАПЫ РЕАЛИЗАЦИИ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D4E290" id="_x0000_s1058" type="#_x0000_t202" style="position:absolute;margin-left:0;margin-top:8pt;width:466pt;height:20.8pt;z-index:2516930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" fillcolor="window" strokeweight=".5pt">
                <v:textbox>
                  <w:txbxContent>
                    <w:p w14:paraId="5787AF3C" w14:textId="77777777" w:rsidR="003F2FED" w:rsidRPr="005B1142" w:rsidRDefault="003F2FED" w:rsidP="003F2FED">
                      <w:pPr>
                        <w:jc w:val="center"/>
                        <w:rPr>
                          <w:rFonts w:ascii="Times New Roman" w:hAnsi="Times New Roman"/>
                        </w:rPr>
                      </w:pPr>
                      <w:r w:rsidRPr="005B237D">
                        <w:rPr>
                          <w:rFonts w:ascii="Times New Roman" w:hAnsi="Times New Roman"/>
                          <w:b/>
                          <w:bCs/>
                        </w:rPr>
                        <w:t>ПЕДАГОГИЧЕСКИЕ УСЛОВИЯ И ЭТАПЫ РЕАЛИЗАЦИИ</w:t>
                      </w:r>
                    </w:p>
                  </w:txbxContent>
                </v:textbox>
                <w10:wrap anchorx="margin"/>
              </v:shape>
            </w:pict>
          </mc:Fallback>
        </mc:AlternateContent>
      </w:r>
    </w:p>
    <w:p w14:paraId="26E84338" w14:textId="77777777" w:rsidR="003F2FED" w:rsidRPr="003F2FED" w:rsidRDefault="003F2FED" w:rsidP="003F2FED">
      <w:pPr>
        <w:tabs>
          <w:tab w:val="center" w:pos="4677"/>
          <w:tab w:val="right" w:pos="9355"/>
        </w:tabs>
        <w:spacing w:after="0"/>
        <w:rPr>
          <w:rFonts w:ascii="Times New Roman" w:hAnsi="Times New Roman"/>
          <w:sz w:val="24"/>
          <w:szCs w:val="24"/>
        </w:rPr>
      </w:pPr>
      <w:r w:rsidRPr="003F2FED">
        <w:rPr>
          <w:rFonts w:ascii="Times New Roman" w:hAnsi="Times New Roman"/>
          <w:b/>
          <w:bCs/>
          <w:noProof/>
          <w:sz w:val="24"/>
          <w:szCs w:val="24"/>
        </w:rPr>
        <mc:AlternateContent>
          <mc:Choice Requires="wps">
            <w:drawing>
              <wp:anchor distT="0" distB="0" distL="114300" distR="114300" simplePos="0" relativeHeight="251695104" behindDoc="0" locked="0" layoutInCell="1" allowOverlap="1" wp14:anchorId="5207DBED" wp14:editId="128CFB07">
                <wp:simplePos x="0" y="0"/>
                <wp:positionH relativeFrom="column">
                  <wp:posOffset>3518535</wp:posOffset>
                </wp:positionH>
                <wp:positionV relativeFrom="paragraph">
                  <wp:posOffset>203406</wp:posOffset>
                </wp:positionV>
                <wp:extent cx="2391410" cy="685800"/>
                <wp:effectExtent l="0" t="0" r="27940" b="19050"/>
                <wp:wrapNone/>
                <wp:docPr id="883900946" name="Надпись 1"/>
                <wp:cNvGraphicFramePr/>
                <a:graphic xmlns:a="http://schemas.openxmlformats.org/drawingml/2006/main">
                  <a:graphicData uri="http://schemas.microsoft.com/office/word/2010/wordprocessingShape">
                    <wps:wsp>
                      <wps:cNvSpPr txBox="1"/>
                      <wps:spPr>
                        <a:xfrm>
                          <a:off x="0" y="0"/>
                          <a:ext cx="2391410" cy="685800"/>
                        </a:xfrm>
                        <a:prstGeom prst="rect">
                          <a:avLst/>
                        </a:prstGeom>
                        <a:solidFill>
                          <a:sysClr val="window" lastClr="FFFFFF"/>
                        </a:solidFill>
                        <a:ln w="6350">
                          <a:solidFill>
                            <a:prstClr val="black"/>
                          </a:solidFill>
                        </a:ln>
                      </wps:spPr>
                      <wps:txbx>
                        <w:txbxContent>
                          <w:p w14:paraId="27CAD49A" w14:textId="77777777" w:rsidR="003F2FED" w:rsidRPr="005B237D" w:rsidRDefault="003F2FED" w:rsidP="003F2FED">
                            <w:pPr>
                              <w:spacing w:after="0"/>
                              <w:rPr>
                                <w:rFonts w:ascii="Times New Roman" w:hAnsi="Times New Roman"/>
                                <w:sz w:val="20"/>
                                <w:szCs w:val="20"/>
                              </w:rPr>
                            </w:pPr>
                            <w:r w:rsidRPr="00491C34">
                              <w:rPr>
                                <w:rFonts w:ascii="Times New Roman" w:hAnsi="Times New Roman"/>
                                <w:b/>
                                <w:bCs/>
                                <w:sz w:val="20"/>
                                <w:szCs w:val="20"/>
                              </w:rPr>
                              <w:t>Этапы:</w:t>
                            </w:r>
                            <w:r>
                              <w:rPr>
                                <w:rFonts w:ascii="Times New Roman" w:hAnsi="Times New Roman"/>
                                <w:b/>
                                <w:bCs/>
                                <w:sz w:val="20"/>
                                <w:szCs w:val="20"/>
                              </w:rPr>
                              <w:t xml:space="preserve"> </w:t>
                            </w:r>
                            <w:r w:rsidRPr="005B237D">
                              <w:rPr>
                                <w:rFonts w:ascii="Times New Roman" w:hAnsi="Times New Roman"/>
                                <w:sz w:val="20"/>
                                <w:szCs w:val="20"/>
                              </w:rPr>
                              <w:t>диагностика → целеполагание → отбор средств → внедрение → мониторинг → анализ результата</w:t>
                            </w:r>
                          </w:p>
                          <w:p w14:paraId="2B4AE978" w14:textId="77777777" w:rsidR="003F2FED" w:rsidRPr="00CA0696" w:rsidRDefault="003F2FED" w:rsidP="003F2FED">
                            <w:pPr>
                              <w:spacing w:after="0" w:line="240" w:lineRule="auto"/>
                              <w:rPr>
                                <w:rFonts w:ascii="Times New Roman" w:hAnsi="Times New Roman"/>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07DBED" id="_x0000_s1059" type="#_x0000_t202" style="position:absolute;margin-left:277.05pt;margin-top:16pt;width:188.3pt;height:54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" fillcolor="window" strokeweight=".5pt">
                <v:textbox>
                  <w:txbxContent>
                    <w:p w14:paraId="27CAD49A" w14:textId="77777777" w:rsidR="003F2FED" w:rsidRPr="005B237D" w:rsidRDefault="003F2FED" w:rsidP="003F2FED">
                      <w:pPr>
                        <w:spacing w:after="0"/>
                        <w:rPr>
                          <w:rFonts w:ascii="Times New Roman" w:hAnsi="Times New Roman"/>
                          <w:sz w:val="20"/>
                          <w:szCs w:val="20"/>
                        </w:rPr>
                      </w:pPr>
                      <w:r w:rsidRPr="00491C34">
                        <w:rPr>
                          <w:rFonts w:ascii="Times New Roman" w:hAnsi="Times New Roman"/>
                          <w:b/>
                          <w:bCs/>
                          <w:sz w:val="20"/>
                          <w:szCs w:val="20"/>
                        </w:rPr>
                        <w:t>Этапы:</w:t>
                      </w:r>
                      <w:r>
                        <w:rPr>
                          <w:rFonts w:ascii="Times New Roman" w:hAnsi="Times New Roman"/>
                          <w:b/>
                          <w:bCs/>
                          <w:sz w:val="20"/>
                          <w:szCs w:val="20"/>
                        </w:rPr>
                        <w:t xml:space="preserve"> </w:t>
                      </w:r>
                      <w:r w:rsidRPr="005B237D">
                        <w:rPr>
                          <w:rFonts w:ascii="Times New Roman" w:hAnsi="Times New Roman"/>
                          <w:sz w:val="20"/>
                          <w:szCs w:val="20"/>
                        </w:rPr>
                        <w:t>диагностика → целеполагание → отбор средств → внедрение → мониторинг → анализ результата</w:t>
                      </w:r>
                    </w:p>
                    <w:p w14:paraId="2B4AE978" w14:textId="77777777" w:rsidR="003F2FED" w:rsidRPr="00CA0696" w:rsidRDefault="003F2FED" w:rsidP="003F2FED">
                      <w:pPr>
                        <w:spacing w:after="0" w:line="240" w:lineRule="auto"/>
                        <w:rPr>
                          <w:rFonts w:ascii="Times New Roman" w:hAnsi="Times New Roman"/>
                          <w:sz w:val="20"/>
                          <w:szCs w:val="20"/>
                        </w:rPr>
                      </w:pPr>
                    </w:p>
                  </w:txbxContent>
                </v:textbox>
              </v:shape>
            </w:pict>
          </mc:Fallback>
        </mc:AlternateContent>
      </w:r>
      <w:r w:rsidRPr="003F2FED">
        <w:rPr>
          <w:rFonts w:ascii="Times New Roman" w:hAnsi="Times New Roman"/>
          <w:b/>
          <w:bCs/>
          <w:noProof/>
          <w:sz w:val="24"/>
          <w:szCs w:val="24"/>
        </w:rPr>
        <mc:AlternateContent>
          <mc:Choice Requires="wps">
            <w:drawing>
              <wp:anchor distT="0" distB="0" distL="114300" distR="114300" simplePos="0" relativeHeight="251694080" behindDoc="0" locked="0" layoutInCell="1" allowOverlap="1" wp14:anchorId="4586EC8C" wp14:editId="642D88C1">
                <wp:simplePos x="0" y="0"/>
                <wp:positionH relativeFrom="column">
                  <wp:posOffset>5080</wp:posOffset>
                </wp:positionH>
                <wp:positionV relativeFrom="paragraph">
                  <wp:posOffset>203200</wp:posOffset>
                </wp:positionV>
                <wp:extent cx="3541395" cy="685800"/>
                <wp:effectExtent l="0" t="0" r="20955" b="19050"/>
                <wp:wrapNone/>
                <wp:docPr id="1370835711" name="Надпись 1"/>
                <wp:cNvGraphicFramePr/>
                <a:graphic xmlns:a="http://schemas.openxmlformats.org/drawingml/2006/main">
                  <a:graphicData uri="http://schemas.microsoft.com/office/word/2010/wordprocessingShape">
                    <wps:wsp>
                      <wps:cNvSpPr txBox="1"/>
                      <wps:spPr>
                        <a:xfrm>
                          <a:off x="0" y="0"/>
                          <a:ext cx="3541395" cy="685800"/>
                        </a:xfrm>
                        <a:prstGeom prst="rect">
                          <a:avLst/>
                        </a:prstGeom>
                        <a:solidFill>
                          <a:sysClr val="window" lastClr="FFFFFF"/>
                        </a:solidFill>
                        <a:ln w="6350">
                          <a:solidFill>
                            <a:prstClr val="black"/>
                          </a:solidFill>
                        </a:ln>
                      </wps:spPr>
                      <wps:txbx>
                        <w:txbxContent>
                          <w:p w14:paraId="299CDED4" w14:textId="77777777" w:rsidR="003F2FED" w:rsidRPr="00CA0696" w:rsidRDefault="003F2FED" w:rsidP="003F2FED">
                            <w:pPr>
                              <w:spacing w:after="0" w:line="240" w:lineRule="auto"/>
                              <w:rPr>
                                <w:rFonts w:ascii="Times New Roman" w:hAnsi="Times New Roman"/>
                                <w:sz w:val="20"/>
                                <w:szCs w:val="20"/>
                              </w:rPr>
                            </w:pPr>
                            <w:r w:rsidRPr="00491C34">
                              <w:rPr>
                                <w:rFonts w:ascii="Times New Roman" w:hAnsi="Times New Roman"/>
                                <w:b/>
                                <w:bCs/>
                                <w:sz w:val="20"/>
                                <w:szCs w:val="20"/>
                              </w:rPr>
                              <w:t>Педагогические условия:</w:t>
                            </w:r>
                            <w:r w:rsidRPr="005B237D">
                              <w:rPr>
                                <w:rFonts w:ascii="Times New Roman" w:hAnsi="Times New Roman"/>
                                <w:sz w:val="20"/>
                                <w:szCs w:val="20"/>
                              </w:rPr>
                              <w:br/>
                              <w:t xml:space="preserve">1) </w:t>
                            </w:r>
                            <w:r w:rsidRPr="00053D88">
                              <w:rPr>
                                <w:rFonts w:ascii="Times New Roman" w:hAnsi="Times New Roman"/>
                                <w:sz w:val="20"/>
                                <w:szCs w:val="20"/>
                              </w:rPr>
                              <w:t xml:space="preserve">интеграция </w:t>
                            </w:r>
                            <w:proofErr w:type="spellStart"/>
                            <w:r w:rsidRPr="00053D88">
                              <w:rPr>
                                <w:rFonts w:ascii="Times New Roman" w:hAnsi="Times New Roman"/>
                                <w:sz w:val="20"/>
                                <w:szCs w:val="20"/>
                              </w:rPr>
                              <w:t>метакогнитивных</w:t>
                            </w:r>
                            <w:proofErr w:type="spellEnd"/>
                            <w:r w:rsidRPr="00053D88">
                              <w:rPr>
                                <w:rFonts w:ascii="Times New Roman" w:hAnsi="Times New Roman"/>
                                <w:sz w:val="20"/>
                                <w:szCs w:val="20"/>
                              </w:rPr>
                              <w:t xml:space="preserve"> стратегий в уроки биологии</w:t>
                            </w:r>
                            <w:r w:rsidRPr="005B237D">
                              <w:rPr>
                                <w:rFonts w:ascii="Times New Roman" w:hAnsi="Times New Roman"/>
                                <w:sz w:val="20"/>
                                <w:szCs w:val="20"/>
                              </w:rPr>
                              <w:t>;</w:t>
                            </w:r>
                            <w:r w:rsidRPr="005B237D">
                              <w:rPr>
                                <w:rFonts w:ascii="Times New Roman" w:hAnsi="Times New Roman"/>
                                <w:sz w:val="20"/>
                                <w:szCs w:val="20"/>
                              </w:rPr>
                              <w:br/>
                              <w:t>2) рефлексивно-оценочные инструменты;</w:t>
                            </w:r>
                            <w:r w:rsidRPr="005B237D">
                              <w:rPr>
                                <w:rFonts w:ascii="Times New Roman" w:hAnsi="Times New Roman"/>
                                <w:sz w:val="20"/>
                                <w:szCs w:val="20"/>
                              </w:rPr>
                              <w:br/>
                              <w:t>3) переход от внешней регуляции к саморегуляции.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86EC8C" id="_x0000_s1060" type="#_x0000_t202" style="position:absolute;margin-left:.4pt;margin-top:16pt;width:278.85pt;height:5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" fillcolor="window" strokeweight=".5pt">
                <v:textbox>
                  <w:txbxContent>
                    <w:p w14:paraId="299CDED4" w14:textId="77777777" w:rsidR="003F2FED" w:rsidRPr="00CA0696" w:rsidRDefault="003F2FED" w:rsidP="003F2FED">
                      <w:pPr>
                        <w:spacing w:after="0" w:line="240" w:lineRule="auto"/>
                        <w:rPr>
                          <w:rFonts w:ascii="Times New Roman" w:hAnsi="Times New Roman"/>
                          <w:sz w:val="20"/>
                          <w:szCs w:val="20"/>
                        </w:rPr>
                      </w:pPr>
                      <w:r w:rsidRPr="00491C34">
                        <w:rPr>
                          <w:rFonts w:ascii="Times New Roman" w:hAnsi="Times New Roman"/>
                          <w:b/>
                          <w:bCs/>
                          <w:sz w:val="20"/>
                          <w:szCs w:val="20"/>
                        </w:rPr>
                        <w:t>Педагогические условия:</w:t>
                      </w:r>
                      <w:r w:rsidRPr="005B237D">
                        <w:rPr>
                          <w:rFonts w:ascii="Times New Roman" w:hAnsi="Times New Roman"/>
                          <w:sz w:val="20"/>
                          <w:szCs w:val="20"/>
                        </w:rPr>
                        <w:br/>
                        <w:t xml:space="preserve">1) </w:t>
                      </w:r>
                      <w:r w:rsidRPr="00053D88">
                        <w:rPr>
                          <w:rFonts w:ascii="Times New Roman" w:hAnsi="Times New Roman"/>
                          <w:sz w:val="20"/>
                          <w:szCs w:val="20"/>
                        </w:rPr>
                        <w:t xml:space="preserve">интеграция </w:t>
                      </w:r>
                      <w:proofErr w:type="spellStart"/>
                      <w:r w:rsidRPr="00053D88">
                        <w:rPr>
                          <w:rFonts w:ascii="Times New Roman" w:hAnsi="Times New Roman"/>
                          <w:sz w:val="20"/>
                          <w:szCs w:val="20"/>
                        </w:rPr>
                        <w:t>метакогнитивных</w:t>
                      </w:r>
                      <w:proofErr w:type="spellEnd"/>
                      <w:r w:rsidRPr="00053D88">
                        <w:rPr>
                          <w:rFonts w:ascii="Times New Roman" w:hAnsi="Times New Roman"/>
                          <w:sz w:val="20"/>
                          <w:szCs w:val="20"/>
                        </w:rPr>
                        <w:t xml:space="preserve"> стратегий в уроки биологии</w:t>
                      </w:r>
                      <w:r w:rsidRPr="005B237D">
                        <w:rPr>
                          <w:rFonts w:ascii="Times New Roman" w:hAnsi="Times New Roman"/>
                          <w:sz w:val="20"/>
                          <w:szCs w:val="20"/>
                        </w:rPr>
                        <w:t>;</w:t>
                      </w:r>
                      <w:r w:rsidRPr="005B237D">
                        <w:rPr>
                          <w:rFonts w:ascii="Times New Roman" w:hAnsi="Times New Roman"/>
                          <w:sz w:val="20"/>
                          <w:szCs w:val="20"/>
                        </w:rPr>
                        <w:br/>
                        <w:t>2) рефлексивно-оценочные инструменты;</w:t>
                      </w:r>
                      <w:r w:rsidRPr="005B237D">
                        <w:rPr>
                          <w:rFonts w:ascii="Times New Roman" w:hAnsi="Times New Roman"/>
                          <w:sz w:val="20"/>
                          <w:szCs w:val="20"/>
                        </w:rPr>
                        <w:br/>
                        <w:t>3) переход от внешней регуляции к саморегуляции.</w:t>
                      </w:r>
                    </w:p>
                  </w:txbxContent>
                </v:textbox>
              </v:shape>
            </w:pict>
          </mc:Fallback>
        </mc:AlternateContent>
      </w:r>
    </w:p>
    <w:p w14:paraId="376778F0" w14:textId="77777777" w:rsidR="003F2FED" w:rsidRPr="003F2FED" w:rsidRDefault="003F2FED" w:rsidP="003F2FED">
      <w:pPr>
        <w:spacing w:after="0"/>
        <w:jc w:val="center"/>
        <w:rPr>
          <w:rFonts w:ascii="Times New Roman" w:hAnsi="Times New Roman"/>
          <w:sz w:val="24"/>
          <w:szCs w:val="24"/>
        </w:rPr>
      </w:pPr>
    </w:p>
    <w:p w14:paraId="17974E81" w14:textId="77777777" w:rsidR="003F2FED" w:rsidRPr="003F2FED" w:rsidRDefault="003F2FED" w:rsidP="003F2FED">
      <w:pPr>
        <w:spacing w:after="0"/>
        <w:jc w:val="center"/>
        <w:rPr>
          <w:rFonts w:ascii="Times New Roman" w:hAnsi="Times New Roman"/>
          <w:sz w:val="24"/>
          <w:szCs w:val="24"/>
        </w:rPr>
      </w:pPr>
    </w:p>
    <w:p w14:paraId="22AB7100" w14:textId="77777777" w:rsidR="003F2FED" w:rsidRPr="003F2FED" w:rsidRDefault="003F2FED" w:rsidP="003F2FED">
      <w:pPr>
        <w:spacing w:after="0"/>
        <w:jc w:val="center"/>
        <w:rPr>
          <w:rFonts w:ascii="Times New Roman" w:hAnsi="Times New Roman"/>
          <w:b/>
          <w:bCs/>
          <w:sz w:val="24"/>
          <w:szCs w:val="24"/>
        </w:rPr>
      </w:pPr>
    </w:p>
    <w:p w14:paraId="261AC114" w14:textId="77777777" w:rsidR="003F2FED" w:rsidRPr="003F2FED" w:rsidRDefault="003F2FED" w:rsidP="003F2FED">
      <w:pPr>
        <w:spacing w:after="0"/>
        <w:jc w:val="center"/>
        <w:rPr>
          <w:rFonts w:ascii="Times New Roman" w:hAnsi="Times New Roman"/>
          <w:b/>
          <w:bCs/>
          <w:sz w:val="24"/>
          <w:szCs w:val="24"/>
        </w:rPr>
      </w:pPr>
      <w:r w:rsidRPr="003F2FED">
        <w:rPr>
          <w:rFonts w:ascii="Times New Roman" w:hAnsi="Times New Roman"/>
          <w:b/>
          <w:bCs/>
          <w:noProof/>
          <w:sz w:val="24"/>
          <w:szCs w:val="24"/>
        </w:rPr>
        <mc:AlternateContent>
          <mc:Choice Requires="wps">
            <w:drawing>
              <wp:anchor distT="0" distB="0" distL="114300" distR="114300" simplePos="0" relativeHeight="251676672" behindDoc="0" locked="0" layoutInCell="1" allowOverlap="1" wp14:anchorId="41E44268" wp14:editId="6CD47801">
                <wp:simplePos x="0" y="0"/>
                <wp:positionH relativeFrom="margin">
                  <wp:posOffset>0</wp:posOffset>
                </wp:positionH>
                <wp:positionV relativeFrom="paragraph">
                  <wp:posOffset>121714</wp:posOffset>
                </wp:positionV>
                <wp:extent cx="5868035" cy="243135"/>
                <wp:effectExtent l="0" t="0" r="18415" b="24130"/>
                <wp:wrapNone/>
                <wp:docPr id="872164920" name="Надпись 1"/>
                <wp:cNvGraphicFramePr/>
                <a:graphic xmlns:a="http://schemas.openxmlformats.org/drawingml/2006/main">
                  <a:graphicData uri="http://schemas.microsoft.com/office/word/2010/wordprocessingShape">
                    <wps:wsp>
                      <wps:cNvSpPr txBox="1"/>
                      <wps:spPr>
                        <a:xfrm>
                          <a:off x="0" y="0"/>
                          <a:ext cx="5868035" cy="243135"/>
                        </a:xfrm>
                        <a:prstGeom prst="rect">
                          <a:avLst/>
                        </a:prstGeom>
                        <a:solidFill>
                          <a:sysClr val="window" lastClr="FFFFFF"/>
                        </a:solidFill>
                        <a:ln w="6350">
                          <a:solidFill>
                            <a:prstClr val="black"/>
                          </a:solidFill>
                        </a:ln>
                      </wps:spPr>
                      <wps:txbx>
                        <w:txbxContent>
                          <w:p w14:paraId="35B3F094" w14:textId="77777777" w:rsidR="003F2FED" w:rsidRPr="00F668C9" w:rsidRDefault="003F2FED" w:rsidP="003F2FED">
                            <w:pPr>
                              <w:jc w:val="center"/>
                              <w:rPr>
                                <w:rFonts w:ascii="Times New Roman" w:hAnsi="Times New Roman"/>
                                <w:sz w:val="20"/>
                                <w:szCs w:val="20"/>
                              </w:rPr>
                            </w:pPr>
                            <w:r w:rsidRPr="00F668C9">
                              <w:rPr>
                                <w:rFonts w:ascii="Times New Roman" w:hAnsi="Times New Roman"/>
                                <w:b/>
                                <w:bCs/>
                              </w:rPr>
                              <w:t>КОНТРОЛЬНО-ОЦЕНОЧНЫЙ КОМПОНЕНТ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E44268" id="_x0000_s1061" type="#_x0000_t202" style="position:absolute;left:0;text-align:left;margin-left:0;margin-top:9.6pt;width:462.05pt;height:19.1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" fillcolor="window" strokeweight=".5pt">
                <v:textbox>
                  <w:txbxContent>
                    <w:p w14:paraId="35B3F094" w14:textId="77777777" w:rsidR="003F2FED" w:rsidRPr="00F668C9" w:rsidRDefault="003F2FED" w:rsidP="003F2FED">
                      <w:pPr>
                        <w:jc w:val="center"/>
                        <w:rPr>
                          <w:rFonts w:ascii="Times New Roman" w:hAnsi="Times New Roman"/>
                          <w:sz w:val="20"/>
                          <w:szCs w:val="20"/>
                        </w:rPr>
                      </w:pPr>
                      <w:r w:rsidRPr="00F668C9">
                        <w:rPr>
                          <w:rFonts w:ascii="Times New Roman" w:hAnsi="Times New Roman"/>
                          <w:b/>
                          <w:bCs/>
                        </w:rPr>
                        <w:t>КОНТРОЛЬНО-ОЦЕНОЧНЫЙ КОМПОНЕНТ</w:t>
                      </w:r>
                    </w:p>
                  </w:txbxContent>
                </v:textbox>
                <w10:wrap anchorx="margin"/>
              </v:shape>
            </w:pict>
          </mc:Fallback>
        </mc:AlternateContent>
      </w:r>
    </w:p>
    <w:p w14:paraId="6B6DD8F5" w14:textId="469C8723" w:rsidR="003F2FED" w:rsidRPr="003F2FED" w:rsidRDefault="003F2FED" w:rsidP="003F2FED">
      <w:pPr>
        <w:spacing w:after="0" w:line="240" w:lineRule="auto"/>
        <w:jc w:val="both"/>
        <w:rPr>
          <w:rFonts w:ascii="Times New Roman" w:hAnsi="Times New Roman"/>
          <w:b/>
          <w:bCs/>
          <w:sz w:val="24"/>
          <w:szCs w:val="24"/>
        </w:rPr>
      </w:pPr>
    </w:p>
    <w:tbl>
      <w:tblPr>
        <w:tblStyle w:val="41"/>
        <w:tblpPr w:leftFromText="180" w:rightFromText="180" w:vertAnchor="text" w:horzAnchor="margin" w:tblpY="7"/>
        <w:tblW w:w="0" w:type="auto"/>
        <w:tblLook w:val="04A0" w:firstRow="1" w:lastRow="0" w:firstColumn="1" w:lastColumn="0" w:noHBand="0" w:noVBand="1"/>
      </w:tblPr>
      <w:tblGrid>
        <w:gridCol w:w="1462"/>
        <w:gridCol w:w="4360"/>
        <w:gridCol w:w="3538"/>
      </w:tblGrid>
      <w:tr w:rsidR="003F2FED" w:rsidRPr="003F2FED" w14:paraId="47E11F0A" w14:textId="77777777" w:rsidTr="00380F11">
        <w:tc>
          <w:tcPr>
            <w:tcW w:w="1447" w:type="dxa"/>
          </w:tcPr>
          <w:p w14:paraId="70290DC9" w14:textId="77777777" w:rsidR="003F2FED" w:rsidRPr="003F2FED" w:rsidRDefault="003F2FED" w:rsidP="003F2FED">
            <w:pPr>
              <w:spacing w:after="0" w:line="240" w:lineRule="auto"/>
              <w:jc w:val="both"/>
              <w:rPr>
                <w:rFonts w:ascii="Times New Roman" w:hAnsi="Times New Roman"/>
              </w:rPr>
            </w:pPr>
            <w:r w:rsidRPr="003F2FED">
              <w:rPr>
                <w:rFonts w:ascii="Times New Roman" w:hAnsi="Times New Roman"/>
                <w:b/>
                <w:bCs/>
              </w:rPr>
              <w:t>Критерии:</w:t>
            </w:r>
            <w:r w:rsidRPr="003F2FED">
              <w:rPr>
                <w:rFonts w:ascii="Times New Roman" w:hAnsi="Times New Roman"/>
              </w:rPr>
              <w:br/>
              <w:t>планирование, мониторинг, контроль, оценка</w:t>
            </w:r>
          </w:p>
        </w:tc>
        <w:tc>
          <w:tcPr>
            <w:tcW w:w="4360" w:type="dxa"/>
          </w:tcPr>
          <w:p w14:paraId="7202CFAD" w14:textId="77777777" w:rsidR="003F2FED" w:rsidRPr="003F2FED" w:rsidRDefault="003F2FED" w:rsidP="003F2FED">
            <w:pPr>
              <w:spacing w:after="0" w:line="240" w:lineRule="auto"/>
              <w:jc w:val="both"/>
              <w:rPr>
                <w:rFonts w:ascii="Times New Roman" w:hAnsi="Times New Roman"/>
                <w:b/>
                <w:bCs/>
              </w:rPr>
            </w:pPr>
            <w:r w:rsidRPr="003F2FED">
              <w:rPr>
                <w:rFonts w:ascii="Times New Roman" w:hAnsi="Times New Roman"/>
                <w:b/>
                <w:bCs/>
              </w:rPr>
              <w:t xml:space="preserve">Показатели: </w:t>
            </w:r>
            <w:r w:rsidRPr="003F2FED">
              <w:rPr>
                <w:rFonts w:ascii="Times New Roman" w:hAnsi="Times New Roman"/>
              </w:rPr>
              <w:t xml:space="preserve">постановка цели; выбор </w:t>
            </w:r>
            <w:proofErr w:type="gramStart"/>
            <w:r w:rsidRPr="003F2FED">
              <w:rPr>
                <w:rFonts w:ascii="Times New Roman" w:hAnsi="Times New Roman"/>
              </w:rPr>
              <w:t xml:space="preserve">стратегии; </w:t>
            </w:r>
            <w:r w:rsidRPr="003F2FED">
              <w:rPr>
                <w:sz w:val="22"/>
                <w:szCs w:val="22"/>
              </w:rPr>
              <w:t xml:space="preserve"> </w:t>
            </w:r>
            <w:r w:rsidRPr="003F2FED">
              <w:rPr>
                <w:rFonts w:ascii="Times New Roman" w:hAnsi="Times New Roman"/>
              </w:rPr>
              <w:t>самопроверка</w:t>
            </w:r>
            <w:proofErr w:type="gramEnd"/>
            <w:r w:rsidRPr="003F2FED">
              <w:rPr>
                <w:rFonts w:ascii="Times New Roman" w:hAnsi="Times New Roman"/>
              </w:rPr>
              <w:t xml:space="preserve"> понимания учебного материала; выявление и фиксация затруднений; анализ ошибок; коррекция действий; оценка результата; прогнозирование</w:t>
            </w:r>
          </w:p>
        </w:tc>
        <w:tc>
          <w:tcPr>
            <w:tcW w:w="3538" w:type="dxa"/>
          </w:tcPr>
          <w:p w14:paraId="70E62332" w14:textId="77777777" w:rsidR="003F2FED" w:rsidRPr="003F2FED" w:rsidRDefault="003F2FED" w:rsidP="003F2FED">
            <w:pPr>
              <w:spacing w:after="0" w:line="240" w:lineRule="auto"/>
              <w:jc w:val="both"/>
              <w:rPr>
                <w:rFonts w:ascii="Times New Roman" w:hAnsi="Times New Roman"/>
                <w:b/>
                <w:bCs/>
              </w:rPr>
            </w:pPr>
            <w:r w:rsidRPr="003F2FED">
              <w:rPr>
                <w:rFonts w:ascii="Times New Roman" w:hAnsi="Times New Roman"/>
                <w:b/>
                <w:bCs/>
              </w:rPr>
              <w:t>Диагностический инструментарий:</w:t>
            </w:r>
            <w:r w:rsidRPr="003F2FED">
              <w:rPr>
                <w:rFonts w:ascii="Times New Roman" w:hAnsi="Times New Roman"/>
                <w:b/>
                <w:bCs/>
              </w:rPr>
              <w:br/>
            </w:r>
            <w:r w:rsidRPr="003F2FED">
              <w:rPr>
                <w:rFonts w:ascii="Times New Roman" w:hAnsi="Times New Roman"/>
              </w:rPr>
              <w:t xml:space="preserve">MAI; методика Кашапова и Скворцовой; рефлексивный дневник; карта ошибок; чек-листы; </w:t>
            </w:r>
            <w:proofErr w:type="spellStart"/>
            <w:r w:rsidRPr="003F2FED">
              <w:rPr>
                <w:rFonts w:ascii="Times New Roman" w:hAnsi="Times New Roman"/>
              </w:rPr>
              <w:t>формативное</w:t>
            </w:r>
            <w:proofErr w:type="spellEnd"/>
            <w:r w:rsidRPr="003F2FED">
              <w:rPr>
                <w:rFonts w:ascii="Times New Roman" w:hAnsi="Times New Roman"/>
              </w:rPr>
              <w:t xml:space="preserve"> оценивание</w:t>
            </w:r>
          </w:p>
        </w:tc>
      </w:tr>
      <w:tr w:rsidR="003F2FED" w:rsidRPr="003F2FED" w14:paraId="533B7621" w14:textId="77777777" w:rsidTr="00380F11">
        <w:tc>
          <w:tcPr>
            <w:tcW w:w="9345" w:type="dxa"/>
            <w:gridSpan w:val="3"/>
          </w:tcPr>
          <w:p w14:paraId="22708F70" w14:textId="77777777" w:rsidR="003F2FED" w:rsidRPr="003F2FED" w:rsidRDefault="003F2FED" w:rsidP="003F2FED">
            <w:pPr>
              <w:spacing w:after="0" w:line="240" w:lineRule="auto"/>
              <w:jc w:val="both"/>
              <w:rPr>
                <w:rFonts w:ascii="Times New Roman" w:hAnsi="Times New Roman"/>
                <w:b/>
                <w:bCs/>
              </w:rPr>
            </w:pPr>
            <w:r w:rsidRPr="003F2FED">
              <w:rPr>
                <w:rFonts w:ascii="Times New Roman" w:hAnsi="Times New Roman"/>
                <w:b/>
                <w:bCs/>
              </w:rPr>
              <w:t xml:space="preserve">Уровни: </w:t>
            </w:r>
            <w:r w:rsidRPr="003F2FED">
              <w:rPr>
                <w:rFonts w:ascii="Times New Roman" w:hAnsi="Times New Roman"/>
              </w:rPr>
              <w:t>высокий · средний · низкий</w:t>
            </w:r>
          </w:p>
        </w:tc>
      </w:tr>
    </w:tbl>
    <w:p w14:paraId="2B2FC3E7" w14:textId="7DF933E3" w:rsidR="003F2FED" w:rsidRPr="003F2FED" w:rsidRDefault="00C873C6" w:rsidP="003F2FED">
      <w:pPr>
        <w:spacing w:after="0" w:line="240" w:lineRule="auto"/>
        <w:jc w:val="both"/>
        <w:rPr>
          <w:rFonts w:ascii="Times New Roman" w:hAnsi="Times New Roman"/>
          <w:b/>
          <w:bCs/>
          <w:sz w:val="24"/>
          <w:szCs w:val="24"/>
        </w:rPr>
      </w:pPr>
      <w:r w:rsidRPr="003F2FED">
        <w:rPr>
          <w:rFonts w:ascii="Times New Roman" w:hAnsi="Times New Roman"/>
          <w:b/>
          <w:bCs/>
          <w:noProof/>
          <w:sz w:val="24"/>
          <w:szCs w:val="24"/>
        </w:rPr>
        <mc:AlternateContent>
          <mc:Choice Requires="wps">
            <w:drawing>
              <wp:anchor distT="0" distB="0" distL="114300" distR="114300" simplePos="0" relativeHeight="251697152" behindDoc="0" locked="0" layoutInCell="1" allowOverlap="1" wp14:anchorId="2E0CB19B" wp14:editId="657CCAEA">
                <wp:simplePos x="0" y="0"/>
                <wp:positionH relativeFrom="margin">
                  <wp:posOffset>-3810</wp:posOffset>
                </wp:positionH>
                <wp:positionV relativeFrom="paragraph">
                  <wp:posOffset>933662</wp:posOffset>
                </wp:positionV>
                <wp:extent cx="5928995" cy="752475"/>
                <wp:effectExtent l="0" t="0" r="14605" b="28575"/>
                <wp:wrapNone/>
                <wp:docPr id="253376690" name="Надпись 1"/>
                <wp:cNvGraphicFramePr/>
                <a:graphic xmlns:a="http://schemas.openxmlformats.org/drawingml/2006/main">
                  <a:graphicData uri="http://schemas.microsoft.com/office/word/2010/wordprocessingShape">
                    <wps:wsp>
                      <wps:cNvSpPr txBox="1"/>
                      <wps:spPr>
                        <a:xfrm>
                          <a:off x="0" y="0"/>
                          <a:ext cx="5928995" cy="752475"/>
                        </a:xfrm>
                        <a:prstGeom prst="rect">
                          <a:avLst/>
                        </a:prstGeom>
                        <a:solidFill>
                          <a:sysClr val="window" lastClr="FFFFFF"/>
                        </a:solidFill>
                        <a:ln w="6350">
                          <a:solidFill>
                            <a:prstClr val="black"/>
                          </a:solidFill>
                        </a:ln>
                      </wps:spPr>
                      <wps:txbx>
                        <w:txbxContent>
                          <w:p w14:paraId="3C9E5B24" w14:textId="77777777" w:rsidR="003F2FED" w:rsidRPr="006B5E41" w:rsidRDefault="003F2FED" w:rsidP="003F2FED">
                            <w:pPr>
                              <w:spacing w:after="0" w:line="240" w:lineRule="auto"/>
                              <w:rPr>
                                <w:rFonts w:ascii="Times New Roman" w:hAnsi="Times New Roman"/>
                                <w:b/>
                                <w:bCs/>
                              </w:rPr>
                            </w:pPr>
                            <w:r w:rsidRPr="006B5E41">
                              <w:rPr>
                                <w:rFonts w:ascii="Times New Roman" w:hAnsi="Times New Roman"/>
                                <w:b/>
                                <w:bCs/>
                              </w:rPr>
                              <w:t>РЕЗУЛЬТАТ</w:t>
                            </w:r>
                            <w:r>
                              <w:rPr>
                                <w:rFonts w:ascii="Times New Roman" w:hAnsi="Times New Roman"/>
                                <w:b/>
                                <w:bCs/>
                              </w:rPr>
                              <w:t xml:space="preserve">: </w:t>
                            </w:r>
                            <w:r w:rsidRPr="006B5E41">
                              <w:rPr>
                                <w:rFonts w:ascii="Times New Roman" w:hAnsi="Times New Roman"/>
                              </w:rPr>
                              <w:t xml:space="preserve">сформированность </w:t>
                            </w:r>
                            <w:proofErr w:type="spellStart"/>
                            <w:r w:rsidRPr="006B5E41">
                              <w:rPr>
                                <w:rFonts w:ascii="Times New Roman" w:hAnsi="Times New Roman"/>
                              </w:rPr>
                              <w:t>метакогнитивных</w:t>
                            </w:r>
                            <w:proofErr w:type="spellEnd"/>
                            <w:r w:rsidRPr="006B5E41">
                              <w:rPr>
                                <w:rFonts w:ascii="Times New Roman" w:hAnsi="Times New Roman"/>
                              </w:rPr>
                              <w:t xml:space="preserve"> навыков обучающихся НИШ в процессе обучения биологии, проявляющаяся в способности планировать учебную деятельность, осуществлять мониторинг понимания, контролировать и корректировать способы действия, анализировать ошибки и </w:t>
                            </w:r>
                            <w:r w:rsidRPr="009C38B7">
                              <w:rPr>
                                <w:rFonts w:ascii="Times New Roman" w:hAnsi="Times New Roman"/>
                              </w:rPr>
                              <w:t>оценивать результат.</w:t>
                            </w:r>
                          </w:p>
                          <w:p w14:paraId="221B3677" w14:textId="77777777" w:rsidR="003F2FED" w:rsidRPr="006B5E41" w:rsidRDefault="003F2FED" w:rsidP="003F2FED">
                            <w:pPr>
                              <w:spacing w:after="0" w:line="240" w:lineRule="auto"/>
                              <w:rPr>
                                <w:rFonts w:ascii="Times New Roman" w:hAnsi="Times New Roman"/>
                                <w:b/>
                                <w:bCs/>
                              </w:rPr>
                            </w:pPr>
                          </w:p>
                          <w:p w14:paraId="09054A87" w14:textId="77777777" w:rsidR="003F2FED" w:rsidRPr="002C1691" w:rsidRDefault="003F2FED" w:rsidP="003F2FED">
                            <w:r w:rsidRPr="006B5E41">
                              <w:rPr>
                                <w:b/>
                                <w:bCs/>
                                <w:sz w:val="24"/>
                                <w:szCs w:val="24"/>
                              </w:rPr>
                              <w:t xml:space="preserve">Сформированность </w:t>
                            </w:r>
                            <w:proofErr w:type="spellStart"/>
                            <w:r w:rsidRPr="006B5E41">
                              <w:rPr>
                                <w:b/>
                                <w:bCs/>
                                <w:sz w:val="24"/>
                                <w:szCs w:val="24"/>
                              </w:rPr>
                              <w:t>метакогнитивных</w:t>
                            </w:r>
                            <w:proofErr w:type="spellEnd"/>
                            <w:r w:rsidRPr="006B5E41">
                              <w:rPr>
                                <w:b/>
                                <w:bCs/>
                                <w:sz w:val="24"/>
                                <w:szCs w:val="24"/>
                              </w:rPr>
                              <w:t xml:space="preserve"> навыков обучающихся НИШ в процессе обучения биологии, проявляющаяся в способности планировать учебную деятельность, осуществлять мониторинг понимания, контролировать и корректировать способы действия, анализировать ошибки и оценивать результат.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0CB19B" id="_x0000_s1062" type="#_x0000_t202" style="position:absolute;left:0;text-align:left;margin-left:-.3pt;margin-top:73.5pt;width:466.85pt;height:59.2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" fillcolor="window" strokeweight=".5pt">
                <v:textbox>
                  <w:txbxContent>
                    <w:p w14:paraId="3C9E5B24" w14:textId="77777777" w:rsidR="003F2FED" w:rsidRPr="006B5E41" w:rsidRDefault="003F2FED" w:rsidP="003F2FED">
                      <w:pPr>
                        <w:spacing w:after="0" w:line="240" w:lineRule="auto"/>
                        <w:rPr>
                          <w:rFonts w:ascii="Times New Roman" w:hAnsi="Times New Roman"/>
                          <w:b/>
                          <w:bCs/>
                        </w:rPr>
                      </w:pPr>
                      <w:r w:rsidRPr="006B5E41">
                        <w:rPr>
                          <w:rFonts w:ascii="Times New Roman" w:hAnsi="Times New Roman"/>
                          <w:b/>
                          <w:bCs/>
                        </w:rPr>
                        <w:t>РЕЗУЛЬТАТ</w:t>
                      </w:r>
                      <w:r>
                        <w:rPr>
                          <w:rFonts w:ascii="Times New Roman" w:hAnsi="Times New Roman"/>
                          <w:b/>
                          <w:bCs/>
                        </w:rPr>
                        <w:t xml:space="preserve">: </w:t>
                      </w:r>
                      <w:r w:rsidRPr="006B5E41">
                        <w:rPr>
                          <w:rFonts w:ascii="Times New Roman" w:hAnsi="Times New Roman"/>
                        </w:rPr>
                        <w:t xml:space="preserve">сформированность </w:t>
                      </w:r>
                      <w:proofErr w:type="spellStart"/>
                      <w:r w:rsidRPr="006B5E41">
                        <w:rPr>
                          <w:rFonts w:ascii="Times New Roman" w:hAnsi="Times New Roman"/>
                        </w:rPr>
                        <w:t>метакогнитивных</w:t>
                      </w:r>
                      <w:proofErr w:type="spellEnd"/>
                      <w:r w:rsidRPr="006B5E41">
                        <w:rPr>
                          <w:rFonts w:ascii="Times New Roman" w:hAnsi="Times New Roman"/>
                        </w:rPr>
                        <w:t xml:space="preserve"> навыков обучающихся НИШ в процессе обучения биологии, проявляющаяся в способности планировать учебную деятельность, осуществлять мониторинг понимания, контролировать и корректировать способы действия, анализировать ошибки и </w:t>
                      </w:r>
                      <w:r w:rsidRPr="009C38B7">
                        <w:rPr>
                          <w:rFonts w:ascii="Times New Roman" w:hAnsi="Times New Roman"/>
                        </w:rPr>
                        <w:t>оценивать результат.</w:t>
                      </w:r>
                    </w:p>
                    <w:p w14:paraId="221B3677" w14:textId="77777777" w:rsidR="003F2FED" w:rsidRPr="006B5E41" w:rsidRDefault="003F2FED" w:rsidP="003F2FED">
                      <w:pPr>
                        <w:spacing w:after="0" w:line="240" w:lineRule="auto"/>
                        <w:rPr>
                          <w:rFonts w:ascii="Times New Roman" w:hAnsi="Times New Roman"/>
                          <w:b/>
                          <w:bCs/>
                        </w:rPr>
                      </w:pPr>
                    </w:p>
                    <w:p w14:paraId="09054A87" w14:textId="77777777" w:rsidR="003F2FED" w:rsidRPr="002C1691" w:rsidRDefault="003F2FED" w:rsidP="003F2FED">
                      <w:r w:rsidRPr="006B5E41">
                        <w:rPr>
                          <w:b/>
                          <w:bCs/>
                          <w:sz w:val="24"/>
                          <w:szCs w:val="24"/>
                        </w:rPr>
                        <w:t xml:space="preserve">Сформированность </w:t>
                      </w:r>
                      <w:proofErr w:type="spellStart"/>
                      <w:r w:rsidRPr="006B5E41">
                        <w:rPr>
                          <w:b/>
                          <w:bCs/>
                          <w:sz w:val="24"/>
                          <w:szCs w:val="24"/>
                        </w:rPr>
                        <w:t>метакогнитивных</w:t>
                      </w:r>
                      <w:proofErr w:type="spellEnd"/>
                      <w:r w:rsidRPr="006B5E41">
                        <w:rPr>
                          <w:b/>
                          <w:bCs/>
                          <w:sz w:val="24"/>
                          <w:szCs w:val="24"/>
                        </w:rPr>
                        <w:t xml:space="preserve"> навыков обучающихся НИШ в процессе обучения биологии, проявляющаяся в способности планировать учебную деятельность, осуществлять мониторинг понимания, контролировать и корректировать способы действия, анализировать ошибки и оценивать результат.</w:t>
                      </w:r>
                    </w:p>
                  </w:txbxContent>
                </v:textbox>
                <w10:wrap anchorx="margin"/>
              </v:shape>
            </w:pict>
          </mc:Fallback>
        </mc:AlternateContent>
      </w:r>
    </w:p>
    <w:p w14:paraId="627B4EAE" w14:textId="416B6D73" w:rsidR="003F2FED" w:rsidRPr="003F2FED" w:rsidRDefault="003F2FED" w:rsidP="003F2FED">
      <w:pPr>
        <w:spacing w:after="0"/>
        <w:jc w:val="center"/>
        <w:rPr>
          <w:rFonts w:ascii="Times New Roman" w:hAnsi="Times New Roman"/>
          <w:b/>
          <w:bCs/>
          <w:sz w:val="24"/>
          <w:szCs w:val="24"/>
        </w:rPr>
      </w:pPr>
    </w:p>
    <w:p w14:paraId="2F865A47" w14:textId="7526DB49" w:rsidR="003F2FED" w:rsidRPr="003F2FED" w:rsidRDefault="003F2FED" w:rsidP="003F2FED">
      <w:pPr>
        <w:spacing w:after="0"/>
        <w:jc w:val="center"/>
        <w:rPr>
          <w:rFonts w:ascii="Times New Roman" w:hAnsi="Times New Roman"/>
          <w:b/>
          <w:bCs/>
          <w:sz w:val="24"/>
          <w:szCs w:val="24"/>
        </w:rPr>
      </w:pPr>
    </w:p>
    <w:p w14:paraId="5042334E" w14:textId="6E802D38" w:rsidR="003F2FED" w:rsidRPr="003F2FED" w:rsidRDefault="003F2FED" w:rsidP="003F2FED">
      <w:pPr>
        <w:spacing w:after="0" w:line="240" w:lineRule="auto"/>
        <w:jc w:val="center"/>
        <w:rPr>
          <w:rFonts w:ascii="Times New Roman" w:hAnsi="Times New Roman"/>
          <w:b/>
          <w:bCs/>
          <w:sz w:val="28"/>
          <w:szCs w:val="28"/>
        </w:rPr>
      </w:pPr>
    </w:p>
    <w:p w14:paraId="16B70530" w14:textId="2C92ED70" w:rsidR="003F2FED" w:rsidRPr="003F2FED" w:rsidRDefault="003F2FED" w:rsidP="003F2FED">
      <w:pPr>
        <w:jc w:val="center"/>
        <w:rPr>
          <w:rFonts w:ascii="Times New Roman" w:hAnsi="Times New Roman"/>
          <w:sz w:val="28"/>
          <w:szCs w:val="28"/>
        </w:rPr>
      </w:pPr>
      <w:r w:rsidRPr="003F2FED">
        <w:rPr>
          <w:rFonts w:ascii="Times New Roman" w:hAnsi="Times New Roman"/>
          <w:sz w:val="28"/>
          <w:szCs w:val="28"/>
        </w:rPr>
        <w:t xml:space="preserve">Рисунок 10 </w:t>
      </w:r>
      <w:r w:rsidR="00E378F7">
        <w:rPr>
          <w:rFonts w:ascii="Times New Roman" w:hAnsi="Times New Roman"/>
          <w:sz w:val="28"/>
          <w:szCs w:val="28"/>
        </w:rPr>
        <w:t xml:space="preserve">- </w:t>
      </w:r>
      <w:r w:rsidRPr="003F2FED">
        <w:rPr>
          <w:rFonts w:ascii="Times New Roman" w:hAnsi="Times New Roman"/>
          <w:color w:val="0D0D0D"/>
          <w:sz w:val="28"/>
          <w:szCs w:val="28"/>
        </w:rPr>
        <w:t>М</w:t>
      </w:r>
      <w:r w:rsidRPr="003F2FED">
        <w:rPr>
          <w:rFonts w:ascii="Times New Roman" w:hAnsi="Times New Roman"/>
          <w:sz w:val="28"/>
          <w:szCs w:val="28"/>
        </w:rPr>
        <w:t xml:space="preserve">одель условий развития </w:t>
      </w:r>
      <w:proofErr w:type="spellStart"/>
      <w:r w:rsidRPr="003F2FED">
        <w:rPr>
          <w:rFonts w:ascii="Times New Roman" w:hAnsi="Times New Roman"/>
          <w:sz w:val="28"/>
          <w:szCs w:val="28"/>
        </w:rPr>
        <w:t>метакогнитивных</w:t>
      </w:r>
      <w:proofErr w:type="spellEnd"/>
      <w:r w:rsidRPr="003F2FED">
        <w:rPr>
          <w:rFonts w:ascii="Times New Roman" w:hAnsi="Times New Roman"/>
          <w:sz w:val="28"/>
          <w:szCs w:val="28"/>
        </w:rPr>
        <w:t xml:space="preserve"> навыков обучающихся НИШ </w:t>
      </w:r>
    </w:p>
    <w:p w14:paraId="064ED1B7" w14:textId="7B310F1C" w:rsidR="003F2FED" w:rsidRPr="00CB187E" w:rsidRDefault="003F2FED" w:rsidP="003F2FED">
      <w:pPr>
        <w:spacing w:after="0" w:line="240" w:lineRule="auto"/>
        <w:ind w:firstLine="708"/>
        <w:jc w:val="both"/>
        <w:rPr>
          <w:rFonts w:ascii="Times New Roman" w:hAnsi="Times New Roman"/>
          <w:sz w:val="28"/>
          <w:szCs w:val="28"/>
          <w:lang w:val="kk-KZ"/>
        </w:rPr>
      </w:pPr>
      <w:r w:rsidRPr="003F2FED">
        <w:rPr>
          <w:rFonts w:ascii="Times New Roman" w:hAnsi="Times New Roman"/>
          <w:sz w:val="28"/>
          <w:szCs w:val="28"/>
        </w:rPr>
        <w:lastRenderedPageBreak/>
        <w:t xml:space="preserve">Представленная модель имеет содержательно-функциональный характер. Ее содержательная сторона показывает, какие компоненты </w:t>
      </w:r>
      <w:proofErr w:type="spellStart"/>
      <w:r w:rsidRPr="003F2FED">
        <w:rPr>
          <w:rFonts w:ascii="Times New Roman" w:hAnsi="Times New Roman"/>
          <w:sz w:val="28"/>
          <w:szCs w:val="28"/>
        </w:rPr>
        <w:t>метапознания</w:t>
      </w:r>
      <w:proofErr w:type="spellEnd"/>
      <w:r w:rsidRPr="003F2FED">
        <w:rPr>
          <w:rFonts w:ascii="Times New Roman" w:hAnsi="Times New Roman"/>
          <w:sz w:val="28"/>
          <w:szCs w:val="28"/>
        </w:rPr>
        <w:t xml:space="preserve"> подлежат развитию, а функциональная сторона раскрывает, каким образом данные компоненты реализуются в учебной деятельности обучающихся. В отличие от описания отдельных методов и приемов, модель отражает целостную педагогическую систему, в которой социальный заказ, цель, содержание, механизмы управления учебной деятельностью, педагогические условия, этапы реализации, диагностика и ожидаемый результат находятся во взаимосвязи.</w:t>
      </w:r>
      <w:r w:rsidR="00CB187E">
        <w:rPr>
          <w:rFonts w:ascii="Times New Roman" w:hAnsi="Times New Roman"/>
          <w:sz w:val="28"/>
          <w:szCs w:val="28"/>
          <w:lang w:val="kk-KZ"/>
        </w:rPr>
        <w:t xml:space="preserve"> </w:t>
      </w:r>
      <w:r w:rsidR="00CB187E" w:rsidRPr="00CB187E">
        <w:rPr>
          <w:rFonts w:ascii="Times New Roman" w:hAnsi="Times New Roman"/>
          <w:sz w:val="28"/>
          <w:szCs w:val="28"/>
        </w:rPr>
        <w:t>Модель включает пять взаимосвязанных компонентов: целевой, теоретико-методологический, содержательный, организационно-деятельностный и контрольно-оценочный. Системообразующим элементом выступают механизмы управления учебной деятельностью (планирование, мониторинг, контроль, оценка), а итоговым блоком — результат.</w:t>
      </w:r>
    </w:p>
    <w:p w14:paraId="18D013B4" w14:textId="77777777" w:rsidR="003F2FED" w:rsidRPr="003F2FED" w:rsidRDefault="003F2FED" w:rsidP="003F2FED">
      <w:pPr>
        <w:spacing w:after="0" w:line="240" w:lineRule="auto"/>
        <w:ind w:firstLine="709"/>
        <w:jc w:val="both"/>
        <w:rPr>
          <w:rFonts w:ascii="Times New Roman" w:hAnsi="Times New Roman"/>
          <w:sz w:val="28"/>
          <w:szCs w:val="28"/>
        </w:rPr>
      </w:pPr>
      <w:r w:rsidRPr="003F2FED">
        <w:rPr>
          <w:rFonts w:ascii="Times New Roman" w:hAnsi="Times New Roman"/>
          <w:sz w:val="28"/>
          <w:szCs w:val="28"/>
        </w:rPr>
        <w:t>Целевой компонент модели отражает социальный заказ и задает общую направленность педагогического процесса. Его основу составляют ГОСО РК, Концепция развития дошкольного, среднего, технического и профессионального образования Республики Казахстан на 2023–2029 годы, образовательная программа NIS-</w:t>
      </w:r>
      <w:proofErr w:type="spellStart"/>
      <w:r w:rsidRPr="003F2FED">
        <w:rPr>
          <w:rFonts w:ascii="Times New Roman" w:hAnsi="Times New Roman"/>
          <w:sz w:val="28"/>
          <w:szCs w:val="28"/>
        </w:rPr>
        <w:t>Programme</w:t>
      </w:r>
      <w:proofErr w:type="spellEnd"/>
      <w:r w:rsidRPr="003F2FED">
        <w:rPr>
          <w:rFonts w:ascii="Times New Roman" w:hAnsi="Times New Roman"/>
          <w:sz w:val="28"/>
          <w:szCs w:val="28"/>
        </w:rPr>
        <w:t>, результаты международного исследования PISA и инструктивно-методические документы АОО «Назарбаев Интеллектуальные школы» [75; 1; 103; 3; 76; 101, с. 199-212]. В совокупности данные основания ориентируют образовательный процесс на развитие самостоятельности, критического мышления, исследовательской активности, ответственности за результат обучения и способности обучающегося осознанно управлять собственной учебной деятельностью.</w:t>
      </w:r>
    </w:p>
    <w:p w14:paraId="0190990A" w14:textId="77777777" w:rsidR="003F2FED" w:rsidRPr="003F2FED" w:rsidRDefault="003F2FED" w:rsidP="003F2FED">
      <w:pPr>
        <w:spacing w:after="0" w:line="240" w:lineRule="auto"/>
        <w:ind w:firstLine="709"/>
        <w:jc w:val="both"/>
        <w:rPr>
          <w:rFonts w:ascii="Times New Roman" w:hAnsi="Times New Roman"/>
          <w:sz w:val="28"/>
          <w:szCs w:val="28"/>
        </w:rPr>
      </w:pPr>
      <w:r w:rsidRPr="003F2FED">
        <w:rPr>
          <w:rFonts w:ascii="Times New Roman" w:hAnsi="Times New Roman"/>
          <w:sz w:val="28"/>
          <w:szCs w:val="28"/>
        </w:rPr>
        <w:t xml:space="preserve">Цель модели заключается в теоретическом обосновании и практической реализации педагогических условий развития </w:t>
      </w:r>
      <w:proofErr w:type="spellStart"/>
      <w:r w:rsidRPr="003F2FED">
        <w:rPr>
          <w:rFonts w:ascii="Times New Roman" w:hAnsi="Times New Roman"/>
          <w:sz w:val="28"/>
          <w:szCs w:val="28"/>
        </w:rPr>
        <w:t>метакогнитивных</w:t>
      </w:r>
      <w:proofErr w:type="spellEnd"/>
      <w:r w:rsidRPr="003F2FED">
        <w:rPr>
          <w:rFonts w:ascii="Times New Roman" w:hAnsi="Times New Roman"/>
          <w:sz w:val="28"/>
          <w:szCs w:val="28"/>
        </w:rPr>
        <w:t xml:space="preserve"> навыков обучающихся НИШ в процессе обучения биологии. При этом результатом модели являются не сами педагогические условия, а сформированность у обучающихся способности планировать учебную деятельность, осуществлять мониторинг понимания, контролировать и корректировать способы действия, анализировать ошибки и оценивать результат собственной учебной деятельности.</w:t>
      </w:r>
    </w:p>
    <w:p w14:paraId="234BD466" w14:textId="77777777" w:rsidR="003F2FED" w:rsidRPr="003F2FED" w:rsidRDefault="003F2FED" w:rsidP="003F2FED">
      <w:pPr>
        <w:spacing w:after="0" w:line="240" w:lineRule="auto"/>
        <w:ind w:firstLine="709"/>
        <w:jc w:val="both"/>
        <w:rPr>
          <w:rFonts w:ascii="Times New Roman" w:hAnsi="Times New Roman"/>
          <w:sz w:val="28"/>
          <w:szCs w:val="28"/>
        </w:rPr>
      </w:pPr>
      <w:r w:rsidRPr="003F2FED">
        <w:rPr>
          <w:rFonts w:ascii="Times New Roman" w:hAnsi="Times New Roman"/>
          <w:sz w:val="28"/>
          <w:szCs w:val="28"/>
        </w:rPr>
        <w:t>Субъектами реализации модели являются обучающийся, учитель, администрация и родители. Основная роль принадлежит взаимодействию учителя и обучающегося. Учитель проектирует учебные задания, задает критерии, организует обратную связь и использует рефлексивные инструменты. Обучающийся постепенно осваивает способы самостоятельного планирования, мониторинга, контроля и оценки. Администрация и родители рассматриваются как участники образовательной среды, создающие организационную, мотивационную и поддерживающую основу для развития учебной самостоятельности обучающихся.</w:t>
      </w:r>
    </w:p>
    <w:p w14:paraId="2F2016A3" w14:textId="6B7E2F48" w:rsidR="003F2FED" w:rsidRPr="003F2FED" w:rsidRDefault="003F2FED" w:rsidP="003F2FED">
      <w:pPr>
        <w:spacing w:after="0" w:line="240" w:lineRule="auto"/>
        <w:ind w:firstLine="709"/>
        <w:jc w:val="both"/>
        <w:rPr>
          <w:rFonts w:ascii="Times New Roman" w:hAnsi="Times New Roman"/>
          <w:sz w:val="28"/>
          <w:szCs w:val="28"/>
        </w:rPr>
      </w:pPr>
      <w:r w:rsidRPr="003F2FED">
        <w:rPr>
          <w:rFonts w:ascii="Times New Roman" w:hAnsi="Times New Roman"/>
          <w:sz w:val="28"/>
          <w:szCs w:val="28"/>
        </w:rPr>
        <w:t xml:space="preserve">Теоретико-методологический компонент модели включает теории </w:t>
      </w:r>
      <w:proofErr w:type="spellStart"/>
      <w:r w:rsidRPr="003F2FED">
        <w:rPr>
          <w:rFonts w:ascii="Times New Roman" w:hAnsi="Times New Roman"/>
          <w:sz w:val="28"/>
          <w:szCs w:val="28"/>
        </w:rPr>
        <w:t>метапознания</w:t>
      </w:r>
      <w:proofErr w:type="spellEnd"/>
      <w:r w:rsidRPr="003F2FED">
        <w:rPr>
          <w:rFonts w:ascii="Times New Roman" w:hAnsi="Times New Roman"/>
          <w:sz w:val="28"/>
          <w:szCs w:val="28"/>
        </w:rPr>
        <w:t xml:space="preserve">, саморегулируемого обучения, мониторинга и контроля, </w:t>
      </w:r>
      <w:proofErr w:type="spellStart"/>
      <w:r w:rsidRPr="003F2FED">
        <w:rPr>
          <w:rFonts w:ascii="Times New Roman" w:hAnsi="Times New Roman"/>
          <w:sz w:val="28"/>
          <w:szCs w:val="28"/>
        </w:rPr>
        <w:t>метакогнитивного</w:t>
      </w:r>
      <w:proofErr w:type="spellEnd"/>
      <w:r w:rsidRPr="003F2FED">
        <w:rPr>
          <w:rFonts w:ascii="Times New Roman" w:hAnsi="Times New Roman"/>
          <w:sz w:val="28"/>
          <w:szCs w:val="28"/>
        </w:rPr>
        <w:t xml:space="preserve"> опыта, культурно-историческую теорию и теорию деятельности. Теория </w:t>
      </w:r>
      <w:proofErr w:type="spellStart"/>
      <w:r w:rsidRPr="003F2FED">
        <w:rPr>
          <w:rFonts w:ascii="Times New Roman" w:hAnsi="Times New Roman"/>
          <w:sz w:val="28"/>
          <w:szCs w:val="28"/>
        </w:rPr>
        <w:t>метапознания</w:t>
      </w:r>
      <w:proofErr w:type="spellEnd"/>
      <w:r w:rsidRPr="003F2FED">
        <w:rPr>
          <w:rFonts w:ascii="Times New Roman" w:hAnsi="Times New Roman"/>
          <w:sz w:val="28"/>
          <w:szCs w:val="28"/>
        </w:rPr>
        <w:t xml:space="preserve"> J.H. </w:t>
      </w:r>
      <w:proofErr w:type="spellStart"/>
      <w:r w:rsidRPr="003F2FED">
        <w:rPr>
          <w:rFonts w:ascii="Times New Roman" w:hAnsi="Times New Roman"/>
          <w:sz w:val="28"/>
          <w:szCs w:val="28"/>
        </w:rPr>
        <w:t>Flavell</w:t>
      </w:r>
      <w:proofErr w:type="spellEnd"/>
      <w:r w:rsidRPr="003F2FED">
        <w:rPr>
          <w:rFonts w:ascii="Times New Roman" w:hAnsi="Times New Roman"/>
          <w:sz w:val="28"/>
          <w:szCs w:val="28"/>
        </w:rPr>
        <w:t xml:space="preserve"> и A.L. Brown позволяет </w:t>
      </w:r>
      <w:r w:rsidRPr="003F2FED">
        <w:rPr>
          <w:rFonts w:ascii="Times New Roman" w:hAnsi="Times New Roman"/>
          <w:sz w:val="28"/>
          <w:szCs w:val="28"/>
        </w:rPr>
        <w:lastRenderedPageBreak/>
        <w:t xml:space="preserve">рассматривать </w:t>
      </w:r>
      <w:proofErr w:type="spellStart"/>
      <w:r w:rsidRPr="003F2FED">
        <w:rPr>
          <w:rFonts w:ascii="Times New Roman" w:hAnsi="Times New Roman"/>
          <w:sz w:val="28"/>
          <w:szCs w:val="28"/>
        </w:rPr>
        <w:t>метапознание</w:t>
      </w:r>
      <w:proofErr w:type="spellEnd"/>
      <w:r w:rsidRPr="003F2FED">
        <w:rPr>
          <w:rFonts w:ascii="Times New Roman" w:hAnsi="Times New Roman"/>
          <w:sz w:val="28"/>
          <w:szCs w:val="28"/>
        </w:rPr>
        <w:t xml:space="preserve"> через знание о познании и регуляцию познавательной деятельности [11, с. 906-911; 14, с. 77-165; 15, с. 65-116]. Модель мониторинга и контроля T.O. </w:t>
      </w:r>
      <w:proofErr w:type="spellStart"/>
      <w:r w:rsidRPr="003F2FED">
        <w:rPr>
          <w:rFonts w:ascii="Times New Roman" w:hAnsi="Times New Roman"/>
          <w:sz w:val="28"/>
          <w:szCs w:val="28"/>
        </w:rPr>
        <w:t>Nelson</w:t>
      </w:r>
      <w:proofErr w:type="spellEnd"/>
      <w:r w:rsidRPr="003F2FED">
        <w:rPr>
          <w:rFonts w:ascii="Times New Roman" w:hAnsi="Times New Roman"/>
          <w:sz w:val="28"/>
          <w:szCs w:val="28"/>
        </w:rPr>
        <w:t xml:space="preserve"> и L. </w:t>
      </w:r>
      <w:proofErr w:type="spellStart"/>
      <w:r w:rsidRPr="003F2FED">
        <w:rPr>
          <w:rFonts w:ascii="Times New Roman" w:hAnsi="Times New Roman"/>
          <w:sz w:val="28"/>
          <w:szCs w:val="28"/>
        </w:rPr>
        <w:t>Narens</w:t>
      </w:r>
      <w:proofErr w:type="spellEnd"/>
      <w:r w:rsidRPr="003F2FED">
        <w:rPr>
          <w:rFonts w:ascii="Times New Roman" w:hAnsi="Times New Roman"/>
          <w:sz w:val="28"/>
          <w:szCs w:val="28"/>
        </w:rPr>
        <w:t xml:space="preserve"> обосновывает разграничение мониторинга и контроля как взаимосвязанных механизмов управления познавательной деятельностью [16, с. 125-173; 17, с. 1-26]. Теория саморегулируемого обучения B.J. </w:t>
      </w:r>
      <w:proofErr w:type="spellStart"/>
      <w:r w:rsidRPr="003F2FED">
        <w:rPr>
          <w:rFonts w:ascii="Times New Roman" w:hAnsi="Times New Roman"/>
          <w:sz w:val="28"/>
          <w:szCs w:val="28"/>
        </w:rPr>
        <w:t>Zimmerman</w:t>
      </w:r>
      <w:proofErr w:type="spellEnd"/>
      <w:r w:rsidRPr="003F2FED">
        <w:rPr>
          <w:rFonts w:ascii="Times New Roman" w:hAnsi="Times New Roman"/>
          <w:sz w:val="28"/>
          <w:szCs w:val="28"/>
        </w:rPr>
        <w:t xml:space="preserve"> и P.R. </w:t>
      </w:r>
      <w:proofErr w:type="spellStart"/>
      <w:r w:rsidRPr="003F2FED">
        <w:rPr>
          <w:rFonts w:ascii="Times New Roman" w:hAnsi="Times New Roman"/>
          <w:sz w:val="28"/>
          <w:szCs w:val="28"/>
        </w:rPr>
        <w:t>Pintrich</w:t>
      </w:r>
      <w:proofErr w:type="spellEnd"/>
      <w:r w:rsidRPr="003F2FED">
        <w:rPr>
          <w:rFonts w:ascii="Times New Roman" w:hAnsi="Times New Roman"/>
          <w:sz w:val="28"/>
          <w:szCs w:val="28"/>
        </w:rPr>
        <w:t xml:space="preserve"> раскрывает учебную деятельность как процесс постановки целей, выбора стратегий, мониторинга, контроля и оценки результата [18, с. 64-70; 19, с. 219-225]. Концепция A. </w:t>
      </w:r>
      <w:proofErr w:type="spellStart"/>
      <w:r w:rsidRPr="003F2FED">
        <w:rPr>
          <w:rFonts w:ascii="Times New Roman" w:hAnsi="Times New Roman"/>
          <w:sz w:val="28"/>
          <w:szCs w:val="28"/>
        </w:rPr>
        <w:t>Efklides</w:t>
      </w:r>
      <w:proofErr w:type="spellEnd"/>
      <w:r w:rsidRPr="003F2FED">
        <w:rPr>
          <w:rFonts w:ascii="Times New Roman" w:hAnsi="Times New Roman"/>
          <w:sz w:val="28"/>
          <w:szCs w:val="28"/>
        </w:rPr>
        <w:t xml:space="preserve"> позволяет учитывать </w:t>
      </w:r>
      <w:proofErr w:type="spellStart"/>
      <w:r w:rsidRPr="003F2FED">
        <w:rPr>
          <w:rFonts w:ascii="Times New Roman" w:hAnsi="Times New Roman"/>
          <w:sz w:val="28"/>
          <w:szCs w:val="28"/>
        </w:rPr>
        <w:t>метакогнитивный</w:t>
      </w:r>
      <w:proofErr w:type="spellEnd"/>
      <w:r w:rsidRPr="003F2FED">
        <w:rPr>
          <w:rFonts w:ascii="Times New Roman" w:hAnsi="Times New Roman"/>
          <w:sz w:val="28"/>
          <w:szCs w:val="28"/>
        </w:rPr>
        <w:t xml:space="preserve"> опыт обучающегося, связанный с ощущением трудности, уверенностью, пониманием или непониманием учебного материала [20, с. 3-14; 21]. </w:t>
      </w:r>
      <w:r w:rsidR="00ED47F5" w:rsidRPr="00ED47F5">
        <w:rPr>
          <w:rFonts w:ascii="Times New Roman" w:hAnsi="Times New Roman"/>
          <w:sz w:val="28"/>
          <w:szCs w:val="28"/>
        </w:rPr>
        <w:t xml:space="preserve">Культурно-историческая теория Л.С. Выготского и теория деятельности А.Н. Леонтьева позволяют рассматривать развитие </w:t>
      </w:r>
      <w:proofErr w:type="spellStart"/>
      <w:r w:rsidR="00ED47F5" w:rsidRPr="00ED47F5">
        <w:rPr>
          <w:rFonts w:ascii="Times New Roman" w:hAnsi="Times New Roman"/>
          <w:sz w:val="28"/>
          <w:szCs w:val="28"/>
        </w:rPr>
        <w:t>метакогнитивных</w:t>
      </w:r>
      <w:proofErr w:type="spellEnd"/>
      <w:r w:rsidR="00ED47F5" w:rsidRPr="00ED47F5">
        <w:rPr>
          <w:rFonts w:ascii="Times New Roman" w:hAnsi="Times New Roman"/>
          <w:sz w:val="28"/>
          <w:szCs w:val="28"/>
        </w:rPr>
        <w:t xml:space="preserve"> навыков как процесс интериоризации способов учебной деятельности в условиях педагогического сопровождения. Закон развития высших психических функций, согласно которому познавательное действие первоначально складывается во внешней, совместной деятельности и лишь затем становится внутренним достоянием обучающегося, раскрывает механизм перехода </w:t>
      </w:r>
      <w:proofErr w:type="spellStart"/>
      <w:r w:rsidR="00ED47F5" w:rsidRPr="00ED47F5">
        <w:rPr>
          <w:rFonts w:ascii="Times New Roman" w:hAnsi="Times New Roman"/>
          <w:sz w:val="28"/>
          <w:szCs w:val="28"/>
        </w:rPr>
        <w:t>метакогнитивных</w:t>
      </w:r>
      <w:proofErr w:type="spellEnd"/>
      <w:r w:rsidR="00ED47F5" w:rsidRPr="00ED47F5">
        <w:rPr>
          <w:rFonts w:ascii="Times New Roman" w:hAnsi="Times New Roman"/>
          <w:sz w:val="28"/>
          <w:szCs w:val="28"/>
        </w:rPr>
        <w:t xml:space="preserve"> действий от внешней регуляции к саморегуляции [60, с. 5–328]. Положение о ведущей роли обучения в развитии и о зоне ближайшего развития обосновывает необходимость педагогического сопровождения этого перехода [37, с. 3–19]. Теория деятельности </w:t>
      </w:r>
      <w:r w:rsidR="00ED47F5">
        <w:rPr>
          <w:rFonts w:ascii="Times New Roman" w:hAnsi="Times New Roman"/>
          <w:sz w:val="28"/>
          <w:szCs w:val="28"/>
        </w:rPr>
        <w:t xml:space="preserve">                                    </w:t>
      </w:r>
      <w:r w:rsidR="00ED47F5" w:rsidRPr="00ED47F5">
        <w:rPr>
          <w:rFonts w:ascii="Times New Roman" w:hAnsi="Times New Roman"/>
          <w:sz w:val="28"/>
          <w:szCs w:val="28"/>
        </w:rPr>
        <w:t>А.Н. Леонтьева дополняет данный подход представлением о строении учебной деятельности и е</w:t>
      </w:r>
      <w:r w:rsidR="00ED47F5">
        <w:rPr>
          <w:rFonts w:ascii="Times New Roman" w:hAnsi="Times New Roman"/>
          <w:sz w:val="28"/>
          <w:szCs w:val="28"/>
        </w:rPr>
        <w:t>е</w:t>
      </w:r>
      <w:r w:rsidR="00ED47F5" w:rsidRPr="00ED47F5">
        <w:rPr>
          <w:rFonts w:ascii="Times New Roman" w:hAnsi="Times New Roman"/>
          <w:sz w:val="28"/>
          <w:szCs w:val="28"/>
        </w:rPr>
        <w:t xml:space="preserve"> освоении субъектом [38, с. 304].</w:t>
      </w:r>
    </w:p>
    <w:p w14:paraId="7D11386D" w14:textId="7F73D1A1" w:rsidR="003F2FED" w:rsidRPr="003F2FED" w:rsidRDefault="003F2FED" w:rsidP="003F2FED">
      <w:pPr>
        <w:spacing w:after="0" w:line="240" w:lineRule="auto"/>
        <w:ind w:firstLine="709"/>
        <w:jc w:val="both"/>
        <w:rPr>
          <w:rFonts w:ascii="Times New Roman" w:hAnsi="Times New Roman"/>
          <w:sz w:val="28"/>
          <w:szCs w:val="28"/>
        </w:rPr>
      </w:pPr>
      <w:r w:rsidRPr="003F2FED">
        <w:rPr>
          <w:rFonts w:ascii="Times New Roman" w:hAnsi="Times New Roman"/>
          <w:sz w:val="28"/>
          <w:szCs w:val="28"/>
        </w:rPr>
        <w:t xml:space="preserve">Педагогическое объяснение перехода от внешней регуляции к саморегуляции обучающегося опирается на культурно-историческую теорию Л.С. Выготского, теорию деятельности А.Н. Леонтьева, теорию поэтапного формирования умственных действий П.Я. Гальперина, а также положения </w:t>
      </w:r>
      <w:r>
        <w:rPr>
          <w:rFonts w:ascii="Times New Roman" w:hAnsi="Times New Roman"/>
          <w:sz w:val="28"/>
          <w:szCs w:val="28"/>
        </w:rPr>
        <w:t xml:space="preserve">                </w:t>
      </w:r>
      <w:r w:rsidRPr="003F2FED">
        <w:rPr>
          <w:rFonts w:ascii="Times New Roman" w:hAnsi="Times New Roman"/>
          <w:sz w:val="28"/>
          <w:szCs w:val="28"/>
        </w:rPr>
        <w:t>Д.Б. Эльконина и В.В. Давыдова о рефлексивной природе учебной деятельности [60; 38; 61; 62; 63].В контексте настоящего исследования это означает, что сначала педагог задает внешние опоры учебной деятельности: цель, критерии, вопросы, алгоритмы, чек-листы и обратную связь. Постепенно данные средства переходят во внутренний план обучающегося и становятся инструментами его самостоятельного планирования, самоконтроля и самооценки.</w:t>
      </w:r>
    </w:p>
    <w:p w14:paraId="18AEA18D" w14:textId="77777777" w:rsidR="003F2FED" w:rsidRPr="003F2FED" w:rsidRDefault="003F2FED" w:rsidP="003F2FED">
      <w:pPr>
        <w:spacing w:after="0" w:line="240" w:lineRule="auto"/>
        <w:ind w:firstLine="709"/>
        <w:jc w:val="both"/>
        <w:rPr>
          <w:rFonts w:ascii="Times New Roman" w:hAnsi="Times New Roman"/>
          <w:sz w:val="28"/>
          <w:szCs w:val="28"/>
        </w:rPr>
      </w:pPr>
      <w:r w:rsidRPr="003F2FED">
        <w:rPr>
          <w:rFonts w:ascii="Times New Roman" w:hAnsi="Times New Roman"/>
          <w:sz w:val="28"/>
          <w:szCs w:val="28"/>
        </w:rPr>
        <w:t>Методологическую основу модели составляют компетентностный, личностно-ориентированный, дифференцированный, метапредметный и CLIL-подходы. Компетентностный подход обеспечивает ориентацию обучения на применение знаний, самостоятельность и решение учебных задач [ 101; 102; 104; 116; 117], тем самым активируя компоненты планирования и оценки: постановку учебной задачи, выбор способа ее решения и соотнесение результата с заданными критериями.</w:t>
      </w:r>
    </w:p>
    <w:p w14:paraId="7E786853" w14:textId="77777777" w:rsidR="003F2FED" w:rsidRPr="003F2FED" w:rsidRDefault="003F2FED" w:rsidP="003F2FED">
      <w:pPr>
        <w:spacing w:after="0" w:line="240" w:lineRule="auto"/>
        <w:ind w:firstLine="709"/>
        <w:jc w:val="both"/>
        <w:rPr>
          <w:rFonts w:ascii="Times New Roman" w:hAnsi="Times New Roman"/>
          <w:sz w:val="28"/>
          <w:szCs w:val="28"/>
        </w:rPr>
      </w:pPr>
      <w:r w:rsidRPr="003F2FED">
        <w:rPr>
          <w:rFonts w:ascii="Times New Roman" w:hAnsi="Times New Roman"/>
          <w:sz w:val="28"/>
          <w:szCs w:val="28"/>
        </w:rPr>
        <w:t xml:space="preserve">Личностно-ориентированный подход позволяет учитывать индивидуальные особенности обучающихся, уровень их самостоятельности, темп работы и характер возникающих затруднений [124; 125; 126; 127]. В контексте развития </w:t>
      </w:r>
      <w:proofErr w:type="spellStart"/>
      <w:r w:rsidRPr="003F2FED">
        <w:rPr>
          <w:rFonts w:ascii="Times New Roman" w:hAnsi="Times New Roman"/>
          <w:sz w:val="28"/>
          <w:szCs w:val="28"/>
        </w:rPr>
        <w:t>метакогнитивных</w:t>
      </w:r>
      <w:proofErr w:type="spellEnd"/>
      <w:r w:rsidRPr="003F2FED">
        <w:rPr>
          <w:rFonts w:ascii="Times New Roman" w:hAnsi="Times New Roman"/>
          <w:sz w:val="28"/>
          <w:szCs w:val="28"/>
        </w:rPr>
        <w:t xml:space="preserve"> навыков это обеспечивает более точное педагогическое сопровождение мониторинга, поскольку затруднения </w:t>
      </w:r>
      <w:r w:rsidRPr="003F2FED">
        <w:rPr>
          <w:rFonts w:ascii="Times New Roman" w:hAnsi="Times New Roman"/>
          <w:sz w:val="28"/>
          <w:szCs w:val="28"/>
        </w:rPr>
        <w:lastRenderedPageBreak/>
        <w:t>обучающегося рассматриваются не как единичная ошибка, а как показатель индивидуальной динамики учебной деятельности.</w:t>
      </w:r>
    </w:p>
    <w:p w14:paraId="6C472AA4" w14:textId="77777777" w:rsidR="003F2FED" w:rsidRPr="003F2FED" w:rsidRDefault="003F2FED" w:rsidP="003F2FED">
      <w:pPr>
        <w:spacing w:after="0" w:line="240" w:lineRule="auto"/>
        <w:ind w:firstLine="709"/>
        <w:jc w:val="both"/>
        <w:rPr>
          <w:rFonts w:ascii="Times New Roman" w:hAnsi="Times New Roman"/>
          <w:sz w:val="28"/>
          <w:szCs w:val="28"/>
        </w:rPr>
      </w:pPr>
      <w:r w:rsidRPr="003F2FED">
        <w:rPr>
          <w:rFonts w:ascii="Times New Roman" w:hAnsi="Times New Roman"/>
          <w:sz w:val="28"/>
          <w:szCs w:val="28"/>
        </w:rPr>
        <w:t xml:space="preserve">Дифференцированный подход обеспечивает вариативность заданий, объема педагогической поддержки и степени самостоятельности обучающихся с учетом уровня сформированности их </w:t>
      </w:r>
      <w:proofErr w:type="spellStart"/>
      <w:r w:rsidRPr="003F2FED">
        <w:rPr>
          <w:rFonts w:ascii="Times New Roman" w:hAnsi="Times New Roman"/>
          <w:sz w:val="28"/>
          <w:szCs w:val="28"/>
        </w:rPr>
        <w:t>метакогнитивных</w:t>
      </w:r>
      <w:proofErr w:type="spellEnd"/>
      <w:r w:rsidRPr="003F2FED">
        <w:rPr>
          <w:rFonts w:ascii="Times New Roman" w:hAnsi="Times New Roman"/>
          <w:sz w:val="28"/>
          <w:szCs w:val="28"/>
        </w:rPr>
        <w:t xml:space="preserve"> навыков [128; 129; 130; 131; 132; 133; 101]. Это создает условия для развития контроля и коррекции, поскольку обучающийся получает возможность постепенно переходить от выполнения действий с внешней опорой к самостоятельному выбору стратегии и исправлению ошибок.</w:t>
      </w:r>
    </w:p>
    <w:p w14:paraId="013BC467" w14:textId="77777777" w:rsidR="003F2FED" w:rsidRPr="003F2FED" w:rsidRDefault="003F2FED" w:rsidP="003F2FED">
      <w:pPr>
        <w:spacing w:after="0" w:line="240" w:lineRule="auto"/>
        <w:ind w:firstLine="709"/>
        <w:jc w:val="both"/>
        <w:rPr>
          <w:rFonts w:ascii="Times New Roman" w:hAnsi="Times New Roman"/>
          <w:sz w:val="28"/>
          <w:szCs w:val="28"/>
        </w:rPr>
      </w:pPr>
      <w:r w:rsidRPr="003F2FED">
        <w:rPr>
          <w:rFonts w:ascii="Times New Roman" w:hAnsi="Times New Roman"/>
          <w:sz w:val="28"/>
          <w:szCs w:val="28"/>
        </w:rPr>
        <w:t xml:space="preserve">Метапредметный подход усиливает перенос стратегий планирования, мониторинга, контроля и оценки в разные учебные ситуации [141; 144; 9; 11; 175]. Для настоящего исследования это принципиально важно, поскольку высокий уровень </w:t>
      </w:r>
      <w:proofErr w:type="spellStart"/>
      <w:r w:rsidRPr="003F2FED">
        <w:rPr>
          <w:rFonts w:ascii="Times New Roman" w:hAnsi="Times New Roman"/>
          <w:sz w:val="28"/>
          <w:szCs w:val="28"/>
        </w:rPr>
        <w:t>метакогнитивной</w:t>
      </w:r>
      <w:proofErr w:type="spellEnd"/>
      <w:r w:rsidRPr="003F2FED">
        <w:rPr>
          <w:rFonts w:ascii="Times New Roman" w:hAnsi="Times New Roman"/>
          <w:sz w:val="28"/>
          <w:szCs w:val="28"/>
        </w:rPr>
        <w:t xml:space="preserve"> регуляции проявляется не только в выполнении конкретного задания по биологии, но и в способности использовать освоенные способы учебного действия в новых предметных и проблемных контекстах.</w:t>
      </w:r>
    </w:p>
    <w:p w14:paraId="6CEA4967" w14:textId="77777777" w:rsidR="003F2FED" w:rsidRPr="003F2FED" w:rsidRDefault="003F2FED" w:rsidP="003F2FED">
      <w:pPr>
        <w:spacing w:after="0" w:line="240" w:lineRule="auto"/>
        <w:ind w:firstLine="709"/>
        <w:jc w:val="both"/>
        <w:rPr>
          <w:rFonts w:ascii="Times New Roman" w:hAnsi="Times New Roman"/>
          <w:sz w:val="28"/>
          <w:szCs w:val="28"/>
        </w:rPr>
      </w:pPr>
      <w:r w:rsidRPr="003F2FED">
        <w:rPr>
          <w:rFonts w:ascii="Times New Roman" w:hAnsi="Times New Roman"/>
          <w:sz w:val="28"/>
          <w:szCs w:val="28"/>
        </w:rPr>
        <w:t xml:space="preserve">CLIL-подход в условиях НИШ рассматривается как дополнительный образовательный контекст, усиливающий необходимость мониторинга понимания биологического содержания, терминологии и академического языка [38; 136; 137; 138; 140]. Двойной мониторинг — предметного содержания и языкового оформления — выступает специфическим </w:t>
      </w:r>
      <w:proofErr w:type="spellStart"/>
      <w:r w:rsidRPr="003F2FED">
        <w:rPr>
          <w:rFonts w:ascii="Times New Roman" w:hAnsi="Times New Roman"/>
          <w:sz w:val="28"/>
          <w:szCs w:val="28"/>
        </w:rPr>
        <w:t>метакогнитивным</w:t>
      </w:r>
      <w:proofErr w:type="spellEnd"/>
      <w:r w:rsidRPr="003F2FED">
        <w:rPr>
          <w:rFonts w:ascii="Times New Roman" w:hAnsi="Times New Roman"/>
          <w:sz w:val="28"/>
          <w:szCs w:val="28"/>
        </w:rPr>
        <w:t xml:space="preserve"> требованием трехъязычной образовательной среды НИШ. Вместе с тем интеграция иностранного языка может создавать дополнительную когнитивную нагрузку, что требует специально спроектированной языковой и </w:t>
      </w:r>
      <w:proofErr w:type="spellStart"/>
      <w:r w:rsidRPr="003F2FED">
        <w:rPr>
          <w:rFonts w:ascii="Times New Roman" w:hAnsi="Times New Roman"/>
          <w:sz w:val="28"/>
          <w:szCs w:val="28"/>
        </w:rPr>
        <w:t>метакогнитивной</w:t>
      </w:r>
      <w:proofErr w:type="spellEnd"/>
      <w:r w:rsidRPr="003F2FED">
        <w:rPr>
          <w:rFonts w:ascii="Times New Roman" w:hAnsi="Times New Roman"/>
          <w:sz w:val="28"/>
          <w:szCs w:val="28"/>
        </w:rPr>
        <w:t xml:space="preserve"> поддержки обучающихся [136; 82; 79; 138].</w:t>
      </w:r>
    </w:p>
    <w:p w14:paraId="730EF824" w14:textId="77777777" w:rsidR="003F2FED" w:rsidRPr="003F2FED" w:rsidRDefault="003F2FED" w:rsidP="003F2FED">
      <w:pPr>
        <w:spacing w:after="0" w:line="240" w:lineRule="auto"/>
        <w:ind w:firstLine="709"/>
        <w:jc w:val="both"/>
        <w:rPr>
          <w:rFonts w:ascii="Times New Roman" w:hAnsi="Times New Roman"/>
          <w:sz w:val="28"/>
          <w:szCs w:val="28"/>
        </w:rPr>
      </w:pPr>
      <w:r w:rsidRPr="003F2FED">
        <w:rPr>
          <w:rFonts w:ascii="Times New Roman" w:hAnsi="Times New Roman"/>
          <w:sz w:val="28"/>
          <w:szCs w:val="28"/>
        </w:rPr>
        <w:t>Психолого-педагогические принципы модели представлены на рисунке 11.</w:t>
      </w:r>
      <w:bookmarkStart w:id="34" w:name="_MON_1826726678"/>
      <w:bookmarkEnd w:id="34"/>
    </w:p>
    <w:p w14:paraId="20526EE5" w14:textId="77777777" w:rsidR="003F2FED" w:rsidRPr="003F2FED" w:rsidRDefault="003F2FED" w:rsidP="003F2FED">
      <w:pPr>
        <w:spacing w:after="0" w:line="240" w:lineRule="auto"/>
        <w:jc w:val="both"/>
        <w:rPr>
          <w:rFonts w:ascii="Times New Roman" w:hAnsi="Times New Roman"/>
          <w:sz w:val="28"/>
          <w:lang w:val="kk-KZ"/>
        </w:rPr>
      </w:pPr>
      <w:r w:rsidRPr="003F2FED">
        <w:rPr>
          <w:rFonts w:ascii="Times New Roman" w:hAnsi="Times New Roman"/>
          <w:noProof/>
          <w:sz w:val="28"/>
          <w:lang w:val="kk-KZ"/>
        </w:rPr>
        <w:drawing>
          <wp:inline distT="0" distB="0" distL="0" distR="0" wp14:anchorId="64266A60" wp14:editId="30CBDD23">
            <wp:extent cx="6109548" cy="1725433"/>
            <wp:effectExtent l="0" t="0" r="5715" b="8255"/>
            <wp:docPr id="99272114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721142" name=""/>
                    <pic:cNvPicPr/>
                  </pic:nvPicPr>
                  <pic:blipFill>
                    <a:blip r:embed="rId36"/>
                    <a:stretch>
                      <a:fillRect/>
                    </a:stretch>
                  </pic:blipFill>
                  <pic:spPr>
                    <a:xfrm>
                      <a:off x="0" y="0"/>
                      <a:ext cx="6129078" cy="1730948"/>
                    </a:xfrm>
                    <a:prstGeom prst="rect">
                      <a:avLst/>
                    </a:prstGeom>
                  </pic:spPr>
                </pic:pic>
              </a:graphicData>
            </a:graphic>
          </wp:inline>
        </w:drawing>
      </w:r>
    </w:p>
    <w:p w14:paraId="15751DBD" w14:textId="77777777" w:rsidR="003F2FED" w:rsidRPr="003F2FED" w:rsidRDefault="003F2FED" w:rsidP="003F2FED">
      <w:pPr>
        <w:spacing w:after="0" w:line="240" w:lineRule="auto"/>
        <w:ind w:right="-57"/>
        <w:jc w:val="center"/>
        <w:rPr>
          <w:rFonts w:ascii="Times New Roman" w:hAnsi="Times New Roman"/>
          <w:sz w:val="28"/>
          <w:lang w:val="kk-KZ"/>
        </w:rPr>
      </w:pPr>
    </w:p>
    <w:p w14:paraId="49028745" w14:textId="27959649" w:rsidR="003F2FED" w:rsidRPr="003F2FED" w:rsidRDefault="003F2FED" w:rsidP="003F2FED">
      <w:pPr>
        <w:spacing w:after="0" w:line="240" w:lineRule="auto"/>
        <w:ind w:right="-57"/>
        <w:jc w:val="center"/>
        <w:rPr>
          <w:rFonts w:ascii="Times New Roman" w:hAnsi="Times New Roman"/>
          <w:sz w:val="28"/>
          <w:lang w:val="kk-KZ"/>
        </w:rPr>
      </w:pPr>
      <w:r w:rsidRPr="003F2FED">
        <w:rPr>
          <w:rFonts w:ascii="Times New Roman" w:hAnsi="Times New Roman"/>
          <w:sz w:val="28"/>
          <w:lang w:val="kk-KZ"/>
        </w:rPr>
        <w:t xml:space="preserve">Рисунок 11 </w:t>
      </w:r>
      <w:r w:rsidR="00E378F7">
        <w:rPr>
          <w:rFonts w:ascii="Times New Roman" w:hAnsi="Times New Roman"/>
          <w:sz w:val="28"/>
          <w:lang w:val="kk-KZ"/>
        </w:rPr>
        <w:t>-</w:t>
      </w:r>
      <w:r w:rsidRPr="003F2FED">
        <w:rPr>
          <w:rFonts w:ascii="Times New Roman" w:hAnsi="Times New Roman"/>
          <w:sz w:val="28"/>
          <w:lang w:val="kk-KZ"/>
        </w:rPr>
        <w:t xml:space="preserve"> Психолого-педагогические принципы развития метакогнитивных навыков</w:t>
      </w:r>
    </w:p>
    <w:p w14:paraId="010C30F8" w14:textId="77777777" w:rsidR="003F2FED" w:rsidRPr="003F2FED" w:rsidRDefault="003F2FED" w:rsidP="003F2FED">
      <w:pPr>
        <w:spacing w:after="0" w:line="240" w:lineRule="auto"/>
        <w:ind w:right="-57"/>
        <w:jc w:val="center"/>
        <w:rPr>
          <w:rFonts w:ascii="Times New Roman" w:hAnsi="Times New Roman"/>
          <w:vanish/>
          <w:sz w:val="28"/>
        </w:rPr>
      </w:pPr>
    </w:p>
    <w:p w14:paraId="4BBF57D6" w14:textId="77777777" w:rsidR="003F2FED" w:rsidRPr="003F2FED" w:rsidRDefault="003F2FED" w:rsidP="003F2FED">
      <w:pPr>
        <w:spacing w:after="0" w:line="240" w:lineRule="auto"/>
        <w:ind w:right="-57"/>
        <w:jc w:val="center"/>
        <w:rPr>
          <w:rFonts w:ascii="Times New Roman" w:hAnsi="Times New Roman"/>
          <w:vanish/>
          <w:sz w:val="28"/>
        </w:rPr>
      </w:pPr>
    </w:p>
    <w:p w14:paraId="06997A00" w14:textId="77777777" w:rsidR="003F2FED" w:rsidRPr="003F2FED" w:rsidRDefault="003F2FED" w:rsidP="003F2FED">
      <w:pPr>
        <w:spacing w:after="0" w:line="240" w:lineRule="auto"/>
        <w:ind w:right="-57"/>
        <w:jc w:val="center"/>
        <w:rPr>
          <w:rFonts w:ascii="Times New Roman" w:hAnsi="Times New Roman"/>
          <w:vanish/>
          <w:sz w:val="28"/>
        </w:rPr>
      </w:pPr>
    </w:p>
    <w:p w14:paraId="48E9F4FE" w14:textId="77777777" w:rsidR="003F2FED" w:rsidRPr="003F2FED" w:rsidRDefault="003F2FED" w:rsidP="003F2FED">
      <w:pPr>
        <w:spacing w:after="0" w:line="240" w:lineRule="auto"/>
        <w:ind w:right="-57"/>
        <w:jc w:val="center"/>
        <w:rPr>
          <w:rFonts w:ascii="Times New Roman" w:hAnsi="Times New Roman"/>
          <w:sz w:val="28"/>
        </w:rPr>
      </w:pPr>
    </w:p>
    <w:p w14:paraId="52688771" w14:textId="77777777" w:rsidR="003F2FED" w:rsidRPr="003F2FED" w:rsidRDefault="003F2FED" w:rsidP="003F2FED">
      <w:pPr>
        <w:spacing w:after="0" w:line="240" w:lineRule="auto"/>
        <w:ind w:right="-57" w:firstLine="708"/>
        <w:jc w:val="both"/>
        <w:rPr>
          <w:rFonts w:ascii="Times New Roman" w:hAnsi="Times New Roman"/>
          <w:sz w:val="28"/>
        </w:rPr>
      </w:pPr>
      <w:r w:rsidRPr="003F2FED">
        <w:rPr>
          <w:rFonts w:ascii="Times New Roman" w:hAnsi="Times New Roman"/>
          <w:sz w:val="28"/>
        </w:rPr>
        <w:t xml:space="preserve">Психолого-педагогические принципы, представленные на рисунке 11, конкретизируют условия перехода от внешне организованной учебной деятельности к самостоятельной </w:t>
      </w:r>
      <w:proofErr w:type="spellStart"/>
      <w:r w:rsidRPr="003F2FED">
        <w:rPr>
          <w:rFonts w:ascii="Times New Roman" w:hAnsi="Times New Roman"/>
          <w:sz w:val="28"/>
        </w:rPr>
        <w:t>метакогнитивной</w:t>
      </w:r>
      <w:proofErr w:type="spellEnd"/>
      <w:r w:rsidRPr="003F2FED">
        <w:rPr>
          <w:rFonts w:ascii="Times New Roman" w:hAnsi="Times New Roman"/>
          <w:sz w:val="28"/>
        </w:rPr>
        <w:t xml:space="preserve"> регуляции обучающегося. Принцип осознанности предполагает понимание обучающимся цели, способов и результата собственной учебной деятельности [61; 86; 176; 177]. Принцип субъектности ориентирует образовательный процесс на активную позицию </w:t>
      </w:r>
      <w:r w:rsidRPr="003F2FED">
        <w:rPr>
          <w:rFonts w:ascii="Times New Roman" w:hAnsi="Times New Roman"/>
          <w:sz w:val="28"/>
        </w:rPr>
        <w:lastRenderedPageBreak/>
        <w:t xml:space="preserve">ученика как участника и организатора собственного обучения [126; 124; 125; 178]. Принцип рефлексивности связан с анализом собственных действий, затруднений, ошибок и способов их преодоления [14; 15; 59; 170; 179]. Принцип индивидуализации позволяет учитывать уровень сформированности </w:t>
      </w:r>
      <w:proofErr w:type="spellStart"/>
      <w:r w:rsidRPr="003F2FED">
        <w:rPr>
          <w:rFonts w:ascii="Times New Roman" w:hAnsi="Times New Roman"/>
          <w:sz w:val="28"/>
        </w:rPr>
        <w:t>метакогнитивных</w:t>
      </w:r>
      <w:proofErr w:type="spellEnd"/>
      <w:r w:rsidRPr="003F2FED">
        <w:rPr>
          <w:rFonts w:ascii="Times New Roman" w:hAnsi="Times New Roman"/>
          <w:sz w:val="28"/>
        </w:rPr>
        <w:t xml:space="preserve"> навыков, темп работы и характер учебных затруднений обучающегося [131; 135; 124; 128; 180]. Принцип цикличности регуляции отражает последовательность планирования, мониторинга, контроля, оценки и нового планирования [16, с. 125–173; 158; 159; 181]. Принцип перехода от внешней регуляции к саморегуляции показывает постепенное преобразование педагогических подсказок, критериев и вопросов во внутренние способы самоконтроля обучающегося [32, с. 117–175; 61; 160, с. 323–349; 60; 182].</w:t>
      </w:r>
    </w:p>
    <w:p w14:paraId="0F20EBB8" w14:textId="77777777" w:rsidR="003F2FED" w:rsidRPr="003F2FED" w:rsidRDefault="003F2FED" w:rsidP="003F2FED">
      <w:pPr>
        <w:spacing w:after="0" w:line="240" w:lineRule="auto"/>
        <w:ind w:right="-57" w:firstLine="708"/>
        <w:jc w:val="both"/>
        <w:rPr>
          <w:rFonts w:ascii="Times New Roman" w:hAnsi="Times New Roman"/>
          <w:sz w:val="28"/>
        </w:rPr>
      </w:pPr>
      <w:r w:rsidRPr="003F2FED">
        <w:rPr>
          <w:rFonts w:ascii="Times New Roman" w:hAnsi="Times New Roman"/>
          <w:sz w:val="28"/>
        </w:rPr>
        <w:t xml:space="preserve">Содержательный компонент модели отражает внутреннюю структуру развиваемого феномена: </w:t>
      </w:r>
      <w:proofErr w:type="spellStart"/>
      <w:r w:rsidRPr="003F2FED">
        <w:rPr>
          <w:rFonts w:ascii="Times New Roman" w:hAnsi="Times New Roman"/>
          <w:sz w:val="28"/>
        </w:rPr>
        <w:t>метакогнитивные</w:t>
      </w:r>
      <w:proofErr w:type="spellEnd"/>
      <w:r w:rsidRPr="003F2FED">
        <w:rPr>
          <w:rFonts w:ascii="Times New Roman" w:hAnsi="Times New Roman"/>
          <w:sz w:val="28"/>
        </w:rPr>
        <w:t xml:space="preserve"> знания → </w:t>
      </w:r>
      <w:proofErr w:type="spellStart"/>
      <w:r w:rsidRPr="003F2FED">
        <w:rPr>
          <w:rFonts w:ascii="Times New Roman" w:hAnsi="Times New Roman"/>
          <w:sz w:val="28"/>
        </w:rPr>
        <w:t>метакогнитивные</w:t>
      </w:r>
      <w:proofErr w:type="spellEnd"/>
      <w:r w:rsidRPr="003F2FED">
        <w:rPr>
          <w:rFonts w:ascii="Times New Roman" w:hAnsi="Times New Roman"/>
          <w:sz w:val="28"/>
        </w:rPr>
        <w:t xml:space="preserve"> стратегии → </w:t>
      </w:r>
      <w:proofErr w:type="spellStart"/>
      <w:r w:rsidRPr="003F2FED">
        <w:rPr>
          <w:rFonts w:ascii="Times New Roman" w:hAnsi="Times New Roman"/>
          <w:sz w:val="28"/>
        </w:rPr>
        <w:t>метакогнитивные</w:t>
      </w:r>
      <w:proofErr w:type="spellEnd"/>
      <w:r w:rsidRPr="003F2FED">
        <w:rPr>
          <w:rFonts w:ascii="Times New Roman" w:hAnsi="Times New Roman"/>
          <w:sz w:val="28"/>
        </w:rPr>
        <w:t xml:space="preserve"> навыки → </w:t>
      </w:r>
      <w:proofErr w:type="spellStart"/>
      <w:r w:rsidRPr="003F2FED">
        <w:rPr>
          <w:rFonts w:ascii="Times New Roman" w:hAnsi="Times New Roman"/>
          <w:sz w:val="28"/>
        </w:rPr>
        <w:t>метакогнитивная</w:t>
      </w:r>
      <w:proofErr w:type="spellEnd"/>
      <w:r w:rsidRPr="003F2FED">
        <w:rPr>
          <w:rFonts w:ascii="Times New Roman" w:hAnsi="Times New Roman"/>
          <w:sz w:val="28"/>
        </w:rPr>
        <w:t xml:space="preserve"> регуляция. Данная логика опирается на теоретическое разграничение </w:t>
      </w:r>
      <w:proofErr w:type="spellStart"/>
      <w:r w:rsidRPr="003F2FED">
        <w:rPr>
          <w:rFonts w:ascii="Times New Roman" w:hAnsi="Times New Roman"/>
          <w:sz w:val="28"/>
        </w:rPr>
        <w:t>метакогнитивных</w:t>
      </w:r>
      <w:proofErr w:type="spellEnd"/>
      <w:r w:rsidRPr="003F2FED">
        <w:rPr>
          <w:rFonts w:ascii="Times New Roman" w:hAnsi="Times New Roman"/>
          <w:sz w:val="28"/>
        </w:rPr>
        <w:t xml:space="preserve"> знаний, стратегий, навыков и регуляции, представленное в исследованиях J.H. </w:t>
      </w:r>
      <w:proofErr w:type="spellStart"/>
      <w:r w:rsidRPr="003F2FED">
        <w:rPr>
          <w:rFonts w:ascii="Times New Roman" w:hAnsi="Times New Roman"/>
          <w:sz w:val="28"/>
        </w:rPr>
        <w:t>Flavell</w:t>
      </w:r>
      <w:proofErr w:type="spellEnd"/>
      <w:r w:rsidRPr="003F2FED">
        <w:rPr>
          <w:rFonts w:ascii="Times New Roman" w:hAnsi="Times New Roman"/>
          <w:sz w:val="28"/>
        </w:rPr>
        <w:t xml:space="preserve">, A.L. Brown, G. </w:t>
      </w:r>
      <w:proofErr w:type="spellStart"/>
      <w:r w:rsidRPr="003F2FED">
        <w:rPr>
          <w:rFonts w:ascii="Times New Roman" w:hAnsi="Times New Roman"/>
          <w:sz w:val="28"/>
        </w:rPr>
        <w:t>Schraw</w:t>
      </w:r>
      <w:proofErr w:type="spellEnd"/>
      <w:r w:rsidRPr="003F2FED">
        <w:rPr>
          <w:rFonts w:ascii="Times New Roman" w:hAnsi="Times New Roman"/>
          <w:sz w:val="28"/>
        </w:rPr>
        <w:t xml:space="preserve">, R.S. </w:t>
      </w:r>
      <w:proofErr w:type="spellStart"/>
      <w:r w:rsidRPr="003F2FED">
        <w:rPr>
          <w:rFonts w:ascii="Times New Roman" w:hAnsi="Times New Roman"/>
          <w:sz w:val="28"/>
        </w:rPr>
        <w:t>Dennison</w:t>
      </w:r>
      <w:proofErr w:type="spellEnd"/>
      <w:r w:rsidRPr="003F2FED">
        <w:rPr>
          <w:rFonts w:ascii="Times New Roman" w:hAnsi="Times New Roman"/>
          <w:sz w:val="28"/>
        </w:rPr>
        <w:t xml:space="preserve"> и M.V.J. </w:t>
      </w:r>
      <w:proofErr w:type="spellStart"/>
      <w:r w:rsidRPr="003F2FED">
        <w:rPr>
          <w:rFonts w:ascii="Times New Roman" w:hAnsi="Times New Roman"/>
          <w:sz w:val="28"/>
        </w:rPr>
        <w:t>Veenman</w:t>
      </w:r>
      <w:proofErr w:type="spellEnd"/>
      <w:r w:rsidRPr="003F2FED">
        <w:rPr>
          <w:rFonts w:ascii="Times New Roman" w:hAnsi="Times New Roman"/>
          <w:sz w:val="28"/>
        </w:rPr>
        <w:t xml:space="preserve">. </w:t>
      </w:r>
      <w:proofErr w:type="spellStart"/>
      <w:r w:rsidRPr="003F2FED">
        <w:rPr>
          <w:rFonts w:ascii="Times New Roman" w:hAnsi="Times New Roman"/>
          <w:sz w:val="28"/>
        </w:rPr>
        <w:t>Метакогнитивные</w:t>
      </w:r>
      <w:proofErr w:type="spellEnd"/>
      <w:r w:rsidRPr="003F2FED">
        <w:rPr>
          <w:rFonts w:ascii="Times New Roman" w:hAnsi="Times New Roman"/>
          <w:sz w:val="28"/>
        </w:rPr>
        <w:t xml:space="preserve"> знания обеспечивают понимание обучающимся собственных познавательных возможностей, требований учебной задачи, стратегий и условий их применения. </w:t>
      </w:r>
      <w:proofErr w:type="spellStart"/>
      <w:r w:rsidRPr="003F2FED">
        <w:rPr>
          <w:rFonts w:ascii="Times New Roman" w:hAnsi="Times New Roman"/>
          <w:sz w:val="28"/>
        </w:rPr>
        <w:t>Метакогнитивные</w:t>
      </w:r>
      <w:proofErr w:type="spellEnd"/>
      <w:r w:rsidRPr="003F2FED">
        <w:rPr>
          <w:rFonts w:ascii="Times New Roman" w:hAnsi="Times New Roman"/>
          <w:sz w:val="28"/>
        </w:rPr>
        <w:t xml:space="preserve"> стратегии задают осознанные способы организации учебной деятельности. </w:t>
      </w:r>
      <w:proofErr w:type="spellStart"/>
      <w:r w:rsidRPr="003F2FED">
        <w:rPr>
          <w:rFonts w:ascii="Times New Roman" w:hAnsi="Times New Roman"/>
          <w:sz w:val="28"/>
        </w:rPr>
        <w:t>Метакогнитивные</w:t>
      </w:r>
      <w:proofErr w:type="spellEnd"/>
      <w:r w:rsidRPr="003F2FED">
        <w:rPr>
          <w:rFonts w:ascii="Times New Roman" w:hAnsi="Times New Roman"/>
          <w:sz w:val="28"/>
        </w:rPr>
        <w:t xml:space="preserve"> навыки проявляются в практическом применении этих стратегий при выполнении учебных заданий. </w:t>
      </w:r>
      <w:proofErr w:type="spellStart"/>
      <w:r w:rsidRPr="003F2FED">
        <w:rPr>
          <w:rFonts w:ascii="Times New Roman" w:hAnsi="Times New Roman"/>
          <w:sz w:val="28"/>
        </w:rPr>
        <w:t>Метакогнитивная</w:t>
      </w:r>
      <w:proofErr w:type="spellEnd"/>
      <w:r w:rsidRPr="003F2FED">
        <w:rPr>
          <w:rFonts w:ascii="Times New Roman" w:hAnsi="Times New Roman"/>
          <w:sz w:val="28"/>
        </w:rPr>
        <w:t xml:space="preserve"> регуляция объединяет данные компоненты в целостный процесс управления учебной деятельностью [16, с. 129; 17].</w:t>
      </w:r>
    </w:p>
    <w:p w14:paraId="7CFFBA5F" w14:textId="77777777" w:rsidR="003F2FED" w:rsidRPr="003F2FED" w:rsidRDefault="003F2FED" w:rsidP="003F2FED">
      <w:pPr>
        <w:spacing w:after="0" w:line="240" w:lineRule="auto"/>
        <w:ind w:right="-57" w:firstLine="708"/>
        <w:jc w:val="both"/>
        <w:rPr>
          <w:rFonts w:ascii="Times New Roman" w:hAnsi="Times New Roman"/>
          <w:sz w:val="28"/>
        </w:rPr>
      </w:pPr>
      <w:r w:rsidRPr="003F2FED">
        <w:rPr>
          <w:rFonts w:ascii="Times New Roman" w:hAnsi="Times New Roman"/>
          <w:sz w:val="28"/>
        </w:rPr>
        <w:t xml:space="preserve">В контексте обучения биологии содержательный компонент приобретает предметную конкретизацию. Обучающийся не только осваивает биологические понятия и закономерности, но и учится определять цель работы, выбирать способ анализа биологического процесса, отслеживать понимание учебного материала, выявлять ошибки в рассуждении, корректировать способ выполнения задания и оценивать результат собственной деятельности [6; 46, с. 559–574; 78, с. 113–127; 91, с. 113–120; 73, с. 7–74]. Такое понимание согласуется с положением раздела 2.1 о том, что </w:t>
      </w:r>
      <w:proofErr w:type="spellStart"/>
      <w:r w:rsidRPr="003F2FED">
        <w:rPr>
          <w:rFonts w:ascii="Times New Roman" w:hAnsi="Times New Roman"/>
          <w:sz w:val="28"/>
        </w:rPr>
        <w:t>метакогнитивные</w:t>
      </w:r>
      <w:proofErr w:type="spellEnd"/>
      <w:r w:rsidRPr="003F2FED">
        <w:rPr>
          <w:rFonts w:ascii="Times New Roman" w:hAnsi="Times New Roman"/>
          <w:sz w:val="28"/>
        </w:rPr>
        <w:t xml:space="preserve"> навыки выступают </w:t>
      </w:r>
      <w:proofErr w:type="spellStart"/>
      <w:r w:rsidRPr="003F2FED">
        <w:rPr>
          <w:rFonts w:ascii="Times New Roman" w:hAnsi="Times New Roman"/>
          <w:sz w:val="28"/>
        </w:rPr>
        <w:t>операциональной</w:t>
      </w:r>
      <w:proofErr w:type="spellEnd"/>
      <w:r w:rsidRPr="003F2FED">
        <w:rPr>
          <w:rFonts w:ascii="Times New Roman" w:hAnsi="Times New Roman"/>
          <w:sz w:val="28"/>
        </w:rPr>
        <w:t xml:space="preserve"> стороной </w:t>
      </w:r>
      <w:proofErr w:type="spellStart"/>
      <w:r w:rsidRPr="003F2FED">
        <w:rPr>
          <w:rFonts w:ascii="Times New Roman" w:hAnsi="Times New Roman"/>
          <w:sz w:val="28"/>
        </w:rPr>
        <w:t>метапознания</w:t>
      </w:r>
      <w:proofErr w:type="spellEnd"/>
      <w:r w:rsidRPr="003F2FED">
        <w:rPr>
          <w:rFonts w:ascii="Times New Roman" w:hAnsi="Times New Roman"/>
          <w:sz w:val="28"/>
        </w:rPr>
        <w:t xml:space="preserve"> и проявляются в конкретных регулятивных действиях обучающегося в процессе учебной деятельности.</w:t>
      </w:r>
    </w:p>
    <w:p w14:paraId="799DC81E" w14:textId="77777777" w:rsidR="003F2FED" w:rsidRPr="003F2FED" w:rsidRDefault="003F2FED" w:rsidP="003F2FED">
      <w:pPr>
        <w:spacing w:after="0" w:line="240" w:lineRule="auto"/>
        <w:ind w:right="-57" w:firstLine="708"/>
        <w:jc w:val="both"/>
        <w:rPr>
          <w:rFonts w:ascii="Times New Roman" w:hAnsi="Times New Roman"/>
          <w:sz w:val="28"/>
        </w:rPr>
      </w:pPr>
      <w:r w:rsidRPr="003F2FED">
        <w:rPr>
          <w:rFonts w:ascii="Times New Roman" w:hAnsi="Times New Roman"/>
          <w:sz w:val="28"/>
        </w:rPr>
        <w:t xml:space="preserve">Центральным элементом модели выступают механизмы управления учебной деятельностью, обеспечивающие развитие </w:t>
      </w:r>
      <w:proofErr w:type="spellStart"/>
      <w:r w:rsidRPr="003F2FED">
        <w:rPr>
          <w:rFonts w:ascii="Times New Roman" w:hAnsi="Times New Roman"/>
          <w:sz w:val="28"/>
        </w:rPr>
        <w:t>метакогнитивных</w:t>
      </w:r>
      <w:proofErr w:type="spellEnd"/>
      <w:r w:rsidRPr="003F2FED">
        <w:rPr>
          <w:rFonts w:ascii="Times New Roman" w:hAnsi="Times New Roman"/>
          <w:sz w:val="28"/>
        </w:rPr>
        <w:t xml:space="preserve"> навыков обучающихся. К ним относятся планирование, мониторинг, контроль, оценка и переход к новому планированию. Выделение данных механизмов опирается на теорию саморегулируемого обучения, раскрывающую учебную деятельность как последовательность постановки целей, выбора стратегий, мониторинга и оценки </w:t>
      </w:r>
      <w:proofErr w:type="gramStart"/>
      <w:r w:rsidRPr="003F2FED">
        <w:rPr>
          <w:rFonts w:ascii="Times New Roman" w:hAnsi="Times New Roman"/>
          <w:sz w:val="28"/>
        </w:rPr>
        <w:t>результата[</w:t>
      </w:r>
      <w:proofErr w:type="gramEnd"/>
      <w:r w:rsidRPr="003F2FED">
        <w:rPr>
          <w:rFonts w:ascii="Times New Roman" w:hAnsi="Times New Roman"/>
          <w:sz w:val="28"/>
        </w:rPr>
        <w:t>158], а также на модель мониторинга и контроля, обосновывающую различие между отслеживанием состояния познания и последующим изменением действия [16, с. 129; 17].</w:t>
      </w:r>
    </w:p>
    <w:p w14:paraId="35131F9C" w14:textId="77777777" w:rsidR="003F2FED" w:rsidRPr="003F2FED" w:rsidRDefault="003F2FED" w:rsidP="003F2FED">
      <w:pPr>
        <w:spacing w:after="0" w:line="240" w:lineRule="auto"/>
        <w:ind w:right="-57" w:firstLine="708"/>
        <w:jc w:val="both"/>
        <w:rPr>
          <w:rFonts w:ascii="Times New Roman" w:hAnsi="Times New Roman"/>
          <w:sz w:val="28"/>
        </w:rPr>
      </w:pPr>
      <w:r w:rsidRPr="003F2FED">
        <w:rPr>
          <w:rFonts w:ascii="Times New Roman" w:hAnsi="Times New Roman"/>
          <w:sz w:val="28"/>
        </w:rPr>
        <w:t xml:space="preserve">Планирование связано с постановкой цели, выбором стратегии, прогнозированием возможных трудностей и распределением учебных ресурсов. </w:t>
      </w:r>
      <w:r w:rsidRPr="003F2FED">
        <w:rPr>
          <w:rFonts w:ascii="Times New Roman" w:hAnsi="Times New Roman"/>
          <w:sz w:val="28"/>
        </w:rPr>
        <w:lastRenderedPageBreak/>
        <w:t xml:space="preserve">Мониторинг обеспечивает отслеживание понимания и фиксацию затруднений в ходе выполнения задания. Контроль предполагает обнаружение ошибок, изменение стратегии и коррекцию действий. Оценка направлена на соотнесение результата с целью, анализ ошибок, рефлексию и определение следующего шага. Таким образом, данные механизмы образуют не линейную последовательность, а циклический процесс </w:t>
      </w:r>
      <w:proofErr w:type="spellStart"/>
      <w:r w:rsidRPr="003F2FED">
        <w:rPr>
          <w:rFonts w:ascii="Times New Roman" w:hAnsi="Times New Roman"/>
          <w:sz w:val="28"/>
        </w:rPr>
        <w:t>метакогнитивной</w:t>
      </w:r>
      <w:proofErr w:type="spellEnd"/>
      <w:r w:rsidRPr="003F2FED">
        <w:rPr>
          <w:rFonts w:ascii="Times New Roman" w:hAnsi="Times New Roman"/>
          <w:sz w:val="28"/>
        </w:rPr>
        <w:t xml:space="preserve"> регуляции: результат оценки становится основанием для нового планирования учебной деятельности.</w:t>
      </w:r>
    </w:p>
    <w:p w14:paraId="39B06F20" w14:textId="77777777" w:rsidR="003F2FED" w:rsidRPr="003F2FED" w:rsidRDefault="003F2FED" w:rsidP="003F2FED">
      <w:pPr>
        <w:spacing w:after="0" w:line="240" w:lineRule="auto"/>
        <w:ind w:right="-57" w:firstLine="708"/>
        <w:jc w:val="both"/>
        <w:rPr>
          <w:rFonts w:ascii="Times New Roman" w:hAnsi="Times New Roman"/>
          <w:sz w:val="28"/>
        </w:rPr>
      </w:pPr>
      <w:r w:rsidRPr="003F2FED">
        <w:rPr>
          <w:rFonts w:ascii="Times New Roman" w:hAnsi="Times New Roman"/>
          <w:sz w:val="28"/>
        </w:rPr>
        <w:t xml:space="preserve">Указанные механизмы не являются отдельными приемами обучения. Они отражают внутреннюю регулятивную логику учебной деятельности обучающегося. Если планирование отвечает за подготовку к выполнению задания, то мониторинг позволяет отслеживать ход понимания в процессе работы. Контроль обеспечивает изменение способа действия при выявлении затруднений, а оценка завершает учебный цикл и становится основанием для нового планирования. Таким образом, развитие </w:t>
      </w:r>
      <w:proofErr w:type="spellStart"/>
      <w:r w:rsidRPr="003F2FED">
        <w:rPr>
          <w:rFonts w:ascii="Times New Roman" w:hAnsi="Times New Roman"/>
          <w:sz w:val="28"/>
        </w:rPr>
        <w:t>метакогнитивных</w:t>
      </w:r>
      <w:proofErr w:type="spellEnd"/>
      <w:r w:rsidRPr="003F2FED">
        <w:rPr>
          <w:rFonts w:ascii="Times New Roman" w:hAnsi="Times New Roman"/>
          <w:sz w:val="28"/>
        </w:rPr>
        <w:t xml:space="preserve"> навыков в модели представлено как циклический процесс: планирование → мониторинг → контроль → оценка → новое планирование.</w:t>
      </w:r>
    </w:p>
    <w:p w14:paraId="40A3F518" w14:textId="77777777" w:rsidR="003F2FED" w:rsidRPr="003F2FED" w:rsidRDefault="003F2FED" w:rsidP="003F2FED">
      <w:pPr>
        <w:spacing w:after="0" w:line="240" w:lineRule="auto"/>
        <w:ind w:firstLine="709"/>
        <w:jc w:val="both"/>
        <w:rPr>
          <w:rFonts w:ascii="Times New Roman" w:hAnsi="Times New Roman"/>
          <w:sz w:val="28"/>
        </w:rPr>
      </w:pPr>
      <w:r w:rsidRPr="003F2FED">
        <w:rPr>
          <w:rFonts w:ascii="Times New Roman" w:hAnsi="Times New Roman"/>
          <w:sz w:val="28"/>
        </w:rPr>
        <w:t xml:space="preserve">Организационно-деятельностный компонент модели раскрывает практический механизм развития </w:t>
      </w:r>
      <w:proofErr w:type="spellStart"/>
      <w:r w:rsidRPr="003F2FED">
        <w:rPr>
          <w:rFonts w:ascii="Times New Roman" w:hAnsi="Times New Roman"/>
          <w:sz w:val="28"/>
        </w:rPr>
        <w:t>метакогнитивных</w:t>
      </w:r>
      <w:proofErr w:type="spellEnd"/>
      <w:r w:rsidRPr="003F2FED">
        <w:rPr>
          <w:rFonts w:ascii="Times New Roman" w:hAnsi="Times New Roman"/>
          <w:sz w:val="28"/>
        </w:rPr>
        <w:t xml:space="preserve"> навыков обучающихся в процессе изучения биологии. Его содержание отражает не отдельный набор методических приемов, а последовательность педагогически организованных действий, через которые учащиеся постепенно переходят от выполнения учебных заданий под руководством учителя к более осознанному планированию, контролю, оценке и коррекции собственной учебной деятельности.</w:t>
      </w:r>
    </w:p>
    <w:p w14:paraId="6CFE64B8" w14:textId="77777777" w:rsidR="003F2FED" w:rsidRPr="003F2FED" w:rsidRDefault="003F2FED" w:rsidP="003F2FED">
      <w:pPr>
        <w:spacing w:after="0" w:line="240" w:lineRule="auto"/>
        <w:ind w:firstLine="709"/>
        <w:jc w:val="both"/>
        <w:rPr>
          <w:rFonts w:ascii="Times New Roman" w:hAnsi="Times New Roman"/>
          <w:sz w:val="28"/>
        </w:rPr>
      </w:pPr>
      <w:r w:rsidRPr="003F2FED">
        <w:rPr>
          <w:rFonts w:ascii="Times New Roman" w:hAnsi="Times New Roman"/>
          <w:sz w:val="28"/>
        </w:rPr>
        <w:t xml:space="preserve">Алгоритм реализации модели включает использование </w:t>
      </w:r>
      <w:proofErr w:type="spellStart"/>
      <w:r w:rsidRPr="003F2FED">
        <w:rPr>
          <w:rFonts w:ascii="Times New Roman" w:hAnsi="Times New Roman"/>
          <w:sz w:val="28"/>
        </w:rPr>
        <w:t>метакогнитивных</w:t>
      </w:r>
      <w:proofErr w:type="spellEnd"/>
      <w:r w:rsidRPr="003F2FED">
        <w:rPr>
          <w:rFonts w:ascii="Times New Roman" w:hAnsi="Times New Roman"/>
          <w:sz w:val="28"/>
        </w:rPr>
        <w:t xml:space="preserve"> подсказок, выполнение исследовательских заданий, организацию коллаборативной работы, применение </w:t>
      </w:r>
      <w:proofErr w:type="spellStart"/>
      <w:r w:rsidRPr="003F2FED">
        <w:rPr>
          <w:rFonts w:ascii="Times New Roman" w:hAnsi="Times New Roman"/>
          <w:sz w:val="28"/>
        </w:rPr>
        <w:t>формативного</w:t>
      </w:r>
      <w:proofErr w:type="spellEnd"/>
      <w:r w:rsidRPr="003F2FED">
        <w:rPr>
          <w:rFonts w:ascii="Times New Roman" w:hAnsi="Times New Roman"/>
          <w:sz w:val="28"/>
        </w:rPr>
        <w:t xml:space="preserve"> оценивания, а также последующую рефлексию и коррекцию учебных действий. </w:t>
      </w:r>
      <w:proofErr w:type="spellStart"/>
      <w:r w:rsidRPr="003F2FED">
        <w:rPr>
          <w:rFonts w:ascii="Times New Roman" w:hAnsi="Times New Roman"/>
          <w:sz w:val="28"/>
        </w:rPr>
        <w:t>Метакогнитивные</w:t>
      </w:r>
      <w:proofErr w:type="spellEnd"/>
      <w:r w:rsidRPr="003F2FED">
        <w:rPr>
          <w:rFonts w:ascii="Times New Roman" w:hAnsi="Times New Roman"/>
          <w:sz w:val="28"/>
        </w:rPr>
        <w:t xml:space="preserve"> подсказки вводятся в содержание учебных заданий не как дополнительный элемент, а как средство направленного осмысления учащимися хода собственной работы. Они помогают обучающимся определить цель задания, актуализировать имеющиеся знания, выбрать способ выполнения работы, проверить правильность рассуждений и при необходимости изменить стратегию выполнения задания.</w:t>
      </w:r>
    </w:p>
    <w:p w14:paraId="766AE039" w14:textId="77777777" w:rsidR="003F2FED" w:rsidRPr="003F2FED" w:rsidRDefault="003F2FED" w:rsidP="003F2FED">
      <w:pPr>
        <w:spacing w:after="0" w:line="240" w:lineRule="auto"/>
        <w:ind w:firstLine="709"/>
        <w:jc w:val="both"/>
        <w:rPr>
          <w:rFonts w:ascii="Times New Roman" w:hAnsi="Times New Roman"/>
          <w:sz w:val="28"/>
        </w:rPr>
      </w:pPr>
      <w:r w:rsidRPr="003F2FED">
        <w:rPr>
          <w:rFonts w:ascii="Times New Roman" w:hAnsi="Times New Roman"/>
          <w:sz w:val="28"/>
        </w:rPr>
        <w:t>Исследовательские задания в рамках данного компонента имеют особое значение, поскольку содержание биологии позволяет организовать работу с наблюдением, анализом данных, сравнением, объяснением причинно-следственных связей и аргументацией выводов. В процессе выполнения таких заданий учащиеся не только усваивают предметное содержание, но и учатся осознавать, каким образом они приходят к решению, какие способы работы используют и какие действия требуют дальнейшей коррекции. Коллаборативная работа усиливает данный процесс, так как обсуждение в паре или группе побуждает обучающихся объяснять собственную позицию, сопоставлять разные способы решения, задавать уточняющие вопросы и соотносить индивидуальные выводы с мнением других участников учебной деятельности.</w:t>
      </w:r>
    </w:p>
    <w:p w14:paraId="7D28F4CC" w14:textId="77777777" w:rsidR="003F2FED" w:rsidRPr="003F2FED" w:rsidRDefault="003F2FED" w:rsidP="003F2FED">
      <w:pPr>
        <w:spacing w:after="0" w:line="240" w:lineRule="auto"/>
        <w:ind w:firstLine="709"/>
        <w:jc w:val="both"/>
        <w:rPr>
          <w:rFonts w:ascii="Times New Roman" w:hAnsi="Times New Roman"/>
          <w:sz w:val="28"/>
        </w:rPr>
      </w:pPr>
      <w:r w:rsidRPr="003F2FED">
        <w:rPr>
          <w:rFonts w:ascii="Times New Roman" w:hAnsi="Times New Roman"/>
          <w:sz w:val="28"/>
        </w:rPr>
        <w:lastRenderedPageBreak/>
        <w:t xml:space="preserve">Методы и формы работы представлены исследовательским и проблемным обучением, практическими заданиями, работой с графиками, схемами и таблицами. Их выбор обусловлен спецификой биологии как учебного предмета. Изучение биологических процессов требует от учащихся анализа информации, выявления закономерностей, интерпретации результатов, построения объяснений и проверки обоснованности сделанных выводов. Поэтому данные методы и формы позволяют связать развитие </w:t>
      </w:r>
      <w:proofErr w:type="spellStart"/>
      <w:r w:rsidRPr="003F2FED">
        <w:rPr>
          <w:rFonts w:ascii="Times New Roman" w:hAnsi="Times New Roman"/>
          <w:sz w:val="28"/>
        </w:rPr>
        <w:t>метакогнитивных</w:t>
      </w:r>
      <w:proofErr w:type="spellEnd"/>
      <w:r w:rsidRPr="003F2FED">
        <w:rPr>
          <w:rFonts w:ascii="Times New Roman" w:hAnsi="Times New Roman"/>
          <w:sz w:val="28"/>
        </w:rPr>
        <w:t xml:space="preserve"> навыков с реальным предметным содержанием, а не рассматривать их как внешнее дополнение к уроку.</w:t>
      </w:r>
    </w:p>
    <w:p w14:paraId="27442D52" w14:textId="77777777" w:rsidR="003F2FED" w:rsidRPr="003F2FED" w:rsidRDefault="003F2FED" w:rsidP="003F2FED">
      <w:pPr>
        <w:spacing w:after="0" w:line="240" w:lineRule="auto"/>
        <w:ind w:firstLine="709"/>
        <w:jc w:val="both"/>
        <w:rPr>
          <w:rFonts w:ascii="Times New Roman" w:hAnsi="Times New Roman"/>
          <w:sz w:val="28"/>
        </w:rPr>
      </w:pPr>
      <w:proofErr w:type="spellStart"/>
      <w:r w:rsidRPr="003F2FED">
        <w:rPr>
          <w:rFonts w:ascii="Times New Roman" w:hAnsi="Times New Roman"/>
          <w:sz w:val="28"/>
        </w:rPr>
        <w:t>Метакогнитивные</w:t>
      </w:r>
      <w:proofErr w:type="spellEnd"/>
      <w:r w:rsidRPr="003F2FED">
        <w:rPr>
          <w:rFonts w:ascii="Times New Roman" w:hAnsi="Times New Roman"/>
          <w:sz w:val="28"/>
        </w:rPr>
        <w:t xml:space="preserve"> инструменты, включающие рефлексивный дневник, карту ошибок, чек-листы, </w:t>
      </w:r>
      <w:proofErr w:type="spellStart"/>
      <w:r w:rsidRPr="003F2FED">
        <w:rPr>
          <w:rFonts w:ascii="Times New Roman" w:hAnsi="Times New Roman"/>
          <w:sz w:val="28"/>
        </w:rPr>
        <w:t>метакогнитивные</w:t>
      </w:r>
      <w:proofErr w:type="spellEnd"/>
      <w:r w:rsidRPr="003F2FED">
        <w:rPr>
          <w:rFonts w:ascii="Times New Roman" w:hAnsi="Times New Roman"/>
          <w:sz w:val="28"/>
        </w:rPr>
        <w:t xml:space="preserve"> вопросы, </w:t>
      </w:r>
      <w:proofErr w:type="spellStart"/>
      <w:r w:rsidRPr="003F2FED">
        <w:rPr>
          <w:rFonts w:ascii="Times New Roman" w:hAnsi="Times New Roman"/>
          <w:sz w:val="28"/>
        </w:rPr>
        <w:t>самооценивание</w:t>
      </w:r>
      <w:proofErr w:type="spellEnd"/>
      <w:r w:rsidRPr="003F2FED">
        <w:rPr>
          <w:rFonts w:ascii="Times New Roman" w:hAnsi="Times New Roman"/>
          <w:sz w:val="28"/>
        </w:rPr>
        <w:t xml:space="preserve"> и </w:t>
      </w:r>
      <w:proofErr w:type="spellStart"/>
      <w:r w:rsidRPr="003F2FED">
        <w:rPr>
          <w:rFonts w:ascii="Times New Roman" w:hAnsi="Times New Roman"/>
          <w:sz w:val="28"/>
        </w:rPr>
        <w:t>взаимооценивание</w:t>
      </w:r>
      <w:proofErr w:type="spellEnd"/>
      <w:r w:rsidRPr="003F2FED">
        <w:rPr>
          <w:rFonts w:ascii="Times New Roman" w:hAnsi="Times New Roman"/>
          <w:sz w:val="28"/>
        </w:rPr>
        <w:t xml:space="preserve">, используются на разных этапах учебной деятельности. Рефлексивный дневник позволяет учащимся фиксировать трудности, способы их преодоления и выводы по итогам выполненной работы. Карта ошибок направлена на осмысление причин затруднений и определение дальнейших действий по их устранению. Чек-листы помогают обучающимся контролировать последовательность выполнения задания, полноту ответа и соответствие результата заданным критериям. </w:t>
      </w:r>
      <w:proofErr w:type="spellStart"/>
      <w:r w:rsidRPr="003F2FED">
        <w:rPr>
          <w:rFonts w:ascii="Times New Roman" w:hAnsi="Times New Roman"/>
          <w:sz w:val="28"/>
        </w:rPr>
        <w:t>Метакогнитивные</w:t>
      </w:r>
      <w:proofErr w:type="spellEnd"/>
      <w:r w:rsidRPr="003F2FED">
        <w:rPr>
          <w:rFonts w:ascii="Times New Roman" w:hAnsi="Times New Roman"/>
          <w:sz w:val="28"/>
        </w:rPr>
        <w:t xml:space="preserve"> вопросы побуждают учащихся обращаться не только к содержанию изучаемого материала, но и к способам собственной мыслительной деятельности: что я уже знаю, какую стратегию выбираю, почему я действую именно так, насколько мой способ оказался эффективным, что необходимо изменить в следующий раз.</w:t>
      </w:r>
    </w:p>
    <w:p w14:paraId="7D8B7C53" w14:textId="77777777" w:rsidR="003F2FED" w:rsidRPr="003F2FED" w:rsidRDefault="003F2FED" w:rsidP="003F2FED">
      <w:pPr>
        <w:spacing w:after="0" w:line="240" w:lineRule="auto"/>
        <w:ind w:firstLine="709"/>
        <w:jc w:val="both"/>
        <w:rPr>
          <w:rFonts w:ascii="Times New Roman" w:hAnsi="Times New Roman"/>
          <w:sz w:val="28"/>
        </w:rPr>
      </w:pPr>
      <w:proofErr w:type="spellStart"/>
      <w:r w:rsidRPr="003F2FED">
        <w:rPr>
          <w:rFonts w:ascii="Times New Roman" w:hAnsi="Times New Roman"/>
          <w:sz w:val="28"/>
        </w:rPr>
        <w:t>Формативное</w:t>
      </w:r>
      <w:proofErr w:type="spellEnd"/>
      <w:r w:rsidRPr="003F2FED">
        <w:rPr>
          <w:rFonts w:ascii="Times New Roman" w:hAnsi="Times New Roman"/>
          <w:sz w:val="28"/>
        </w:rPr>
        <w:t xml:space="preserve"> оценивание в данном компоненте рассматривается как средство сопровождения учебной деятельности, а не только как способ проверки текущих достижений. Через </w:t>
      </w:r>
      <w:proofErr w:type="spellStart"/>
      <w:r w:rsidRPr="003F2FED">
        <w:rPr>
          <w:rFonts w:ascii="Times New Roman" w:hAnsi="Times New Roman"/>
          <w:sz w:val="28"/>
        </w:rPr>
        <w:t>самооценивание</w:t>
      </w:r>
      <w:proofErr w:type="spellEnd"/>
      <w:r w:rsidRPr="003F2FED">
        <w:rPr>
          <w:rFonts w:ascii="Times New Roman" w:hAnsi="Times New Roman"/>
          <w:sz w:val="28"/>
        </w:rPr>
        <w:t xml:space="preserve"> и </w:t>
      </w:r>
      <w:proofErr w:type="spellStart"/>
      <w:r w:rsidRPr="003F2FED">
        <w:rPr>
          <w:rFonts w:ascii="Times New Roman" w:hAnsi="Times New Roman"/>
          <w:sz w:val="28"/>
        </w:rPr>
        <w:t>взаимооценивание</w:t>
      </w:r>
      <w:proofErr w:type="spellEnd"/>
      <w:r w:rsidRPr="003F2FED">
        <w:rPr>
          <w:rFonts w:ascii="Times New Roman" w:hAnsi="Times New Roman"/>
          <w:sz w:val="28"/>
        </w:rPr>
        <w:t xml:space="preserve"> учащиеся учатся соотносить результат работы с критериями, видеть сильные и слабые стороны выполненного задания, аргументировать оценочные суждения и принимать обоснованную обратную связь. В этом случае оценивание выполняет регулирующую функцию: оно помогает ученику не просто узнать результат, а понять, какие действия привели к нему и каким образом можно улучшить дальнейшую учебную стратегию.</w:t>
      </w:r>
    </w:p>
    <w:p w14:paraId="6B2D7EAD" w14:textId="77777777" w:rsidR="003F2FED" w:rsidRPr="003F2FED" w:rsidRDefault="003F2FED" w:rsidP="003F2FED">
      <w:pPr>
        <w:spacing w:after="0" w:line="240" w:lineRule="auto"/>
        <w:ind w:firstLine="709"/>
        <w:jc w:val="both"/>
        <w:rPr>
          <w:rFonts w:ascii="Times New Roman" w:hAnsi="Times New Roman"/>
          <w:sz w:val="28"/>
        </w:rPr>
      </w:pPr>
      <w:r w:rsidRPr="003F2FED">
        <w:rPr>
          <w:rFonts w:ascii="Times New Roman" w:hAnsi="Times New Roman"/>
          <w:sz w:val="28"/>
        </w:rPr>
        <w:t xml:space="preserve">Таким образом, организационно-деятельностный компонент обеспечивает практическую реализацию модели на уровне урока биологии. Он объединяет алгоритм педагогических действий, методы и формы учебной работы, а также </w:t>
      </w:r>
      <w:proofErr w:type="spellStart"/>
      <w:r w:rsidRPr="003F2FED">
        <w:rPr>
          <w:rFonts w:ascii="Times New Roman" w:hAnsi="Times New Roman"/>
          <w:sz w:val="28"/>
        </w:rPr>
        <w:t>метакогнитивные</w:t>
      </w:r>
      <w:proofErr w:type="spellEnd"/>
      <w:r w:rsidRPr="003F2FED">
        <w:rPr>
          <w:rFonts w:ascii="Times New Roman" w:hAnsi="Times New Roman"/>
          <w:sz w:val="28"/>
        </w:rPr>
        <w:t xml:space="preserve"> инструменты, направленные на развитие планирования, мониторинга, контроля, рефлексии и коррекции. Его значение заключается в том, что именно через данный компонент внешняя педагогическая поддержка постепенно преобразуется во внутреннюю саморегуляцию обучающихся.</w:t>
      </w:r>
    </w:p>
    <w:p w14:paraId="4B619CDF" w14:textId="77777777" w:rsidR="003F2FED" w:rsidRPr="003F2FED" w:rsidRDefault="003F2FED" w:rsidP="003F2FED">
      <w:pPr>
        <w:spacing w:after="0" w:line="240" w:lineRule="auto"/>
        <w:ind w:firstLine="709"/>
        <w:jc w:val="both"/>
        <w:rPr>
          <w:rFonts w:ascii="Times New Roman" w:hAnsi="Times New Roman"/>
          <w:sz w:val="28"/>
          <w:szCs w:val="28"/>
        </w:rPr>
      </w:pPr>
      <w:r w:rsidRPr="003F2FED">
        <w:rPr>
          <w:rFonts w:ascii="Times New Roman" w:hAnsi="Times New Roman"/>
          <w:sz w:val="28"/>
          <w:szCs w:val="28"/>
        </w:rPr>
        <w:t xml:space="preserve">Педагогические условия и этапы реализации модели определяют основания и последовательность внедрения разработанной модели в образовательный процесс. Данный блок не дублирует организационно-деятельностный компонент, поскольку выполняет иную функцию: если организационно-деятельностный компонент раскрывает методы, формы и инструменты работы на уроках биологии, то педагогические условия и этапы </w:t>
      </w:r>
      <w:r w:rsidRPr="003F2FED">
        <w:rPr>
          <w:rFonts w:ascii="Times New Roman" w:hAnsi="Times New Roman"/>
          <w:sz w:val="28"/>
          <w:szCs w:val="28"/>
        </w:rPr>
        <w:lastRenderedPageBreak/>
        <w:t xml:space="preserve">реализации показывают, при каких условиях и в какой последовательности обеспечивается развитие </w:t>
      </w:r>
      <w:proofErr w:type="spellStart"/>
      <w:r w:rsidRPr="003F2FED">
        <w:rPr>
          <w:rFonts w:ascii="Times New Roman" w:hAnsi="Times New Roman"/>
          <w:sz w:val="28"/>
          <w:szCs w:val="28"/>
        </w:rPr>
        <w:t>метакогнитивных</w:t>
      </w:r>
      <w:proofErr w:type="spellEnd"/>
      <w:r w:rsidRPr="003F2FED">
        <w:rPr>
          <w:rFonts w:ascii="Times New Roman" w:hAnsi="Times New Roman"/>
          <w:sz w:val="28"/>
          <w:szCs w:val="28"/>
        </w:rPr>
        <w:t xml:space="preserve"> навыков обучающихся.</w:t>
      </w:r>
    </w:p>
    <w:p w14:paraId="7ACBF1BF" w14:textId="77777777" w:rsidR="003F2FED" w:rsidRPr="003F2FED" w:rsidRDefault="003F2FED" w:rsidP="003F2FED">
      <w:pPr>
        <w:spacing w:after="0" w:line="240" w:lineRule="auto"/>
        <w:ind w:firstLine="709"/>
        <w:jc w:val="both"/>
        <w:rPr>
          <w:rFonts w:ascii="Times New Roman" w:hAnsi="Times New Roman"/>
          <w:sz w:val="28"/>
          <w:szCs w:val="28"/>
        </w:rPr>
      </w:pPr>
      <w:r w:rsidRPr="003F2FED">
        <w:rPr>
          <w:rFonts w:ascii="Times New Roman" w:hAnsi="Times New Roman"/>
          <w:sz w:val="28"/>
          <w:szCs w:val="28"/>
        </w:rPr>
        <w:t xml:space="preserve">Для успешной реализации модели необходима система педагогических условий, обеспечивающих развитие </w:t>
      </w:r>
      <w:proofErr w:type="spellStart"/>
      <w:r w:rsidRPr="003F2FED">
        <w:rPr>
          <w:rFonts w:ascii="Times New Roman" w:hAnsi="Times New Roman"/>
          <w:sz w:val="28"/>
          <w:szCs w:val="28"/>
        </w:rPr>
        <w:t>метакогнитивных</w:t>
      </w:r>
      <w:proofErr w:type="spellEnd"/>
      <w:r w:rsidRPr="003F2FED">
        <w:rPr>
          <w:rFonts w:ascii="Times New Roman" w:hAnsi="Times New Roman"/>
          <w:sz w:val="28"/>
          <w:szCs w:val="28"/>
        </w:rPr>
        <w:t xml:space="preserve"> навыков планирования, мониторинга, контроля, самооценки и самокоррекции. В психолого-педагогической литературе педагогические условия рассматриваются как специально организованные обстоятельства образовательного процесса, обеспечивающие результативность обучения и воспитания, как совокупность факторов образовательного процесса, влияющих на развитие личности и ее познавательной активности [183-185], а также как условия организации взаимодействия учителя и учащегося, способствующие развитию самостоятельности обучающихся [186]. В исследованиях А.К. Мынбаевой педагогические условия раскрываются как комплекс психолого-педагогических и организационных предпосылок, обеспечивающих эффективность образовательного процесса [187].</w:t>
      </w:r>
    </w:p>
    <w:p w14:paraId="7D062B50" w14:textId="77777777" w:rsidR="003F2FED" w:rsidRPr="003F2FED" w:rsidRDefault="003F2FED" w:rsidP="003F2FED">
      <w:pPr>
        <w:spacing w:after="0" w:line="240" w:lineRule="auto"/>
        <w:ind w:firstLine="709"/>
        <w:jc w:val="both"/>
        <w:rPr>
          <w:rFonts w:ascii="Times New Roman" w:hAnsi="Times New Roman"/>
          <w:sz w:val="28"/>
          <w:szCs w:val="28"/>
        </w:rPr>
      </w:pPr>
      <w:r w:rsidRPr="003F2FED">
        <w:rPr>
          <w:rFonts w:ascii="Times New Roman" w:hAnsi="Times New Roman"/>
          <w:sz w:val="28"/>
          <w:szCs w:val="28"/>
        </w:rPr>
        <w:t xml:space="preserve">С учетом данных подходов в настоящем исследовании педагогические условия понимаются как система специально организованных факторов образовательного процесса, обеспечивающих развитие </w:t>
      </w:r>
      <w:proofErr w:type="spellStart"/>
      <w:r w:rsidRPr="003F2FED">
        <w:rPr>
          <w:rFonts w:ascii="Times New Roman" w:hAnsi="Times New Roman"/>
          <w:sz w:val="28"/>
          <w:szCs w:val="28"/>
        </w:rPr>
        <w:t>метакогнитивных</w:t>
      </w:r>
      <w:proofErr w:type="spellEnd"/>
      <w:r w:rsidRPr="003F2FED">
        <w:rPr>
          <w:rFonts w:ascii="Times New Roman" w:hAnsi="Times New Roman"/>
          <w:sz w:val="28"/>
          <w:szCs w:val="28"/>
        </w:rPr>
        <w:t xml:space="preserve"> навыков обучающихся через их включение в процессы постановки целей, планирования, мониторинга, контроля, рефлексии, самооценки и коррекции учебной деятельности.</w:t>
      </w:r>
    </w:p>
    <w:p w14:paraId="70B890E0" w14:textId="77777777" w:rsidR="003F2FED" w:rsidRPr="003F2FED" w:rsidRDefault="003F2FED" w:rsidP="003F2FED">
      <w:pPr>
        <w:spacing w:after="0" w:line="240" w:lineRule="auto"/>
        <w:ind w:firstLine="709"/>
        <w:jc w:val="both"/>
        <w:rPr>
          <w:rFonts w:ascii="Times New Roman" w:hAnsi="Times New Roman"/>
          <w:sz w:val="28"/>
          <w:szCs w:val="28"/>
        </w:rPr>
      </w:pPr>
      <w:r w:rsidRPr="003F2FED">
        <w:rPr>
          <w:rFonts w:ascii="Times New Roman" w:hAnsi="Times New Roman"/>
          <w:sz w:val="28"/>
          <w:szCs w:val="28"/>
        </w:rPr>
        <w:t xml:space="preserve">В разработанной модели педагогические условия представлены тремя взаимосвязанными положениями: интеграцией </w:t>
      </w:r>
      <w:proofErr w:type="spellStart"/>
      <w:r w:rsidRPr="003F2FED">
        <w:rPr>
          <w:rFonts w:ascii="Times New Roman" w:hAnsi="Times New Roman"/>
          <w:sz w:val="28"/>
          <w:szCs w:val="28"/>
        </w:rPr>
        <w:t>метакогнитивных</w:t>
      </w:r>
      <w:proofErr w:type="spellEnd"/>
      <w:r w:rsidRPr="003F2FED">
        <w:rPr>
          <w:rFonts w:ascii="Times New Roman" w:hAnsi="Times New Roman"/>
          <w:sz w:val="28"/>
          <w:szCs w:val="28"/>
        </w:rPr>
        <w:t xml:space="preserve"> стратегий в уроки биологии, использованием рефлексивно-оценочных инструментов и обеспечением перехода от внешней регуляции к саморегуляции. Их выделение обусловлено логикой исследования и спецификой развития </w:t>
      </w:r>
      <w:proofErr w:type="spellStart"/>
      <w:r w:rsidRPr="003F2FED">
        <w:rPr>
          <w:rFonts w:ascii="Times New Roman" w:hAnsi="Times New Roman"/>
          <w:sz w:val="28"/>
          <w:szCs w:val="28"/>
        </w:rPr>
        <w:t>метакогнитивных</w:t>
      </w:r>
      <w:proofErr w:type="spellEnd"/>
      <w:r w:rsidRPr="003F2FED">
        <w:rPr>
          <w:rFonts w:ascii="Times New Roman" w:hAnsi="Times New Roman"/>
          <w:sz w:val="28"/>
          <w:szCs w:val="28"/>
        </w:rPr>
        <w:t xml:space="preserve"> навыков в процессе обучения биологии.</w:t>
      </w:r>
    </w:p>
    <w:p w14:paraId="739AC21B" w14:textId="77777777" w:rsidR="003F2FED" w:rsidRPr="003F2FED" w:rsidRDefault="003F2FED" w:rsidP="003F2FED">
      <w:pPr>
        <w:spacing w:after="0" w:line="240" w:lineRule="auto"/>
        <w:ind w:firstLine="709"/>
        <w:jc w:val="both"/>
        <w:rPr>
          <w:rFonts w:ascii="Times New Roman" w:hAnsi="Times New Roman"/>
          <w:sz w:val="28"/>
          <w:szCs w:val="28"/>
        </w:rPr>
      </w:pPr>
      <w:r w:rsidRPr="003F2FED">
        <w:rPr>
          <w:rFonts w:ascii="Times New Roman" w:hAnsi="Times New Roman"/>
          <w:sz w:val="28"/>
          <w:szCs w:val="28"/>
        </w:rPr>
        <w:t xml:space="preserve">Первым условием является интеграция </w:t>
      </w:r>
      <w:proofErr w:type="spellStart"/>
      <w:r w:rsidRPr="003F2FED">
        <w:rPr>
          <w:rFonts w:ascii="Times New Roman" w:hAnsi="Times New Roman"/>
          <w:sz w:val="28"/>
          <w:szCs w:val="28"/>
        </w:rPr>
        <w:t>метакогнитивных</w:t>
      </w:r>
      <w:proofErr w:type="spellEnd"/>
      <w:r w:rsidRPr="003F2FED">
        <w:rPr>
          <w:rFonts w:ascii="Times New Roman" w:hAnsi="Times New Roman"/>
          <w:sz w:val="28"/>
          <w:szCs w:val="28"/>
        </w:rPr>
        <w:t xml:space="preserve"> стратегий в содержание уроков биологии. Это означает, что развитие </w:t>
      </w:r>
      <w:proofErr w:type="spellStart"/>
      <w:r w:rsidRPr="003F2FED">
        <w:rPr>
          <w:rFonts w:ascii="Times New Roman" w:hAnsi="Times New Roman"/>
          <w:sz w:val="28"/>
          <w:szCs w:val="28"/>
        </w:rPr>
        <w:t>метакогнитивных</w:t>
      </w:r>
      <w:proofErr w:type="spellEnd"/>
      <w:r w:rsidRPr="003F2FED">
        <w:rPr>
          <w:rFonts w:ascii="Times New Roman" w:hAnsi="Times New Roman"/>
          <w:sz w:val="28"/>
          <w:szCs w:val="28"/>
        </w:rPr>
        <w:t xml:space="preserve"> навыков осуществляется не отдельно от предметного обучения, а непосредственно в процессе изучения биологических тем, выполнения исследовательских и практических заданий, анализа данных, интерпретации графиков, схем и таблиц. В таком случае планирование, мониторинг, контроль, рефлексия и оценка становятся частью учебной деятельности учащихся, а не внешним дополнением к уроку.</w:t>
      </w:r>
    </w:p>
    <w:p w14:paraId="131572D5" w14:textId="77777777" w:rsidR="003F2FED" w:rsidRPr="003F2FED" w:rsidRDefault="003F2FED" w:rsidP="003F2FED">
      <w:pPr>
        <w:spacing w:after="0" w:line="240" w:lineRule="auto"/>
        <w:ind w:firstLine="709"/>
        <w:jc w:val="both"/>
        <w:rPr>
          <w:rFonts w:ascii="Times New Roman" w:hAnsi="Times New Roman"/>
          <w:sz w:val="28"/>
          <w:szCs w:val="28"/>
        </w:rPr>
      </w:pPr>
      <w:r w:rsidRPr="003F2FED">
        <w:rPr>
          <w:rFonts w:ascii="Times New Roman" w:hAnsi="Times New Roman"/>
          <w:sz w:val="28"/>
          <w:szCs w:val="28"/>
        </w:rPr>
        <w:t xml:space="preserve">Вторым условием выступает использование рефлексивно-оценочных инструментов. К ним относятся рефлексивный дневник, карта ошибок, чек-листы, </w:t>
      </w:r>
      <w:proofErr w:type="spellStart"/>
      <w:r w:rsidRPr="003F2FED">
        <w:rPr>
          <w:rFonts w:ascii="Times New Roman" w:hAnsi="Times New Roman"/>
          <w:sz w:val="28"/>
          <w:szCs w:val="28"/>
        </w:rPr>
        <w:t>метакогнитивные</w:t>
      </w:r>
      <w:proofErr w:type="spellEnd"/>
      <w:r w:rsidRPr="003F2FED">
        <w:rPr>
          <w:rFonts w:ascii="Times New Roman" w:hAnsi="Times New Roman"/>
          <w:sz w:val="28"/>
          <w:szCs w:val="28"/>
        </w:rPr>
        <w:t xml:space="preserve"> вопросы, </w:t>
      </w:r>
      <w:proofErr w:type="spellStart"/>
      <w:r w:rsidRPr="003F2FED">
        <w:rPr>
          <w:rFonts w:ascii="Times New Roman" w:hAnsi="Times New Roman"/>
          <w:sz w:val="28"/>
          <w:szCs w:val="28"/>
        </w:rPr>
        <w:t>самооценивание</w:t>
      </w:r>
      <w:proofErr w:type="spellEnd"/>
      <w:r w:rsidRPr="003F2FED">
        <w:rPr>
          <w:rFonts w:ascii="Times New Roman" w:hAnsi="Times New Roman"/>
          <w:sz w:val="28"/>
          <w:szCs w:val="28"/>
        </w:rPr>
        <w:t xml:space="preserve"> и </w:t>
      </w:r>
      <w:proofErr w:type="spellStart"/>
      <w:r w:rsidRPr="003F2FED">
        <w:rPr>
          <w:rFonts w:ascii="Times New Roman" w:hAnsi="Times New Roman"/>
          <w:sz w:val="28"/>
          <w:szCs w:val="28"/>
        </w:rPr>
        <w:t>взаимооценивание</w:t>
      </w:r>
      <w:proofErr w:type="spellEnd"/>
      <w:r w:rsidRPr="003F2FED">
        <w:rPr>
          <w:rFonts w:ascii="Times New Roman" w:hAnsi="Times New Roman"/>
          <w:sz w:val="28"/>
          <w:szCs w:val="28"/>
        </w:rPr>
        <w:t>. Данные инструменты позволяют учащимся фиксировать собственные затруднения, анализировать причины ошибок, соотносить результат с критериями, определять эффективность выбранной стратегии и планировать дальнейшие действия. Их значение заключается в том, что они переводят оценивание из формы внешней проверки в средство осознания и регулирования учебной деятельности.</w:t>
      </w:r>
    </w:p>
    <w:p w14:paraId="38E313F2" w14:textId="77777777" w:rsidR="003F2FED" w:rsidRPr="003F2FED" w:rsidRDefault="003F2FED" w:rsidP="003F2FED">
      <w:pPr>
        <w:spacing w:after="0" w:line="240" w:lineRule="auto"/>
        <w:ind w:firstLine="709"/>
        <w:jc w:val="both"/>
        <w:rPr>
          <w:rFonts w:ascii="Times New Roman" w:hAnsi="Times New Roman"/>
          <w:sz w:val="28"/>
          <w:szCs w:val="28"/>
        </w:rPr>
      </w:pPr>
      <w:r w:rsidRPr="003F2FED">
        <w:rPr>
          <w:rFonts w:ascii="Times New Roman" w:hAnsi="Times New Roman"/>
          <w:sz w:val="28"/>
          <w:szCs w:val="28"/>
        </w:rPr>
        <w:t xml:space="preserve">Третьим условием является обеспечение перехода от внешней регуляции к саморегуляции. На начальных этапах учитель задает учащимся ориентиры: </w:t>
      </w:r>
      <w:r w:rsidRPr="003F2FED">
        <w:rPr>
          <w:rFonts w:ascii="Times New Roman" w:hAnsi="Times New Roman"/>
          <w:sz w:val="28"/>
          <w:szCs w:val="28"/>
        </w:rPr>
        <w:lastRenderedPageBreak/>
        <w:t xml:space="preserve">формулирует вопросы, предлагает алгоритмы, направляет рефлексию, помогает определить критерии успешности и способы коррекции. Постепенно эти действия начинают выполняться самими обучающимися: они самостоятельно ставят цель, выбирают способ выполнения задания, отслеживают ход работы, оценивают результат и вносят необходимые изменения в собственную учебную стратегию. Именно этот переход отражает сущность развития </w:t>
      </w:r>
      <w:proofErr w:type="spellStart"/>
      <w:r w:rsidRPr="003F2FED">
        <w:rPr>
          <w:rFonts w:ascii="Times New Roman" w:hAnsi="Times New Roman"/>
          <w:sz w:val="28"/>
          <w:szCs w:val="28"/>
        </w:rPr>
        <w:t>метакогнитивных</w:t>
      </w:r>
      <w:proofErr w:type="spellEnd"/>
      <w:r w:rsidRPr="003F2FED">
        <w:rPr>
          <w:rFonts w:ascii="Times New Roman" w:hAnsi="Times New Roman"/>
          <w:sz w:val="28"/>
          <w:szCs w:val="28"/>
        </w:rPr>
        <w:t xml:space="preserve"> навыков в рамках данной модели.</w:t>
      </w:r>
    </w:p>
    <w:p w14:paraId="7A80F816" w14:textId="77777777" w:rsidR="003F2FED" w:rsidRPr="003F2FED" w:rsidRDefault="003F2FED" w:rsidP="003F2FED">
      <w:pPr>
        <w:spacing w:after="0" w:line="240" w:lineRule="auto"/>
        <w:ind w:firstLine="709"/>
        <w:jc w:val="both"/>
        <w:rPr>
          <w:rFonts w:ascii="Times New Roman" w:hAnsi="Times New Roman"/>
          <w:sz w:val="28"/>
          <w:szCs w:val="28"/>
        </w:rPr>
      </w:pPr>
      <w:r w:rsidRPr="003F2FED">
        <w:rPr>
          <w:rFonts w:ascii="Times New Roman" w:hAnsi="Times New Roman"/>
          <w:sz w:val="28"/>
          <w:szCs w:val="28"/>
        </w:rPr>
        <w:t xml:space="preserve">Этапы реализации модели отражают последовательность педагогических действий, направленных на развитие </w:t>
      </w:r>
      <w:proofErr w:type="spellStart"/>
      <w:r w:rsidRPr="003F2FED">
        <w:rPr>
          <w:rFonts w:ascii="Times New Roman" w:hAnsi="Times New Roman"/>
          <w:sz w:val="28"/>
          <w:szCs w:val="28"/>
        </w:rPr>
        <w:t>метакогнитивных</w:t>
      </w:r>
      <w:proofErr w:type="spellEnd"/>
      <w:r w:rsidRPr="003F2FED">
        <w:rPr>
          <w:rFonts w:ascii="Times New Roman" w:hAnsi="Times New Roman"/>
          <w:sz w:val="28"/>
          <w:szCs w:val="28"/>
        </w:rPr>
        <w:t xml:space="preserve"> навыков обучающихся в процессе изучения биологии. Их логика представлена на рисунке 12.</w:t>
      </w:r>
    </w:p>
    <w:p w14:paraId="40BA67A4" w14:textId="77777777" w:rsidR="003F2FED" w:rsidRPr="003F2FED" w:rsidRDefault="003F2FED" w:rsidP="003F2FED">
      <w:pPr>
        <w:spacing w:after="0" w:line="240" w:lineRule="auto"/>
        <w:jc w:val="both"/>
        <w:rPr>
          <w:rFonts w:ascii="Times New Roman" w:hAnsi="Times New Roman"/>
          <w:noProof/>
          <w:sz w:val="28"/>
          <w:szCs w:val="28"/>
        </w:rPr>
      </w:pPr>
      <w:r w:rsidRPr="003F2FED">
        <w:rPr>
          <w:rFonts w:ascii="Times New Roman" w:hAnsi="Times New Roman"/>
          <w:noProof/>
          <w:sz w:val="28"/>
          <w:szCs w:val="28"/>
        </w:rPr>
        <w:drawing>
          <wp:inline distT="0" distB="0" distL="0" distR="0" wp14:anchorId="17EF4FA6" wp14:editId="52CF552A">
            <wp:extent cx="5770880" cy="3397250"/>
            <wp:effectExtent l="0" t="0" r="20320" b="0"/>
            <wp:docPr id="14" name="Схема 3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7" r:lo="rId38" r:qs="rId39" r:cs="rId40"/>
              </a:graphicData>
            </a:graphic>
          </wp:inline>
        </w:drawing>
      </w:r>
    </w:p>
    <w:p w14:paraId="4A26DDF6" w14:textId="68C664C6" w:rsidR="003F2FED" w:rsidRPr="003F2FED" w:rsidRDefault="003F2FED" w:rsidP="003F2FED">
      <w:pPr>
        <w:tabs>
          <w:tab w:val="left" w:pos="0"/>
        </w:tabs>
        <w:jc w:val="center"/>
        <w:rPr>
          <w:rFonts w:ascii="Times New Roman" w:hAnsi="Times New Roman"/>
          <w:sz w:val="28"/>
          <w:szCs w:val="28"/>
          <w:lang w:val="kk-KZ"/>
        </w:rPr>
      </w:pPr>
      <w:r w:rsidRPr="003F2FED">
        <w:rPr>
          <w:rFonts w:ascii="Times New Roman" w:hAnsi="Times New Roman"/>
          <w:sz w:val="28"/>
          <w:szCs w:val="28"/>
        </w:rPr>
        <w:t xml:space="preserve">Рисунок 12 </w:t>
      </w:r>
      <w:r w:rsidR="00E378F7">
        <w:rPr>
          <w:rFonts w:ascii="Times New Roman" w:hAnsi="Times New Roman"/>
          <w:sz w:val="28"/>
          <w:szCs w:val="28"/>
        </w:rPr>
        <w:t>-</w:t>
      </w:r>
      <w:r w:rsidRPr="003F2FED">
        <w:rPr>
          <w:rFonts w:ascii="Times New Roman" w:hAnsi="Times New Roman"/>
          <w:sz w:val="28"/>
          <w:szCs w:val="28"/>
        </w:rPr>
        <w:t xml:space="preserve"> Этапы реализации модели развития </w:t>
      </w:r>
      <w:proofErr w:type="spellStart"/>
      <w:r w:rsidRPr="003F2FED">
        <w:rPr>
          <w:rFonts w:ascii="Times New Roman" w:hAnsi="Times New Roman"/>
          <w:sz w:val="28"/>
          <w:szCs w:val="28"/>
        </w:rPr>
        <w:t>метакогнитивных</w:t>
      </w:r>
      <w:proofErr w:type="spellEnd"/>
      <w:r w:rsidRPr="003F2FED">
        <w:rPr>
          <w:rFonts w:ascii="Times New Roman" w:hAnsi="Times New Roman"/>
          <w:sz w:val="28"/>
          <w:szCs w:val="28"/>
        </w:rPr>
        <w:t xml:space="preserve"> навыков обучающихся</w:t>
      </w:r>
    </w:p>
    <w:p w14:paraId="501E08F9" w14:textId="77777777" w:rsidR="003F2FED" w:rsidRPr="003F2FED" w:rsidRDefault="003F2FED" w:rsidP="003F2FED">
      <w:pPr>
        <w:spacing w:after="0" w:line="240" w:lineRule="auto"/>
        <w:jc w:val="both"/>
        <w:rPr>
          <w:rFonts w:ascii="Times New Roman" w:hAnsi="Times New Roman"/>
          <w:sz w:val="28"/>
          <w:szCs w:val="28"/>
        </w:rPr>
      </w:pPr>
      <w:r w:rsidRPr="003F2FED">
        <w:rPr>
          <w:rFonts w:ascii="Times New Roman" w:hAnsi="Times New Roman"/>
          <w:sz w:val="28"/>
          <w:szCs w:val="28"/>
        </w:rPr>
        <w:tab/>
        <w:t xml:space="preserve">Представленная последовательность показывает цикличный характер реализации модели. Результаты анализа используются не только для фиксации достигнутых изменений, но и для дальнейшего планирования, уточнения средств педагогической поддержки и последующего развития </w:t>
      </w:r>
      <w:proofErr w:type="spellStart"/>
      <w:r w:rsidRPr="003F2FED">
        <w:rPr>
          <w:rFonts w:ascii="Times New Roman" w:hAnsi="Times New Roman"/>
          <w:sz w:val="28"/>
          <w:szCs w:val="28"/>
        </w:rPr>
        <w:t>метакогнитивных</w:t>
      </w:r>
      <w:proofErr w:type="spellEnd"/>
      <w:r w:rsidRPr="003F2FED">
        <w:rPr>
          <w:rFonts w:ascii="Times New Roman" w:hAnsi="Times New Roman"/>
          <w:sz w:val="28"/>
          <w:szCs w:val="28"/>
        </w:rPr>
        <w:t xml:space="preserve"> навыков обучающихся.</w:t>
      </w:r>
    </w:p>
    <w:p w14:paraId="2B4B13CC" w14:textId="77777777" w:rsidR="003F2FED" w:rsidRPr="003F2FED" w:rsidRDefault="003F2FED" w:rsidP="003F2FED">
      <w:pPr>
        <w:spacing w:after="0" w:line="240" w:lineRule="auto"/>
        <w:jc w:val="both"/>
        <w:rPr>
          <w:rFonts w:ascii="Times New Roman" w:hAnsi="Times New Roman"/>
          <w:sz w:val="28"/>
          <w:szCs w:val="28"/>
        </w:rPr>
      </w:pPr>
      <w:r w:rsidRPr="003F2FED">
        <w:rPr>
          <w:rFonts w:ascii="Times New Roman" w:hAnsi="Times New Roman"/>
          <w:sz w:val="28"/>
          <w:szCs w:val="28"/>
        </w:rPr>
        <w:tab/>
        <w:t xml:space="preserve">Первым этапом является диагностика исходного уровня сформированности </w:t>
      </w:r>
      <w:proofErr w:type="spellStart"/>
      <w:r w:rsidRPr="003F2FED">
        <w:rPr>
          <w:rFonts w:ascii="Times New Roman" w:hAnsi="Times New Roman"/>
          <w:sz w:val="28"/>
          <w:szCs w:val="28"/>
        </w:rPr>
        <w:t>метакогнитивных</w:t>
      </w:r>
      <w:proofErr w:type="spellEnd"/>
      <w:r w:rsidRPr="003F2FED">
        <w:rPr>
          <w:rFonts w:ascii="Times New Roman" w:hAnsi="Times New Roman"/>
          <w:sz w:val="28"/>
          <w:szCs w:val="28"/>
        </w:rPr>
        <w:t xml:space="preserve"> навыков обучающихся. На данном этапе определяется, насколько учащиеся владеют действиями планирования, мониторинга, контроля, рефлексии и оценки собственной учебной деятельности. Диагностика позволяет выявить сильные и слабые стороны обучающихся, определить характер имеющихся затруднений и обозначить направления дальнейшей педагогической работы.</w:t>
      </w:r>
    </w:p>
    <w:p w14:paraId="7A433CB1" w14:textId="77777777" w:rsidR="003F2FED" w:rsidRPr="003F2FED" w:rsidRDefault="003F2FED" w:rsidP="003F2FED">
      <w:pPr>
        <w:tabs>
          <w:tab w:val="left" w:pos="0"/>
        </w:tabs>
        <w:spacing w:after="0" w:line="240" w:lineRule="auto"/>
        <w:jc w:val="both"/>
        <w:rPr>
          <w:rFonts w:ascii="Times New Roman" w:hAnsi="Times New Roman"/>
          <w:sz w:val="28"/>
          <w:szCs w:val="28"/>
        </w:rPr>
      </w:pPr>
      <w:r w:rsidRPr="003F2FED">
        <w:rPr>
          <w:rFonts w:ascii="Times New Roman" w:hAnsi="Times New Roman"/>
          <w:sz w:val="28"/>
          <w:szCs w:val="28"/>
        </w:rPr>
        <w:tab/>
        <w:t xml:space="preserve">Второй этап связан с постановкой целей и задач. На основе результатов диагностики и содержания изучаемого раздела биологии определяются учебные и </w:t>
      </w:r>
      <w:proofErr w:type="spellStart"/>
      <w:r w:rsidRPr="003F2FED">
        <w:rPr>
          <w:rFonts w:ascii="Times New Roman" w:hAnsi="Times New Roman"/>
          <w:sz w:val="28"/>
          <w:szCs w:val="28"/>
        </w:rPr>
        <w:t>метакогнитивные</w:t>
      </w:r>
      <w:proofErr w:type="spellEnd"/>
      <w:r w:rsidRPr="003F2FED">
        <w:rPr>
          <w:rFonts w:ascii="Times New Roman" w:hAnsi="Times New Roman"/>
          <w:sz w:val="28"/>
          <w:szCs w:val="28"/>
        </w:rPr>
        <w:t xml:space="preserve"> цели. При этом учитывается не только предметный </w:t>
      </w:r>
      <w:r w:rsidRPr="003F2FED">
        <w:rPr>
          <w:rFonts w:ascii="Times New Roman" w:hAnsi="Times New Roman"/>
          <w:sz w:val="28"/>
          <w:szCs w:val="28"/>
        </w:rPr>
        <w:lastRenderedPageBreak/>
        <w:t>результат, но и то, какие способы учебной деятельности должны быть сформированы или усилены: умение ставить цель, выбирать стратегию выполнения задания, отслеживать собственное понимание, анализировать ошибки и корректировать дальнейшие действия. Данный этап обеспечивает целенаправленность педагогической работы и позволяет индивидуализировать обучение с учетом выявленных затруднений учащихся.</w:t>
      </w:r>
    </w:p>
    <w:p w14:paraId="007C4C5D" w14:textId="77777777" w:rsidR="003F2FED" w:rsidRPr="003F2FED" w:rsidRDefault="003F2FED" w:rsidP="003F2FED">
      <w:pPr>
        <w:spacing w:after="0" w:line="240" w:lineRule="auto"/>
        <w:jc w:val="both"/>
        <w:rPr>
          <w:rFonts w:ascii="Times New Roman" w:hAnsi="Times New Roman"/>
          <w:sz w:val="28"/>
          <w:szCs w:val="28"/>
        </w:rPr>
      </w:pPr>
      <w:r w:rsidRPr="003F2FED">
        <w:rPr>
          <w:rFonts w:ascii="Times New Roman" w:hAnsi="Times New Roman"/>
          <w:sz w:val="28"/>
          <w:szCs w:val="28"/>
        </w:rPr>
        <w:tab/>
        <w:t xml:space="preserve">Третий этап предполагает отбор средств и проектирование стратегии педагогической работы. На данном этапе определяется, какие методы, формы и инструменты будут использованы для развития </w:t>
      </w:r>
      <w:proofErr w:type="spellStart"/>
      <w:r w:rsidRPr="003F2FED">
        <w:rPr>
          <w:rFonts w:ascii="Times New Roman" w:hAnsi="Times New Roman"/>
          <w:sz w:val="28"/>
          <w:szCs w:val="28"/>
        </w:rPr>
        <w:t>метакогнитивных</w:t>
      </w:r>
      <w:proofErr w:type="spellEnd"/>
      <w:r w:rsidRPr="003F2FED">
        <w:rPr>
          <w:rFonts w:ascii="Times New Roman" w:hAnsi="Times New Roman"/>
          <w:sz w:val="28"/>
          <w:szCs w:val="28"/>
        </w:rPr>
        <w:t xml:space="preserve"> навыков в рамках конкретной биологической темы. Отбираются исследовательские и проблемные задания, практические работы, </w:t>
      </w:r>
      <w:proofErr w:type="spellStart"/>
      <w:r w:rsidRPr="003F2FED">
        <w:rPr>
          <w:rFonts w:ascii="Times New Roman" w:hAnsi="Times New Roman"/>
          <w:sz w:val="28"/>
          <w:szCs w:val="28"/>
        </w:rPr>
        <w:t>метакогнитивные</w:t>
      </w:r>
      <w:proofErr w:type="spellEnd"/>
      <w:r w:rsidRPr="003F2FED">
        <w:rPr>
          <w:rFonts w:ascii="Times New Roman" w:hAnsi="Times New Roman"/>
          <w:sz w:val="28"/>
          <w:szCs w:val="28"/>
        </w:rPr>
        <w:t xml:space="preserve"> подсказки, рефлексивные вопросы, чек-листы, карта ошибок, элементы </w:t>
      </w:r>
      <w:proofErr w:type="spellStart"/>
      <w:r w:rsidRPr="003F2FED">
        <w:rPr>
          <w:rFonts w:ascii="Times New Roman" w:hAnsi="Times New Roman"/>
          <w:sz w:val="28"/>
          <w:szCs w:val="28"/>
        </w:rPr>
        <w:t>самооценивания</w:t>
      </w:r>
      <w:proofErr w:type="spellEnd"/>
      <w:r w:rsidRPr="003F2FED">
        <w:rPr>
          <w:rFonts w:ascii="Times New Roman" w:hAnsi="Times New Roman"/>
          <w:sz w:val="28"/>
          <w:szCs w:val="28"/>
        </w:rPr>
        <w:t xml:space="preserve"> и </w:t>
      </w:r>
      <w:proofErr w:type="spellStart"/>
      <w:r w:rsidRPr="003F2FED">
        <w:rPr>
          <w:rFonts w:ascii="Times New Roman" w:hAnsi="Times New Roman"/>
          <w:sz w:val="28"/>
          <w:szCs w:val="28"/>
        </w:rPr>
        <w:t>взаимооценивания</w:t>
      </w:r>
      <w:proofErr w:type="spellEnd"/>
      <w:r w:rsidRPr="003F2FED">
        <w:rPr>
          <w:rFonts w:ascii="Times New Roman" w:hAnsi="Times New Roman"/>
          <w:sz w:val="28"/>
          <w:szCs w:val="28"/>
        </w:rPr>
        <w:t xml:space="preserve">. При этом учитываются содержание темы, уровень подготовленности учащихся и характер формируемых </w:t>
      </w:r>
      <w:proofErr w:type="spellStart"/>
      <w:r w:rsidRPr="003F2FED">
        <w:rPr>
          <w:rFonts w:ascii="Times New Roman" w:hAnsi="Times New Roman"/>
          <w:sz w:val="28"/>
          <w:szCs w:val="28"/>
        </w:rPr>
        <w:t>метакогнитивных</w:t>
      </w:r>
      <w:proofErr w:type="spellEnd"/>
      <w:r w:rsidRPr="003F2FED">
        <w:rPr>
          <w:rFonts w:ascii="Times New Roman" w:hAnsi="Times New Roman"/>
          <w:sz w:val="28"/>
          <w:szCs w:val="28"/>
        </w:rPr>
        <w:t xml:space="preserve"> действий.</w:t>
      </w:r>
    </w:p>
    <w:p w14:paraId="3B8A3B37" w14:textId="77777777" w:rsidR="003F2FED" w:rsidRPr="003F2FED" w:rsidRDefault="003F2FED" w:rsidP="003F2FED">
      <w:pPr>
        <w:tabs>
          <w:tab w:val="left" w:pos="0"/>
        </w:tabs>
        <w:spacing w:after="0" w:line="240" w:lineRule="auto"/>
        <w:jc w:val="both"/>
        <w:rPr>
          <w:rFonts w:ascii="Times New Roman" w:hAnsi="Times New Roman"/>
          <w:sz w:val="28"/>
          <w:szCs w:val="28"/>
        </w:rPr>
      </w:pPr>
      <w:r w:rsidRPr="003F2FED">
        <w:rPr>
          <w:rFonts w:ascii="Times New Roman" w:hAnsi="Times New Roman"/>
          <w:sz w:val="28"/>
          <w:szCs w:val="28"/>
        </w:rPr>
        <w:tab/>
        <w:t xml:space="preserve">Четвертым этапом является внедрение отобранных методов и инструментов в учебный процесс. На этом этапе запланированные подходы реализуются на уроках биологии через выполнение заданий, требующих анализа, сравнения, аргументации, интерпретации данных и объяснения биологических процессов. Учащиеся применяют </w:t>
      </w:r>
      <w:proofErr w:type="spellStart"/>
      <w:r w:rsidRPr="003F2FED">
        <w:rPr>
          <w:rFonts w:ascii="Times New Roman" w:hAnsi="Times New Roman"/>
          <w:sz w:val="28"/>
          <w:szCs w:val="28"/>
        </w:rPr>
        <w:t>метакогнитивные</w:t>
      </w:r>
      <w:proofErr w:type="spellEnd"/>
      <w:r w:rsidRPr="003F2FED">
        <w:rPr>
          <w:rFonts w:ascii="Times New Roman" w:hAnsi="Times New Roman"/>
          <w:sz w:val="28"/>
          <w:szCs w:val="28"/>
        </w:rPr>
        <w:t xml:space="preserve"> вопросы, чек-листы, рефлексивные задания и другие инструменты в реальной учебной ситуации, что способствует закреплению формируемых навыков и их переносу на новые задания.</w:t>
      </w:r>
    </w:p>
    <w:p w14:paraId="410E85FF" w14:textId="77777777" w:rsidR="003F2FED" w:rsidRPr="003F2FED" w:rsidRDefault="003F2FED" w:rsidP="003F2FED">
      <w:pPr>
        <w:tabs>
          <w:tab w:val="left" w:pos="0"/>
        </w:tabs>
        <w:spacing w:after="0" w:line="240" w:lineRule="auto"/>
        <w:jc w:val="both"/>
        <w:rPr>
          <w:rFonts w:ascii="Times New Roman" w:hAnsi="Times New Roman"/>
          <w:sz w:val="28"/>
          <w:szCs w:val="28"/>
        </w:rPr>
      </w:pPr>
      <w:r w:rsidRPr="003F2FED">
        <w:rPr>
          <w:rFonts w:ascii="Times New Roman" w:hAnsi="Times New Roman"/>
          <w:sz w:val="28"/>
          <w:szCs w:val="28"/>
        </w:rPr>
        <w:tab/>
        <w:t xml:space="preserve">Пятый этап связан с мониторингом и коррекцией учебного процесса. В ходе реализации модели отслеживается продвижение обучающихся, анализируются результаты </w:t>
      </w:r>
      <w:proofErr w:type="spellStart"/>
      <w:r w:rsidRPr="003F2FED">
        <w:rPr>
          <w:rFonts w:ascii="Times New Roman" w:hAnsi="Times New Roman"/>
          <w:sz w:val="28"/>
          <w:szCs w:val="28"/>
        </w:rPr>
        <w:t>формативного</w:t>
      </w:r>
      <w:proofErr w:type="spellEnd"/>
      <w:r w:rsidRPr="003F2FED">
        <w:rPr>
          <w:rFonts w:ascii="Times New Roman" w:hAnsi="Times New Roman"/>
          <w:sz w:val="28"/>
          <w:szCs w:val="28"/>
        </w:rPr>
        <w:t xml:space="preserve"> оценивания, записи в рефлексивных дневниках, карты ошибок, чек-листы и качество выполнения учебных заданий. При необходимости корректируются методы, формы работы, объем педагогической поддержки и содержание последующих заданий. Данный этап позволяет гибко реагировать на затруднения учащихся и адаптировать процесс обучения к их текущим потребностям.</w:t>
      </w:r>
    </w:p>
    <w:p w14:paraId="653764D8" w14:textId="77777777" w:rsidR="003F2FED" w:rsidRPr="003F2FED" w:rsidRDefault="003F2FED" w:rsidP="003F2FED">
      <w:pPr>
        <w:tabs>
          <w:tab w:val="left" w:pos="0"/>
        </w:tabs>
        <w:spacing w:after="0" w:line="240" w:lineRule="auto"/>
        <w:jc w:val="both"/>
        <w:rPr>
          <w:rFonts w:ascii="Times New Roman" w:hAnsi="Times New Roman"/>
          <w:sz w:val="28"/>
          <w:szCs w:val="28"/>
        </w:rPr>
      </w:pPr>
      <w:r w:rsidRPr="003F2FED">
        <w:rPr>
          <w:rFonts w:ascii="Times New Roman" w:hAnsi="Times New Roman"/>
          <w:sz w:val="28"/>
          <w:szCs w:val="28"/>
        </w:rPr>
        <w:tab/>
        <w:t>Завершающим этапом является анализ результата и дальнейшее планирование. На данном этапе обобщаются достигнутые результаты, выявляются успешные практики и сохраняющиеся трудности, оценивается эффективность использованных методов и инструментов. Полученные данные используются для планирования следующих этапов работы, что придает реализации модели цикличный характер.</w:t>
      </w:r>
    </w:p>
    <w:p w14:paraId="1924B12D" w14:textId="77777777" w:rsidR="003F2FED" w:rsidRPr="003F2FED" w:rsidRDefault="003F2FED" w:rsidP="003F2FED">
      <w:pPr>
        <w:tabs>
          <w:tab w:val="left" w:pos="0"/>
        </w:tabs>
        <w:spacing w:after="0" w:line="240" w:lineRule="auto"/>
        <w:jc w:val="both"/>
        <w:rPr>
          <w:rFonts w:ascii="Times New Roman" w:hAnsi="Times New Roman"/>
          <w:sz w:val="28"/>
          <w:szCs w:val="28"/>
        </w:rPr>
      </w:pPr>
      <w:r w:rsidRPr="003F2FED">
        <w:rPr>
          <w:rFonts w:ascii="Times New Roman" w:hAnsi="Times New Roman"/>
          <w:sz w:val="28"/>
          <w:szCs w:val="28"/>
        </w:rPr>
        <w:tab/>
        <w:t xml:space="preserve">Таким образом, педагогические условия и этапы реализации обеспечивают целостность разработанной модели. Педагогические условия задают необходимые основания для развития </w:t>
      </w:r>
      <w:proofErr w:type="spellStart"/>
      <w:r w:rsidRPr="003F2FED">
        <w:rPr>
          <w:rFonts w:ascii="Times New Roman" w:hAnsi="Times New Roman"/>
          <w:sz w:val="28"/>
          <w:szCs w:val="28"/>
        </w:rPr>
        <w:t>метакогнитивных</w:t>
      </w:r>
      <w:proofErr w:type="spellEnd"/>
      <w:r w:rsidRPr="003F2FED">
        <w:rPr>
          <w:rFonts w:ascii="Times New Roman" w:hAnsi="Times New Roman"/>
          <w:sz w:val="28"/>
          <w:szCs w:val="28"/>
        </w:rPr>
        <w:t xml:space="preserve"> навыков, а этапы реализации раскрывают последовательность внедрения модели в образовательный процесс. Такое разграничение позволяет показать, что развитие </w:t>
      </w:r>
      <w:proofErr w:type="spellStart"/>
      <w:r w:rsidRPr="003F2FED">
        <w:rPr>
          <w:rFonts w:ascii="Times New Roman" w:hAnsi="Times New Roman"/>
          <w:sz w:val="28"/>
          <w:szCs w:val="28"/>
        </w:rPr>
        <w:t>метакогнитивных</w:t>
      </w:r>
      <w:proofErr w:type="spellEnd"/>
      <w:r w:rsidRPr="003F2FED">
        <w:rPr>
          <w:rFonts w:ascii="Times New Roman" w:hAnsi="Times New Roman"/>
          <w:sz w:val="28"/>
          <w:szCs w:val="28"/>
        </w:rPr>
        <w:t xml:space="preserve"> навыков обучающихся в процессе обучения биологии является целенаправленным, последовательным и управляемым педагогическим процессом.</w:t>
      </w:r>
    </w:p>
    <w:p w14:paraId="2FADC4BE" w14:textId="77777777" w:rsidR="003F2FED" w:rsidRPr="003F2FED" w:rsidRDefault="003F2FED" w:rsidP="003F2FED">
      <w:pPr>
        <w:tabs>
          <w:tab w:val="left" w:pos="3471"/>
        </w:tabs>
        <w:spacing w:after="0"/>
        <w:jc w:val="both"/>
        <w:rPr>
          <w:rFonts w:ascii="Times New Roman" w:hAnsi="Times New Roman"/>
          <w:sz w:val="28"/>
          <w:szCs w:val="28"/>
        </w:rPr>
      </w:pPr>
      <w:r w:rsidRPr="003F2FED">
        <w:rPr>
          <w:rFonts w:ascii="Times New Roman" w:hAnsi="Times New Roman"/>
          <w:sz w:val="28"/>
          <w:szCs w:val="28"/>
        </w:rPr>
        <w:lastRenderedPageBreak/>
        <w:t xml:space="preserve">Контрольно-оценочный компонент модели направлен на определение уровня сформированности </w:t>
      </w:r>
      <w:proofErr w:type="spellStart"/>
      <w:r w:rsidRPr="003F2FED">
        <w:rPr>
          <w:rFonts w:ascii="Times New Roman" w:hAnsi="Times New Roman"/>
          <w:sz w:val="28"/>
          <w:szCs w:val="28"/>
        </w:rPr>
        <w:t>метакогнитивных</w:t>
      </w:r>
      <w:proofErr w:type="spellEnd"/>
      <w:r w:rsidRPr="003F2FED">
        <w:rPr>
          <w:rFonts w:ascii="Times New Roman" w:hAnsi="Times New Roman"/>
          <w:sz w:val="28"/>
          <w:szCs w:val="28"/>
        </w:rPr>
        <w:t xml:space="preserve"> навыков обучающихся и отслеживание динамики их развития в процессе обучения биологии. Данный компонент выполняет не только диагностическую, но и регулирующую функцию, поскольку позволяет выявлять затруднения учащихся, оценивать эффективность применяемых методов и инструментов, а также своевременно корректировать педагогические действия.</w:t>
      </w:r>
    </w:p>
    <w:p w14:paraId="38618C1C" w14:textId="77777777" w:rsidR="003F2FED" w:rsidRPr="003F2FED" w:rsidRDefault="003F2FED" w:rsidP="003F2FED">
      <w:pPr>
        <w:tabs>
          <w:tab w:val="left" w:pos="3471"/>
        </w:tabs>
        <w:spacing w:after="0" w:line="240" w:lineRule="auto"/>
        <w:jc w:val="both"/>
        <w:rPr>
          <w:rFonts w:ascii="Times New Roman" w:hAnsi="Times New Roman"/>
          <w:sz w:val="28"/>
          <w:szCs w:val="28"/>
        </w:rPr>
      </w:pPr>
      <w:r w:rsidRPr="003F2FED">
        <w:rPr>
          <w:rFonts w:ascii="Times New Roman" w:hAnsi="Times New Roman"/>
          <w:sz w:val="28"/>
          <w:szCs w:val="28"/>
        </w:rPr>
        <w:t xml:space="preserve">В качестве основных критериев оценки сформированности </w:t>
      </w:r>
      <w:proofErr w:type="spellStart"/>
      <w:r w:rsidRPr="003F2FED">
        <w:rPr>
          <w:rFonts w:ascii="Times New Roman" w:hAnsi="Times New Roman"/>
          <w:sz w:val="28"/>
          <w:szCs w:val="28"/>
        </w:rPr>
        <w:t>метакогнитивных</w:t>
      </w:r>
      <w:proofErr w:type="spellEnd"/>
      <w:r w:rsidRPr="003F2FED">
        <w:rPr>
          <w:rFonts w:ascii="Times New Roman" w:hAnsi="Times New Roman"/>
          <w:sz w:val="28"/>
          <w:szCs w:val="28"/>
        </w:rPr>
        <w:t xml:space="preserve"> навыков в модели выделены планирование, мониторинг, контроль и оценка. Данные критерии отражают ключевые регулятивные действия, обеспечивающие осознанное управление учебной деятельностью. Планирование связано с постановкой цели, выбором стратегии и определением последовательности действий. Мониторинг проявляется в способности учащегося отслеживать понимание учебного материала и ход выполнения задания. Контроль предполагает самопроверку, фиксацию затруднений, выявление ошибок и проверку соответствия результата поставленной цели. Оценка выражается в анализе достигнутого результата, определении эффективности выбранной стратегии и планировании последующих учебных действий.</w:t>
      </w:r>
    </w:p>
    <w:p w14:paraId="1148D4E8" w14:textId="77777777" w:rsidR="003F2FED" w:rsidRPr="003F2FED" w:rsidRDefault="003F2FED" w:rsidP="003F2FED">
      <w:pPr>
        <w:tabs>
          <w:tab w:val="left" w:pos="0"/>
        </w:tabs>
        <w:spacing w:after="0" w:line="240" w:lineRule="auto"/>
        <w:jc w:val="both"/>
        <w:rPr>
          <w:rFonts w:ascii="Times New Roman" w:hAnsi="Times New Roman"/>
          <w:sz w:val="28"/>
          <w:szCs w:val="28"/>
        </w:rPr>
      </w:pPr>
      <w:r w:rsidRPr="003F2FED">
        <w:rPr>
          <w:rFonts w:ascii="Times New Roman" w:hAnsi="Times New Roman"/>
          <w:sz w:val="28"/>
          <w:szCs w:val="28"/>
        </w:rPr>
        <w:tab/>
        <w:t xml:space="preserve">Показателями сформированности данных критериев выступают постановка цели, выбор стратегии, самопроверка понимания, фиксация затруднений, анализ ошибок, коррекция действий, оценка результата и определение следующего шага. Эти показатели позволяют конкретизировать проявления </w:t>
      </w:r>
      <w:proofErr w:type="spellStart"/>
      <w:r w:rsidRPr="003F2FED">
        <w:rPr>
          <w:rFonts w:ascii="Times New Roman" w:hAnsi="Times New Roman"/>
          <w:sz w:val="28"/>
          <w:szCs w:val="28"/>
        </w:rPr>
        <w:t>метакогнитивных</w:t>
      </w:r>
      <w:proofErr w:type="spellEnd"/>
      <w:r w:rsidRPr="003F2FED">
        <w:rPr>
          <w:rFonts w:ascii="Times New Roman" w:hAnsi="Times New Roman"/>
          <w:sz w:val="28"/>
          <w:szCs w:val="28"/>
        </w:rPr>
        <w:t xml:space="preserve"> навыков в учебной деятельности обучающихся и сделать процесс диагностики более содержательным. В отличие от оценки только предметного результата, данные показатели позволяют увидеть, каким образом учащийся организует собственную деятельность, осознает ли он выбранный способ выполнения задания, способен ли выявлять причины ошибок и корректировать дальнейшие действия.</w:t>
      </w:r>
    </w:p>
    <w:p w14:paraId="321C8DBE" w14:textId="77777777" w:rsidR="003F2FED" w:rsidRPr="003F2FED" w:rsidRDefault="003F2FED" w:rsidP="003F2FED">
      <w:pPr>
        <w:tabs>
          <w:tab w:val="left" w:pos="0"/>
        </w:tabs>
        <w:spacing w:after="0" w:line="240" w:lineRule="auto"/>
        <w:jc w:val="both"/>
        <w:rPr>
          <w:rFonts w:ascii="Times New Roman" w:hAnsi="Times New Roman"/>
          <w:sz w:val="28"/>
          <w:szCs w:val="28"/>
        </w:rPr>
      </w:pPr>
      <w:r w:rsidRPr="003F2FED">
        <w:rPr>
          <w:rFonts w:ascii="Times New Roman" w:hAnsi="Times New Roman"/>
          <w:sz w:val="28"/>
          <w:szCs w:val="28"/>
        </w:rPr>
        <w:tab/>
        <w:t xml:space="preserve">Для диагностики уровня развития </w:t>
      </w:r>
      <w:proofErr w:type="spellStart"/>
      <w:r w:rsidRPr="003F2FED">
        <w:rPr>
          <w:rFonts w:ascii="Times New Roman" w:hAnsi="Times New Roman"/>
          <w:sz w:val="28"/>
          <w:szCs w:val="28"/>
        </w:rPr>
        <w:t>метакогнитивных</w:t>
      </w:r>
      <w:proofErr w:type="spellEnd"/>
      <w:r w:rsidRPr="003F2FED">
        <w:rPr>
          <w:rFonts w:ascii="Times New Roman" w:hAnsi="Times New Roman"/>
          <w:sz w:val="28"/>
          <w:szCs w:val="28"/>
        </w:rPr>
        <w:t xml:space="preserve"> навыков использовался комплекс диагностических средств, включающий опросник MAI, методику Кашапова и Скворцовой, рефлексивный дневник, карту ошибок, чек-листы и материалы </w:t>
      </w:r>
      <w:proofErr w:type="spellStart"/>
      <w:r w:rsidRPr="003F2FED">
        <w:rPr>
          <w:rFonts w:ascii="Times New Roman" w:hAnsi="Times New Roman"/>
          <w:sz w:val="28"/>
          <w:szCs w:val="28"/>
        </w:rPr>
        <w:t>формативного</w:t>
      </w:r>
      <w:proofErr w:type="spellEnd"/>
      <w:r w:rsidRPr="003F2FED">
        <w:rPr>
          <w:rFonts w:ascii="Times New Roman" w:hAnsi="Times New Roman"/>
          <w:sz w:val="28"/>
          <w:szCs w:val="28"/>
        </w:rPr>
        <w:t xml:space="preserve"> оценивания. Использование нескольких инструментов позволяет получить более полное представление о сформированности </w:t>
      </w:r>
      <w:proofErr w:type="spellStart"/>
      <w:r w:rsidRPr="003F2FED">
        <w:rPr>
          <w:rFonts w:ascii="Times New Roman" w:hAnsi="Times New Roman"/>
          <w:sz w:val="28"/>
          <w:szCs w:val="28"/>
        </w:rPr>
        <w:t>метакогнитивных</w:t>
      </w:r>
      <w:proofErr w:type="spellEnd"/>
      <w:r w:rsidRPr="003F2FED">
        <w:rPr>
          <w:rFonts w:ascii="Times New Roman" w:hAnsi="Times New Roman"/>
          <w:sz w:val="28"/>
          <w:szCs w:val="28"/>
        </w:rPr>
        <w:t xml:space="preserve"> навыков, поскольку одни средства направлены на выявление самооценки учащихся, другие — на анализ их реальных учебных действий, проявляющихся в процессе выполнения заданий по биологии.</w:t>
      </w:r>
    </w:p>
    <w:p w14:paraId="0C76741D" w14:textId="77777777" w:rsidR="003F2FED" w:rsidRPr="003F2FED" w:rsidRDefault="003F2FED" w:rsidP="003F2FED">
      <w:pPr>
        <w:tabs>
          <w:tab w:val="left" w:pos="0"/>
        </w:tabs>
        <w:spacing w:after="0" w:line="240" w:lineRule="auto"/>
        <w:jc w:val="both"/>
        <w:rPr>
          <w:rFonts w:ascii="Times New Roman" w:hAnsi="Times New Roman"/>
          <w:sz w:val="28"/>
          <w:szCs w:val="28"/>
        </w:rPr>
      </w:pPr>
      <w:r w:rsidRPr="003F2FED">
        <w:rPr>
          <w:rFonts w:ascii="Times New Roman" w:hAnsi="Times New Roman"/>
          <w:sz w:val="28"/>
          <w:szCs w:val="28"/>
        </w:rPr>
        <w:tab/>
        <w:t xml:space="preserve">Уровни сформированности </w:t>
      </w:r>
      <w:proofErr w:type="spellStart"/>
      <w:r w:rsidRPr="003F2FED">
        <w:rPr>
          <w:rFonts w:ascii="Times New Roman" w:hAnsi="Times New Roman"/>
          <w:sz w:val="28"/>
          <w:szCs w:val="28"/>
        </w:rPr>
        <w:t>метакогнитивных</w:t>
      </w:r>
      <w:proofErr w:type="spellEnd"/>
      <w:r w:rsidRPr="003F2FED">
        <w:rPr>
          <w:rFonts w:ascii="Times New Roman" w:hAnsi="Times New Roman"/>
          <w:sz w:val="28"/>
          <w:szCs w:val="28"/>
        </w:rPr>
        <w:t xml:space="preserve"> навыков определены как высокий, средний и низкий. Высокий уровень характеризуется способностью учащегося самостоятельно ставить цель, выбирать адекватную стратегию, отслеживать ход выполнения задания, выявлять ошибки, оценивать результат и планировать дальнейшие действия. Средний уровень проявляется в частичной сформированности указанных действий: учащийся способен выполнять отдельные </w:t>
      </w:r>
      <w:proofErr w:type="spellStart"/>
      <w:r w:rsidRPr="003F2FED">
        <w:rPr>
          <w:rFonts w:ascii="Times New Roman" w:hAnsi="Times New Roman"/>
          <w:sz w:val="28"/>
          <w:szCs w:val="28"/>
        </w:rPr>
        <w:t>метакогнитивные</w:t>
      </w:r>
      <w:proofErr w:type="spellEnd"/>
      <w:r w:rsidRPr="003F2FED">
        <w:rPr>
          <w:rFonts w:ascii="Times New Roman" w:hAnsi="Times New Roman"/>
          <w:sz w:val="28"/>
          <w:szCs w:val="28"/>
        </w:rPr>
        <w:t xml:space="preserve"> операции, однако нуждается в педагогической </w:t>
      </w:r>
      <w:r w:rsidRPr="003F2FED">
        <w:rPr>
          <w:rFonts w:ascii="Times New Roman" w:hAnsi="Times New Roman"/>
          <w:sz w:val="28"/>
          <w:szCs w:val="28"/>
        </w:rPr>
        <w:lastRenderedPageBreak/>
        <w:t>поддержке, подсказках или внешних критериях. Низкий уровень характеризуется недостаточной осознанностью учебной деятельности, затруднениями в планировании, слабым контролем понимания, неустойчивой самопроверкой и ограниченной способностью к анализу ошибок и коррекции действий.</w:t>
      </w:r>
    </w:p>
    <w:p w14:paraId="375137F4" w14:textId="00D6FE62" w:rsidR="003F2FED" w:rsidRPr="003F2FED" w:rsidRDefault="003F2FED" w:rsidP="003F2FED">
      <w:pPr>
        <w:tabs>
          <w:tab w:val="left" w:pos="0"/>
        </w:tabs>
        <w:spacing w:after="0" w:line="240" w:lineRule="auto"/>
        <w:jc w:val="both"/>
        <w:rPr>
          <w:rFonts w:ascii="Times New Roman" w:hAnsi="Times New Roman"/>
          <w:sz w:val="28"/>
          <w:szCs w:val="28"/>
        </w:rPr>
      </w:pPr>
      <w:r w:rsidRPr="003F2FED">
        <w:rPr>
          <w:rFonts w:ascii="Times New Roman" w:hAnsi="Times New Roman"/>
          <w:sz w:val="28"/>
          <w:szCs w:val="28"/>
        </w:rPr>
        <w:tab/>
        <w:t xml:space="preserve">Ожидаемым результатом реализации модели является </w:t>
      </w:r>
      <w:r w:rsidR="00990D1E">
        <w:rPr>
          <w:rFonts w:ascii="Times New Roman" w:hAnsi="Times New Roman"/>
          <w:sz w:val="28"/>
          <w:szCs w:val="28"/>
        </w:rPr>
        <w:t xml:space="preserve">развитие </w:t>
      </w:r>
      <w:proofErr w:type="spellStart"/>
      <w:r w:rsidRPr="003F2FED">
        <w:rPr>
          <w:rFonts w:ascii="Times New Roman" w:hAnsi="Times New Roman"/>
          <w:sz w:val="28"/>
          <w:szCs w:val="28"/>
        </w:rPr>
        <w:t>метакогнитивных</w:t>
      </w:r>
      <w:proofErr w:type="spellEnd"/>
      <w:r w:rsidRPr="003F2FED">
        <w:rPr>
          <w:rFonts w:ascii="Times New Roman" w:hAnsi="Times New Roman"/>
          <w:sz w:val="28"/>
          <w:szCs w:val="28"/>
        </w:rPr>
        <w:t xml:space="preserve"> навыков обучающихся НИШ в процессе обучения биологии. Это проявляется в способности учащихся планировать учебную деятельность, осуществлять мониторинг собственного понимания, контролировать и корректировать способы действия, анализировать допущенные ошибки и оценивать полученный результат. Таким образом, результат модели выражается не только в повышении качества выполнения учебных заданий, но и в развитии способности обучающихся к более осознанному, самостоятельному и регулируемому обучению.</w:t>
      </w:r>
    </w:p>
    <w:p w14:paraId="41DC670E" w14:textId="77777777" w:rsidR="003F2FED" w:rsidRPr="003F2FED" w:rsidRDefault="003F2FED" w:rsidP="003F2FED">
      <w:pPr>
        <w:spacing w:after="0" w:line="240" w:lineRule="auto"/>
        <w:jc w:val="both"/>
        <w:rPr>
          <w:rFonts w:ascii="Times New Roman" w:hAnsi="Times New Roman"/>
          <w:sz w:val="28"/>
          <w:szCs w:val="28"/>
        </w:rPr>
      </w:pPr>
      <w:r w:rsidRPr="003F2FED">
        <w:rPr>
          <w:rFonts w:ascii="Times New Roman" w:hAnsi="Times New Roman"/>
          <w:sz w:val="28"/>
          <w:szCs w:val="28"/>
        </w:rPr>
        <w:tab/>
        <w:t xml:space="preserve">Для проверки эффективности разработанной модели и определения исходного уровня сформированности </w:t>
      </w:r>
      <w:proofErr w:type="spellStart"/>
      <w:r w:rsidRPr="003F2FED">
        <w:rPr>
          <w:rFonts w:ascii="Times New Roman" w:hAnsi="Times New Roman"/>
          <w:sz w:val="28"/>
          <w:szCs w:val="28"/>
        </w:rPr>
        <w:t>метакогнитивных</w:t>
      </w:r>
      <w:proofErr w:type="spellEnd"/>
      <w:r w:rsidRPr="003F2FED">
        <w:rPr>
          <w:rFonts w:ascii="Times New Roman" w:hAnsi="Times New Roman"/>
          <w:sz w:val="28"/>
          <w:szCs w:val="28"/>
        </w:rPr>
        <w:t xml:space="preserve"> навыков была проведена диагностическая работа. Она позволила выявить особенности проявления планирования, мониторинга, контроля и оценки в учебной деятельности обучающихся, а также определить направления дальнейшей педагогической работы. В следующем разделе представлены содержание, инструментарий и результаты диагностики уровня развития </w:t>
      </w:r>
      <w:proofErr w:type="spellStart"/>
      <w:r w:rsidRPr="003F2FED">
        <w:rPr>
          <w:rFonts w:ascii="Times New Roman" w:hAnsi="Times New Roman"/>
          <w:sz w:val="28"/>
          <w:szCs w:val="28"/>
        </w:rPr>
        <w:t>метакогнитивных</w:t>
      </w:r>
      <w:proofErr w:type="spellEnd"/>
      <w:r w:rsidRPr="003F2FED">
        <w:rPr>
          <w:rFonts w:ascii="Times New Roman" w:hAnsi="Times New Roman"/>
          <w:sz w:val="28"/>
          <w:szCs w:val="28"/>
        </w:rPr>
        <w:t xml:space="preserve"> навыков обучающихся.</w:t>
      </w:r>
    </w:p>
    <w:p w14:paraId="3F6A4EA4" w14:textId="77777777" w:rsidR="003F2FED" w:rsidRPr="003F2FED" w:rsidRDefault="003F2FED" w:rsidP="003F2FED">
      <w:pPr>
        <w:tabs>
          <w:tab w:val="left" w:pos="3471"/>
        </w:tabs>
        <w:rPr>
          <w:rFonts w:ascii="Times New Roman" w:hAnsi="Times New Roman"/>
          <w:sz w:val="28"/>
          <w:szCs w:val="28"/>
        </w:rPr>
      </w:pPr>
    </w:p>
    <w:p w14:paraId="31B91581" w14:textId="77777777" w:rsidR="00D8155E" w:rsidRPr="000B0CCC" w:rsidRDefault="00D8155E" w:rsidP="000B0CCC">
      <w:pPr>
        <w:spacing w:after="0" w:line="240" w:lineRule="auto"/>
        <w:ind w:firstLine="709"/>
        <w:jc w:val="both"/>
        <w:rPr>
          <w:rFonts w:ascii="Times New Roman" w:hAnsi="Times New Roman"/>
          <w:sz w:val="28"/>
          <w:szCs w:val="28"/>
        </w:rPr>
      </w:pPr>
    </w:p>
    <w:p w14:paraId="3D20B849" w14:textId="77777777" w:rsidR="00195E03" w:rsidRPr="000B0CCC" w:rsidRDefault="00195E03" w:rsidP="00195E03">
      <w:pPr>
        <w:pStyle w:val="a4"/>
        <w:tabs>
          <w:tab w:val="left" w:pos="0"/>
        </w:tabs>
        <w:spacing w:before="0" w:beforeAutospacing="0" w:after="0" w:afterAutospacing="0"/>
        <w:jc w:val="both"/>
        <w:rPr>
          <w:sz w:val="28"/>
          <w:szCs w:val="28"/>
        </w:rPr>
      </w:pPr>
    </w:p>
    <w:p w14:paraId="4FB2A6E0" w14:textId="77777777" w:rsidR="00195E03" w:rsidRPr="00223364" w:rsidRDefault="00195E03" w:rsidP="00195E03">
      <w:pPr>
        <w:pStyle w:val="a4"/>
        <w:tabs>
          <w:tab w:val="left" w:pos="0"/>
        </w:tabs>
        <w:spacing w:before="0" w:beforeAutospacing="0" w:after="0" w:afterAutospacing="0"/>
        <w:jc w:val="both"/>
        <w:rPr>
          <w:sz w:val="28"/>
          <w:szCs w:val="28"/>
        </w:rPr>
      </w:pPr>
    </w:p>
    <w:p w14:paraId="13B8BCD0" w14:textId="77777777" w:rsidR="00195E03" w:rsidRPr="0033610D" w:rsidRDefault="00195E03" w:rsidP="00195E03">
      <w:pPr>
        <w:spacing w:after="0"/>
        <w:ind w:firstLine="709"/>
        <w:jc w:val="both"/>
      </w:pPr>
    </w:p>
    <w:p w14:paraId="38A4AE59" w14:textId="77777777" w:rsidR="00195E03" w:rsidRDefault="00195E03" w:rsidP="00CF799D">
      <w:pPr>
        <w:spacing w:after="0" w:line="240" w:lineRule="auto"/>
        <w:ind w:firstLine="720"/>
        <w:jc w:val="both"/>
        <w:rPr>
          <w:rFonts w:ascii="Times New Roman" w:hAnsi="Times New Roman"/>
          <w:sz w:val="28"/>
          <w:szCs w:val="28"/>
        </w:rPr>
      </w:pPr>
    </w:p>
    <w:p w14:paraId="2DF57378" w14:textId="77777777" w:rsidR="00800D59" w:rsidRPr="00CF799D" w:rsidRDefault="00800D59" w:rsidP="00CF799D">
      <w:pPr>
        <w:spacing w:after="0" w:line="240" w:lineRule="auto"/>
        <w:ind w:firstLine="720"/>
        <w:jc w:val="both"/>
        <w:rPr>
          <w:rFonts w:ascii="Times New Roman" w:hAnsi="Times New Roman"/>
          <w:sz w:val="28"/>
          <w:szCs w:val="28"/>
        </w:rPr>
      </w:pPr>
    </w:p>
    <w:p w14:paraId="1F3D4FBD" w14:textId="66617E4A" w:rsidR="00F259D1" w:rsidRDefault="00F259D1" w:rsidP="00AF611C">
      <w:pPr>
        <w:pStyle w:val="a4"/>
        <w:spacing w:before="0" w:beforeAutospacing="0" w:after="0" w:afterAutospacing="0"/>
        <w:ind w:firstLine="567"/>
        <w:jc w:val="both"/>
      </w:pPr>
      <w:r>
        <w:br w:type="page"/>
      </w:r>
    </w:p>
    <w:p w14:paraId="1112767E" w14:textId="77777777" w:rsidR="00F259D1" w:rsidRPr="00F259D1" w:rsidRDefault="00F259D1" w:rsidP="00F259D1">
      <w:pPr>
        <w:spacing w:after="0" w:line="240" w:lineRule="auto"/>
        <w:ind w:firstLine="720"/>
        <w:jc w:val="both"/>
        <w:outlineLvl w:val="0"/>
        <w:rPr>
          <w:rFonts w:ascii="Times New Roman" w:hAnsi="Times New Roman"/>
          <w:b/>
          <w:bCs/>
          <w:color w:val="000000"/>
          <w:sz w:val="28"/>
          <w:szCs w:val="28"/>
        </w:rPr>
      </w:pPr>
      <w:r w:rsidRPr="00F259D1">
        <w:rPr>
          <w:rFonts w:ascii="Times New Roman" w:hAnsi="Times New Roman"/>
          <w:b/>
          <w:bCs/>
          <w:color w:val="000000"/>
          <w:sz w:val="28"/>
          <w:szCs w:val="28"/>
        </w:rPr>
        <w:lastRenderedPageBreak/>
        <w:t>3 ОПЫТНО-ЭКСПЕРИМЕНТАЛЬНАЯ РАБОТА ПО ПРОВЕРКЕ ЭФФЕКТИВНОСТИ МОДЕЛИ УСЛОВИЙ РАЗВИТИЯ МЕТАКОГНИТИВНЫХ НАВЫКОВ ОБУЧАЮЩИХСЯ НИШ</w:t>
      </w:r>
    </w:p>
    <w:p w14:paraId="0C5878F2" w14:textId="77777777" w:rsidR="00F259D1" w:rsidRPr="00F259D1" w:rsidRDefault="00F259D1" w:rsidP="00F259D1">
      <w:pPr>
        <w:spacing w:after="0" w:line="240" w:lineRule="auto"/>
        <w:ind w:firstLine="720"/>
        <w:jc w:val="both"/>
        <w:outlineLvl w:val="1"/>
        <w:rPr>
          <w:rFonts w:ascii="Times New Roman" w:hAnsi="Times New Roman"/>
          <w:b/>
          <w:bCs/>
          <w:color w:val="000000"/>
          <w:sz w:val="28"/>
          <w:szCs w:val="28"/>
        </w:rPr>
      </w:pPr>
    </w:p>
    <w:p w14:paraId="3924A618" w14:textId="77777777" w:rsidR="00F259D1" w:rsidRPr="00F259D1" w:rsidRDefault="00F259D1" w:rsidP="00F259D1">
      <w:pPr>
        <w:spacing w:after="0" w:line="240" w:lineRule="auto"/>
        <w:ind w:firstLine="720"/>
        <w:jc w:val="both"/>
        <w:outlineLvl w:val="1"/>
        <w:rPr>
          <w:rFonts w:ascii="Times New Roman" w:hAnsi="Times New Roman"/>
          <w:b/>
          <w:bCs/>
          <w:color w:val="000000"/>
          <w:sz w:val="28"/>
          <w:szCs w:val="28"/>
        </w:rPr>
      </w:pPr>
      <w:r w:rsidRPr="00F259D1">
        <w:rPr>
          <w:rFonts w:ascii="Times New Roman" w:hAnsi="Times New Roman"/>
          <w:b/>
          <w:bCs/>
          <w:color w:val="000000"/>
          <w:sz w:val="28"/>
          <w:szCs w:val="28"/>
        </w:rPr>
        <w:t xml:space="preserve">3.1 Диагностика уровня развития </w:t>
      </w:r>
      <w:proofErr w:type="spellStart"/>
      <w:r w:rsidRPr="00F259D1">
        <w:rPr>
          <w:rFonts w:ascii="Times New Roman" w:hAnsi="Times New Roman"/>
          <w:b/>
          <w:bCs/>
          <w:color w:val="000000"/>
          <w:sz w:val="28"/>
          <w:szCs w:val="28"/>
        </w:rPr>
        <w:t>метакогнитивных</w:t>
      </w:r>
      <w:proofErr w:type="spellEnd"/>
      <w:r w:rsidRPr="00F259D1">
        <w:rPr>
          <w:rFonts w:ascii="Times New Roman" w:hAnsi="Times New Roman"/>
          <w:b/>
          <w:bCs/>
          <w:color w:val="000000"/>
          <w:sz w:val="28"/>
          <w:szCs w:val="28"/>
        </w:rPr>
        <w:t xml:space="preserve"> навыков обучающихся</w:t>
      </w:r>
    </w:p>
    <w:p w14:paraId="4E04B9D0" w14:textId="77777777" w:rsidR="00F259D1" w:rsidRPr="00F259D1" w:rsidRDefault="00F259D1" w:rsidP="00F259D1">
      <w:pPr>
        <w:spacing w:after="0" w:line="240" w:lineRule="auto"/>
        <w:ind w:firstLine="720"/>
        <w:outlineLvl w:val="1"/>
        <w:rPr>
          <w:rFonts w:ascii="Times New Roman" w:hAnsi="Times New Roman"/>
          <w:b/>
          <w:bCs/>
          <w:color w:val="000000"/>
          <w:sz w:val="28"/>
          <w:szCs w:val="28"/>
        </w:rPr>
      </w:pPr>
    </w:p>
    <w:p w14:paraId="26594B43" w14:textId="27499EDF" w:rsidR="00F259D1" w:rsidRPr="00F259D1" w:rsidRDefault="00F259D1" w:rsidP="00F259D1">
      <w:pPr>
        <w:spacing w:after="0" w:line="240" w:lineRule="auto"/>
        <w:jc w:val="both"/>
        <w:rPr>
          <w:rFonts w:ascii="Times New Roman" w:hAnsi="Times New Roman"/>
          <w:b/>
          <w:bCs/>
          <w:sz w:val="28"/>
          <w:szCs w:val="28"/>
        </w:rPr>
      </w:pPr>
      <w:r w:rsidRPr="00F259D1">
        <w:rPr>
          <w:rFonts w:ascii="Times New Roman" w:hAnsi="Times New Roman"/>
          <w:sz w:val="28"/>
          <w:szCs w:val="28"/>
        </w:rPr>
        <w:t xml:space="preserve">Диагностика уровня развития </w:t>
      </w:r>
      <w:proofErr w:type="spellStart"/>
      <w:r w:rsidRPr="00F259D1">
        <w:rPr>
          <w:rFonts w:ascii="Times New Roman" w:hAnsi="Times New Roman"/>
          <w:sz w:val="28"/>
          <w:szCs w:val="28"/>
        </w:rPr>
        <w:t>метакогнитивных</w:t>
      </w:r>
      <w:proofErr w:type="spellEnd"/>
      <w:r w:rsidRPr="00F259D1">
        <w:rPr>
          <w:rFonts w:ascii="Times New Roman" w:hAnsi="Times New Roman"/>
          <w:sz w:val="28"/>
          <w:szCs w:val="28"/>
        </w:rPr>
        <w:t xml:space="preserve"> навыков обучающихся рассматривалась как исходный этап опытно-экспериментальной работы. Ее проведение было необходимо для определения начального уровня сформированности </w:t>
      </w:r>
      <w:proofErr w:type="spellStart"/>
      <w:r w:rsidRPr="00F259D1">
        <w:rPr>
          <w:rFonts w:ascii="Times New Roman" w:hAnsi="Times New Roman"/>
          <w:sz w:val="28"/>
          <w:szCs w:val="28"/>
        </w:rPr>
        <w:t>метакогнитивных</w:t>
      </w:r>
      <w:proofErr w:type="spellEnd"/>
      <w:r w:rsidRPr="00F259D1">
        <w:rPr>
          <w:rFonts w:ascii="Times New Roman" w:hAnsi="Times New Roman"/>
          <w:sz w:val="28"/>
          <w:szCs w:val="28"/>
        </w:rPr>
        <w:t xml:space="preserve"> навыков, выявления характерных затруднений обучающихся, проверки сопоставимости контрольной и экспериментальной групп и уточнения направлений последующего педагогического воздействия в процессе обучения биологии. Диагностическая работа проводилась в соответствии с</w:t>
      </w:r>
      <w:r w:rsidRPr="00F259D1">
        <w:rPr>
          <w:rFonts w:ascii="Times New Roman" w:hAnsi="Times New Roman"/>
          <w:color w:val="0D0D0D"/>
          <w:sz w:val="28"/>
          <w:szCs w:val="28"/>
        </w:rPr>
        <w:t xml:space="preserve"> модел</w:t>
      </w:r>
      <w:r w:rsidR="009758AF">
        <w:rPr>
          <w:rFonts w:ascii="Times New Roman" w:hAnsi="Times New Roman"/>
          <w:color w:val="0D0D0D"/>
          <w:sz w:val="28"/>
          <w:szCs w:val="28"/>
        </w:rPr>
        <w:t>ь</w:t>
      </w:r>
      <w:r w:rsidRPr="00F259D1">
        <w:rPr>
          <w:rFonts w:ascii="Times New Roman" w:hAnsi="Times New Roman"/>
          <w:color w:val="0D0D0D"/>
          <w:sz w:val="28"/>
          <w:szCs w:val="28"/>
        </w:rPr>
        <w:t xml:space="preserve">ю условий развития </w:t>
      </w:r>
      <w:proofErr w:type="spellStart"/>
      <w:r w:rsidRPr="00F259D1">
        <w:rPr>
          <w:rFonts w:ascii="Times New Roman" w:hAnsi="Times New Roman"/>
          <w:color w:val="0D0D0D"/>
          <w:sz w:val="28"/>
          <w:szCs w:val="28"/>
        </w:rPr>
        <w:t>метакогнитивных</w:t>
      </w:r>
      <w:proofErr w:type="spellEnd"/>
      <w:r w:rsidRPr="00F259D1">
        <w:rPr>
          <w:rFonts w:ascii="Times New Roman" w:hAnsi="Times New Roman"/>
          <w:color w:val="0D0D0D"/>
          <w:sz w:val="28"/>
          <w:szCs w:val="28"/>
        </w:rPr>
        <w:t xml:space="preserve"> навыков обучающихся НИШ </w:t>
      </w:r>
      <w:r w:rsidRPr="00F259D1">
        <w:rPr>
          <w:rFonts w:ascii="Times New Roman" w:hAnsi="Times New Roman"/>
          <w:sz w:val="28"/>
          <w:szCs w:val="28"/>
        </w:rPr>
        <w:t xml:space="preserve">представленной в разделе 2.3. В качестве основных критериев сформированности </w:t>
      </w:r>
      <w:proofErr w:type="spellStart"/>
      <w:r w:rsidRPr="00F259D1">
        <w:rPr>
          <w:rFonts w:ascii="Times New Roman" w:hAnsi="Times New Roman"/>
          <w:sz w:val="28"/>
          <w:szCs w:val="28"/>
        </w:rPr>
        <w:t>метакогнитивных</w:t>
      </w:r>
      <w:proofErr w:type="spellEnd"/>
      <w:r w:rsidRPr="00F259D1">
        <w:rPr>
          <w:rFonts w:ascii="Times New Roman" w:hAnsi="Times New Roman"/>
          <w:sz w:val="28"/>
          <w:szCs w:val="28"/>
        </w:rPr>
        <w:t xml:space="preserve"> навыков были определены планирование, мониторинг, контроль и оценка. Данные критерии отражают регулятивную сторону учебной деятельности обучающегося и позволяют рассматривать </w:t>
      </w:r>
      <w:proofErr w:type="spellStart"/>
      <w:r w:rsidRPr="00F259D1">
        <w:rPr>
          <w:rFonts w:ascii="Times New Roman" w:hAnsi="Times New Roman"/>
          <w:sz w:val="28"/>
          <w:szCs w:val="28"/>
        </w:rPr>
        <w:t>метакогнитивные</w:t>
      </w:r>
      <w:proofErr w:type="spellEnd"/>
      <w:r w:rsidRPr="00F259D1">
        <w:rPr>
          <w:rFonts w:ascii="Times New Roman" w:hAnsi="Times New Roman"/>
          <w:sz w:val="28"/>
          <w:szCs w:val="28"/>
        </w:rPr>
        <w:t xml:space="preserve"> навыки не как общее качество личности, а как совокупность конкретных учебных действий, поддающихся наблюдению и диагностике. Критерии и показатели представлены в таблице 13.</w:t>
      </w:r>
    </w:p>
    <w:p w14:paraId="4AA915FE" w14:textId="77777777" w:rsidR="00F259D1" w:rsidRPr="00F259D1" w:rsidRDefault="00F259D1" w:rsidP="00F259D1">
      <w:pPr>
        <w:spacing w:after="0" w:line="240" w:lineRule="auto"/>
        <w:jc w:val="both"/>
        <w:rPr>
          <w:rFonts w:ascii="Times New Roman" w:hAnsi="Times New Roman"/>
          <w:sz w:val="28"/>
          <w:szCs w:val="28"/>
        </w:rPr>
      </w:pPr>
    </w:p>
    <w:p w14:paraId="53BD8425" w14:textId="77777777" w:rsidR="00F259D1" w:rsidRPr="00F259D1" w:rsidRDefault="00F259D1" w:rsidP="00F259D1">
      <w:pPr>
        <w:spacing w:after="0" w:line="240" w:lineRule="auto"/>
        <w:jc w:val="both"/>
        <w:rPr>
          <w:rFonts w:ascii="Times New Roman" w:hAnsi="Times New Roman"/>
          <w:sz w:val="28"/>
          <w:szCs w:val="28"/>
        </w:rPr>
      </w:pPr>
      <w:r w:rsidRPr="00F259D1">
        <w:rPr>
          <w:rFonts w:ascii="Times New Roman" w:hAnsi="Times New Roman"/>
          <w:sz w:val="28"/>
          <w:szCs w:val="28"/>
          <w:lang w:val="kk-KZ"/>
        </w:rPr>
        <w:t xml:space="preserve">Таблица </w:t>
      </w:r>
      <w:r w:rsidRPr="00F259D1">
        <w:rPr>
          <w:rFonts w:ascii="Times New Roman" w:hAnsi="Times New Roman"/>
          <w:sz w:val="28"/>
          <w:szCs w:val="28"/>
        </w:rPr>
        <w:t xml:space="preserve">13 - Критерии и показатели измерения развития МКН. </w:t>
      </w:r>
    </w:p>
    <w:p w14:paraId="2883553C" w14:textId="77777777" w:rsidR="00F259D1" w:rsidRPr="00F259D1" w:rsidRDefault="00F259D1" w:rsidP="00F259D1">
      <w:pPr>
        <w:spacing w:after="0" w:line="240" w:lineRule="auto"/>
        <w:jc w:val="both"/>
        <w:rPr>
          <w:rFonts w:ascii="Times New Roman" w:hAnsi="Times New Roman"/>
          <w:sz w:val="28"/>
          <w:szCs w:val="28"/>
        </w:rPr>
      </w:pPr>
    </w:p>
    <w:tbl>
      <w:tblPr>
        <w:tblStyle w:val="51"/>
        <w:tblW w:w="0" w:type="auto"/>
        <w:tblLook w:val="04A0" w:firstRow="1" w:lastRow="0" w:firstColumn="1" w:lastColumn="0" w:noHBand="0" w:noVBand="1"/>
      </w:tblPr>
      <w:tblGrid>
        <w:gridCol w:w="1838"/>
        <w:gridCol w:w="7507"/>
      </w:tblGrid>
      <w:tr w:rsidR="00F259D1" w:rsidRPr="00F259D1" w14:paraId="02BD4F10" w14:textId="77777777" w:rsidTr="00380F11">
        <w:tc>
          <w:tcPr>
            <w:tcW w:w="1838" w:type="dxa"/>
          </w:tcPr>
          <w:p w14:paraId="5169B7D0" w14:textId="77777777" w:rsidR="00F259D1" w:rsidRPr="00F259D1" w:rsidRDefault="00F259D1" w:rsidP="00F259D1">
            <w:pPr>
              <w:spacing w:after="0" w:line="240" w:lineRule="auto"/>
              <w:jc w:val="both"/>
              <w:rPr>
                <w:rFonts w:ascii="Times New Roman" w:hAnsi="Times New Roman"/>
                <w:lang w:val="kk-KZ"/>
              </w:rPr>
            </w:pPr>
            <w:r w:rsidRPr="00F259D1">
              <w:rPr>
                <w:rFonts w:ascii="Times New Roman" w:hAnsi="Times New Roman"/>
                <w:lang w:val="kk-KZ"/>
              </w:rPr>
              <w:t xml:space="preserve">Критерии </w:t>
            </w:r>
          </w:p>
        </w:tc>
        <w:tc>
          <w:tcPr>
            <w:tcW w:w="7507" w:type="dxa"/>
          </w:tcPr>
          <w:p w14:paraId="5FBD784F" w14:textId="77777777" w:rsidR="00F259D1" w:rsidRPr="00F259D1" w:rsidRDefault="00F259D1" w:rsidP="00F259D1">
            <w:pPr>
              <w:spacing w:after="0" w:line="240" w:lineRule="auto"/>
              <w:jc w:val="both"/>
              <w:rPr>
                <w:rFonts w:ascii="Times New Roman" w:hAnsi="Times New Roman"/>
                <w:lang w:val="kk-KZ"/>
              </w:rPr>
            </w:pPr>
            <w:r w:rsidRPr="00F259D1">
              <w:rPr>
                <w:rFonts w:ascii="Times New Roman" w:hAnsi="Times New Roman"/>
                <w:lang w:val="kk-KZ"/>
              </w:rPr>
              <w:t xml:space="preserve">Содержание </w:t>
            </w:r>
          </w:p>
        </w:tc>
      </w:tr>
      <w:tr w:rsidR="00F259D1" w:rsidRPr="00F259D1" w14:paraId="2538CEF1" w14:textId="77777777" w:rsidTr="00380F11">
        <w:tc>
          <w:tcPr>
            <w:tcW w:w="1838" w:type="dxa"/>
          </w:tcPr>
          <w:p w14:paraId="338EBC8E" w14:textId="77777777" w:rsidR="00F259D1" w:rsidRPr="00F259D1" w:rsidRDefault="00F259D1" w:rsidP="00F259D1">
            <w:pPr>
              <w:spacing w:after="0" w:line="240" w:lineRule="auto"/>
              <w:jc w:val="both"/>
              <w:rPr>
                <w:rFonts w:ascii="Times New Roman" w:hAnsi="Times New Roman"/>
                <w:lang w:val="kk-KZ"/>
              </w:rPr>
            </w:pPr>
            <w:r w:rsidRPr="00F259D1">
              <w:rPr>
                <w:rFonts w:ascii="Times New Roman" w:hAnsi="Times New Roman"/>
              </w:rPr>
              <w:t>Планирование</w:t>
            </w:r>
          </w:p>
        </w:tc>
        <w:tc>
          <w:tcPr>
            <w:tcW w:w="7507" w:type="dxa"/>
          </w:tcPr>
          <w:p w14:paraId="05E45FB8" w14:textId="77777777" w:rsidR="00F259D1" w:rsidRPr="00F259D1" w:rsidRDefault="00F259D1" w:rsidP="00F259D1">
            <w:pPr>
              <w:spacing w:after="0" w:line="240" w:lineRule="auto"/>
              <w:jc w:val="both"/>
              <w:rPr>
                <w:rFonts w:ascii="Times New Roman" w:hAnsi="Times New Roman"/>
                <w:lang w:val="kk-KZ"/>
              </w:rPr>
            </w:pPr>
            <w:r w:rsidRPr="00F259D1">
              <w:rPr>
                <w:rFonts w:ascii="Times New Roman" w:hAnsi="Times New Roman"/>
              </w:rPr>
              <w:t>проявляется в способности обучающегося ставить учебную цель, выбирать стратегию выполнения задания, определять последовательность действий и прогнозировать возможные затруднения.</w:t>
            </w:r>
          </w:p>
        </w:tc>
      </w:tr>
      <w:tr w:rsidR="00F259D1" w:rsidRPr="00F259D1" w14:paraId="2B82B969" w14:textId="77777777" w:rsidTr="00380F11">
        <w:tc>
          <w:tcPr>
            <w:tcW w:w="1838" w:type="dxa"/>
          </w:tcPr>
          <w:p w14:paraId="0F67B6C4" w14:textId="77777777" w:rsidR="00F259D1" w:rsidRPr="00F259D1" w:rsidRDefault="00F259D1" w:rsidP="00F259D1">
            <w:pPr>
              <w:spacing w:after="0" w:line="240" w:lineRule="auto"/>
              <w:jc w:val="both"/>
              <w:rPr>
                <w:rFonts w:ascii="Times New Roman" w:hAnsi="Times New Roman"/>
                <w:lang w:val="kk-KZ"/>
              </w:rPr>
            </w:pPr>
            <w:r w:rsidRPr="00F259D1">
              <w:rPr>
                <w:rFonts w:ascii="Times New Roman" w:hAnsi="Times New Roman"/>
              </w:rPr>
              <w:t>Мониторинг</w:t>
            </w:r>
          </w:p>
        </w:tc>
        <w:tc>
          <w:tcPr>
            <w:tcW w:w="7507" w:type="dxa"/>
          </w:tcPr>
          <w:p w14:paraId="18DB2E0F" w14:textId="77777777" w:rsidR="00F259D1" w:rsidRPr="00F259D1" w:rsidRDefault="00F259D1" w:rsidP="00F259D1">
            <w:pPr>
              <w:spacing w:after="0" w:line="240" w:lineRule="auto"/>
              <w:jc w:val="both"/>
              <w:rPr>
                <w:rFonts w:ascii="Times New Roman" w:hAnsi="Times New Roman"/>
                <w:lang w:val="kk-KZ"/>
              </w:rPr>
            </w:pPr>
            <w:r w:rsidRPr="00F259D1">
              <w:rPr>
                <w:rFonts w:ascii="Times New Roman" w:hAnsi="Times New Roman"/>
              </w:rPr>
              <w:t xml:space="preserve">связан с отслеживанием понимания учебного материала, хода выполнения задания и своевременным выявлением затруднений. </w:t>
            </w:r>
          </w:p>
        </w:tc>
      </w:tr>
      <w:tr w:rsidR="00F259D1" w:rsidRPr="00F259D1" w14:paraId="709F9CD6" w14:textId="77777777" w:rsidTr="00380F11">
        <w:tc>
          <w:tcPr>
            <w:tcW w:w="1838" w:type="dxa"/>
          </w:tcPr>
          <w:p w14:paraId="510FC151"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Контроль</w:t>
            </w:r>
          </w:p>
        </w:tc>
        <w:tc>
          <w:tcPr>
            <w:tcW w:w="7507" w:type="dxa"/>
          </w:tcPr>
          <w:p w14:paraId="647827E6" w14:textId="77777777" w:rsidR="00F259D1" w:rsidRPr="00F259D1" w:rsidRDefault="00F259D1" w:rsidP="00F259D1">
            <w:pPr>
              <w:spacing w:after="0" w:line="240" w:lineRule="auto"/>
              <w:jc w:val="both"/>
              <w:rPr>
                <w:rFonts w:ascii="Times New Roman" w:hAnsi="Times New Roman"/>
                <w:lang w:val="kk-KZ"/>
              </w:rPr>
            </w:pPr>
            <w:r w:rsidRPr="00F259D1">
              <w:rPr>
                <w:rFonts w:ascii="Times New Roman" w:hAnsi="Times New Roman"/>
              </w:rPr>
              <w:t>выражается в проверке правильности выбранного способа действия, обнаружении ошибок и соотнесении промежуточного результата с поставленной целью.</w:t>
            </w:r>
            <w:r w:rsidRPr="00F259D1">
              <w:rPr>
                <w:rFonts w:ascii="Times New Roman" w:hAnsi="Times New Roman"/>
                <w:lang w:val="kk-KZ"/>
              </w:rPr>
              <w:t xml:space="preserve"> </w:t>
            </w:r>
            <w:r w:rsidRPr="00F259D1">
              <w:rPr>
                <w:rFonts w:ascii="Times New Roman" w:hAnsi="Times New Roman"/>
              </w:rPr>
              <w:t xml:space="preserve">Коррекция действий в настоящем исследовании рассматривается не как самостоятельный критерий, а как показатель, проявляющийся на основе контроля учебной деятельности. Обучающийся сначала выявляет затруднение, анализирует причину ошибки, соотносит результат с поставленной целью и только после этого изменяет дальнейший способ действия. </w:t>
            </w:r>
          </w:p>
        </w:tc>
      </w:tr>
      <w:tr w:rsidR="00F259D1" w:rsidRPr="00F259D1" w14:paraId="79CF193D" w14:textId="77777777" w:rsidTr="00380F11">
        <w:tc>
          <w:tcPr>
            <w:tcW w:w="1838" w:type="dxa"/>
          </w:tcPr>
          <w:p w14:paraId="3650A85E"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Оценка</w:t>
            </w:r>
          </w:p>
        </w:tc>
        <w:tc>
          <w:tcPr>
            <w:tcW w:w="7507" w:type="dxa"/>
          </w:tcPr>
          <w:p w14:paraId="4F57E3E8"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предполагает осмысление достигнутого результата, анализ эффективности использованной стратегии и определение дальнейших учебных шагов.</w:t>
            </w:r>
          </w:p>
        </w:tc>
      </w:tr>
    </w:tbl>
    <w:p w14:paraId="190830D3" w14:textId="77777777" w:rsidR="00F259D1" w:rsidRPr="00F259D1" w:rsidRDefault="00F259D1" w:rsidP="00F259D1">
      <w:pPr>
        <w:spacing w:after="0" w:line="240" w:lineRule="auto"/>
        <w:jc w:val="both"/>
        <w:rPr>
          <w:rFonts w:ascii="Times New Roman" w:hAnsi="Times New Roman"/>
          <w:sz w:val="28"/>
          <w:szCs w:val="28"/>
          <w:lang w:val="kk-KZ"/>
        </w:rPr>
      </w:pPr>
    </w:p>
    <w:p w14:paraId="6A45C546" w14:textId="7867437A" w:rsidR="00F259D1" w:rsidRPr="00F259D1" w:rsidRDefault="00F259D1" w:rsidP="00F259D1">
      <w:pPr>
        <w:spacing w:after="0" w:line="240" w:lineRule="auto"/>
        <w:ind w:firstLine="720"/>
        <w:jc w:val="both"/>
        <w:rPr>
          <w:rFonts w:ascii="Times New Roman" w:hAnsi="Times New Roman"/>
          <w:sz w:val="28"/>
          <w:szCs w:val="28"/>
        </w:rPr>
      </w:pPr>
      <w:r w:rsidRPr="00F259D1">
        <w:rPr>
          <w:rFonts w:ascii="Times New Roman" w:hAnsi="Times New Roman"/>
          <w:sz w:val="28"/>
          <w:szCs w:val="28"/>
        </w:rPr>
        <w:t xml:space="preserve">Опытно-экспериментальная работа проводилась на базе Назарбаев Интеллектуальной школы физико-математического направления г. Семей (далее - НИШ ФМН г. Семей). Данная образовательная организация входит в систему </w:t>
      </w:r>
      <w:r w:rsidR="001E3B8D">
        <w:rPr>
          <w:rFonts w:ascii="Times New Roman" w:hAnsi="Times New Roman"/>
          <w:sz w:val="28"/>
          <w:szCs w:val="28"/>
        </w:rPr>
        <w:lastRenderedPageBreak/>
        <w:t>НИШ</w:t>
      </w:r>
      <w:r w:rsidRPr="00F259D1">
        <w:rPr>
          <w:rFonts w:ascii="Times New Roman" w:hAnsi="Times New Roman"/>
          <w:sz w:val="28"/>
          <w:szCs w:val="28"/>
        </w:rPr>
        <w:t xml:space="preserve"> </w:t>
      </w:r>
      <w:r w:rsidR="001E3B8D">
        <w:rPr>
          <w:rFonts w:ascii="Times New Roman" w:hAnsi="Times New Roman"/>
          <w:sz w:val="28"/>
          <w:szCs w:val="28"/>
        </w:rPr>
        <w:t>–</w:t>
      </w:r>
      <w:r w:rsidRPr="00F259D1">
        <w:rPr>
          <w:rFonts w:ascii="Times New Roman" w:hAnsi="Times New Roman"/>
          <w:sz w:val="28"/>
          <w:szCs w:val="28"/>
        </w:rPr>
        <w:t xml:space="preserve"> </w:t>
      </w:r>
      <w:r w:rsidR="001E3B8D">
        <w:rPr>
          <w:rFonts w:ascii="Times New Roman" w:hAnsi="Times New Roman"/>
          <w:sz w:val="28"/>
          <w:szCs w:val="28"/>
        </w:rPr>
        <w:t xml:space="preserve">филиалу </w:t>
      </w:r>
      <w:r w:rsidRPr="00F259D1">
        <w:rPr>
          <w:rFonts w:ascii="Times New Roman" w:hAnsi="Times New Roman"/>
          <w:sz w:val="28"/>
          <w:szCs w:val="28"/>
        </w:rPr>
        <w:t>инновационных учебных заведений, реализующих программу NIS-</w:t>
      </w:r>
      <w:proofErr w:type="spellStart"/>
      <w:r w:rsidRPr="00F259D1">
        <w:rPr>
          <w:rFonts w:ascii="Times New Roman" w:hAnsi="Times New Roman"/>
          <w:sz w:val="28"/>
          <w:szCs w:val="28"/>
        </w:rPr>
        <w:t>Programme</w:t>
      </w:r>
      <w:proofErr w:type="spellEnd"/>
      <w:r w:rsidRPr="00F259D1">
        <w:rPr>
          <w:rFonts w:ascii="Times New Roman" w:hAnsi="Times New Roman"/>
          <w:sz w:val="28"/>
          <w:szCs w:val="28"/>
        </w:rPr>
        <w:t>, разработанную АОО «Назарбаев Интеллектуальные школы» в сотрудничестве с Кембриджским университетом. Программа ориентирована на трехъязычное обучение, развитие критического мышления, функциональной грамотности и исследовательских навыков обучающихся. По состоянию на 2024–2025 учебный год в Казахстане функционируют 22 школы НИШ, реализующие данную программу в различных регионах страны.</w:t>
      </w:r>
    </w:p>
    <w:p w14:paraId="11ADF83B" w14:textId="77777777" w:rsidR="00F259D1" w:rsidRPr="00F259D1" w:rsidRDefault="00F259D1" w:rsidP="00F259D1">
      <w:pPr>
        <w:spacing w:after="0" w:line="240" w:lineRule="auto"/>
        <w:ind w:firstLine="720"/>
        <w:jc w:val="both"/>
        <w:rPr>
          <w:rFonts w:ascii="Times New Roman" w:hAnsi="Times New Roman"/>
          <w:sz w:val="28"/>
          <w:szCs w:val="28"/>
        </w:rPr>
      </w:pPr>
      <w:r w:rsidRPr="00F259D1">
        <w:rPr>
          <w:rFonts w:ascii="Times New Roman" w:hAnsi="Times New Roman"/>
          <w:sz w:val="28"/>
          <w:szCs w:val="28"/>
        </w:rPr>
        <w:t xml:space="preserve">Учебная программа по биологии в НИШ предполагает значительный объем исследовательских заданий, лабораторных работ, работы с первичными данными, графиками и таблицами, а также развитие умений аргументировать выводы и интерпретировать результаты [77].  В условиях трехъязычного обучения (русский, казахский, английский языки) обучающиеся осваивают биологическую терминологию на нескольких языках, что дополнительно требует </w:t>
      </w:r>
      <w:proofErr w:type="spellStart"/>
      <w:r w:rsidRPr="00F259D1">
        <w:rPr>
          <w:rFonts w:ascii="Times New Roman" w:hAnsi="Times New Roman"/>
          <w:sz w:val="28"/>
          <w:szCs w:val="28"/>
        </w:rPr>
        <w:t>метакогнитивной</w:t>
      </w:r>
      <w:proofErr w:type="spellEnd"/>
      <w:r w:rsidRPr="00F259D1">
        <w:rPr>
          <w:rFonts w:ascii="Times New Roman" w:hAnsi="Times New Roman"/>
          <w:sz w:val="28"/>
          <w:szCs w:val="28"/>
        </w:rPr>
        <w:t xml:space="preserve"> регуляции - мониторинга понимания как предметного содержания, так и языкового оформления учебных ответов. Данный контекст обусловил специфику содержания и инструментария диагностической работы.</w:t>
      </w:r>
    </w:p>
    <w:p w14:paraId="5A18B531" w14:textId="77777777" w:rsidR="00F259D1" w:rsidRPr="00F259D1" w:rsidRDefault="00F259D1" w:rsidP="00F259D1">
      <w:pPr>
        <w:spacing w:after="0" w:line="240" w:lineRule="auto"/>
        <w:ind w:firstLine="720"/>
        <w:jc w:val="both"/>
        <w:rPr>
          <w:rFonts w:ascii="Times New Roman" w:hAnsi="Times New Roman"/>
          <w:sz w:val="28"/>
          <w:szCs w:val="28"/>
        </w:rPr>
      </w:pPr>
      <w:r w:rsidRPr="00F259D1">
        <w:rPr>
          <w:rFonts w:ascii="Times New Roman" w:hAnsi="Times New Roman"/>
          <w:sz w:val="28"/>
          <w:szCs w:val="28"/>
        </w:rPr>
        <w:t>Основной этап опытно-экспериментальной работы проводился в Назарбаев Интеллектуальной школе физико-математического направления       г. Семей в 2024–2025 учебном году среди обучающихся 8-х классов. Выбор одной образовательной организации и одной возрастной параллели был обусловлен необходимостью обеспечить корректную сопоставимость условий обучения, содержания учебной программы, организационной среды и возрастных особенностей обучающихся.</w:t>
      </w:r>
    </w:p>
    <w:p w14:paraId="77666822" w14:textId="536B3DB7" w:rsidR="00F259D1" w:rsidRPr="00F259D1" w:rsidRDefault="00F259D1" w:rsidP="002E5A5D">
      <w:pPr>
        <w:spacing w:after="0" w:line="240" w:lineRule="auto"/>
        <w:ind w:firstLine="720"/>
        <w:jc w:val="both"/>
        <w:rPr>
          <w:rFonts w:ascii="Times New Roman" w:hAnsi="Times New Roman"/>
          <w:sz w:val="28"/>
          <w:szCs w:val="28"/>
          <w:lang w:val="kk-KZ"/>
        </w:rPr>
      </w:pPr>
      <w:r w:rsidRPr="00F259D1">
        <w:rPr>
          <w:rFonts w:ascii="Times New Roman" w:hAnsi="Times New Roman"/>
          <w:sz w:val="28"/>
          <w:szCs w:val="28"/>
        </w:rPr>
        <w:t xml:space="preserve">В рамках </w:t>
      </w:r>
      <w:proofErr w:type="spellStart"/>
      <w:r w:rsidRPr="00F259D1">
        <w:rPr>
          <w:rFonts w:ascii="Times New Roman" w:hAnsi="Times New Roman"/>
          <w:sz w:val="28"/>
          <w:szCs w:val="28"/>
        </w:rPr>
        <w:t>квазиэкспериментального</w:t>
      </w:r>
      <w:proofErr w:type="spellEnd"/>
      <w:r w:rsidRPr="00F259D1">
        <w:rPr>
          <w:rFonts w:ascii="Times New Roman" w:hAnsi="Times New Roman"/>
          <w:sz w:val="28"/>
          <w:szCs w:val="28"/>
        </w:rPr>
        <w:t xml:space="preserve"> дизайна часть 8-х классов НИШ ФМН г. Семей составила экспериментальную группу, в которой последовательно реализовывались педагогические условия развития </w:t>
      </w:r>
      <w:proofErr w:type="spellStart"/>
      <w:r w:rsidRPr="00F259D1">
        <w:rPr>
          <w:rFonts w:ascii="Times New Roman" w:hAnsi="Times New Roman"/>
          <w:sz w:val="28"/>
          <w:szCs w:val="28"/>
        </w:rPr>
        <w:t>метакогнитивных</w:t>
      </w:r>
      <w:proofErr w:type="spellEnd"/>
      <w:r w:rsidRPr="00F259D1">
        <w:rPr>
          <w:rFonts w:ascii="Times New Roman" w:hAnsi="Times New Roman"/>
          <w:sz w:val="28"/>
          <w:szCs w:val="28"/>
        </w:rPr>
        <w:t xml:space="preserve"> навыков: интеграция </w:t>
      </w:r>
      <w:proofErr w:type="spellStart"/>
      <w:r w:rsidRPr="00F259D1">
        <w:rPr>
          <w:rFonts w:ascii="Times New Roman" w:hAnsi="Times New Roman"/>
          <w:sz w:val="28"/>
          <w:szCs w:val="28"/>
        </w:rPr>
        <w:t>метакогнитивных</w:t>
      </w:r>
      <w:proofErr w:type="spellEnd"/>
      <w:r w:rsidRPr="00F259D1">
        <w:rPr>
          <w:rFonts w:ascii="Times New Roman" w:hAnsi="Times New Roman"/>
          <w:sz w:val="28"/>
          <w:szCs w:val="28"/>
        </w:rPr>
        <w:t xml:space="preserve"> стратегий в уроки биологии, использование рефлексивно-оценочных инструментов и обеспечение перехода от внешней регуляции к саморегуляции. Другая часть 8-х классов той же параллели составила контрольную группу, где обучение осуществлялось по стандартной учебной программе без целенаправленного внедрения разработанной системы педагогических условий.</w:t>
      </w:r>
      <w:r w:rsidR="002E5A5D">
        <w:rPr>
          <w:rFonts w:ascii="Times New Roman" w:hAnsi="Times New Roman"/>
          <w:sz w:val="28"/>
          <w:szCs w:val="28"/>
        </w:rPr>
        <w:t xml:space="preserve"> </w:t>
      </w:r>
      <w:r w:rsidRPr="00F259D1">
        <w:rPr>
          <w:rFonts w:ascii="Times New Roman" w:hAnsi="Times New Roman"/>
          <w:sz w:val="28"/>
          <w:szCs w:val="28"/>
        </w:rPr>
        <w:t xml:space="preserve">Формирование контрольной и экспериментальной групп в рамках одной школы и одной параллели позволило минимизировать влияние различий, связанных с типом образовательной организации, учебной программой, школьной средой и организационными условиями. Сопоставимость групп проверялась на констатирующем этапе по исходному уровню сформированности </w:t>
      </w:r>
      <w:proofErr w:type="spellStart"/>
      <w:r w:rsidRPr="00F259D1">
        <w:rPr>
          <w:rFonts w:ascii="Times New Roman" w:hAnsi="Times New Roman"/>
          <w:sz w:val="28"/>
          <w:szCs w:val="28"/>
        </w:rPr>
        <w:t>метакогнитивных</w:t>
      </w:r>
      <w:proofErr w:type="spellEnd"/>
      <w:r w:rsidRPr="00F259D1">
        <w:rPr>
          <w:rFonts w:ascii="Times New Roman" w:hAnsi="Times New Roman"/>
          <w:sz w:val="28"/>
          <w:szCs w:val="28"/>
        </w:rPr>
        <w:t xml:space="preserve"> навыков обучающихся. Состав групп подтвержден официальным списком классов НИШ ФМН г. Семей за 2024 -2025 учебный </w:t>
      </w:r>
      <w:r w:rsidRPr="002E5A5D">
        <w:rPr>
          <w:rFonts w:ascii="Times New Roman" w:hAnsi="Times New Roman"/>
          <w:sz w:val="28"/>
          <w:szCs w:val="28"/>
        </w:rPr>
        <w:t>год</w:t>
      </w:r>
      <w:r w:rsidRPr="002E5A5D">
        <w:rPr>
          <w:rFonts w:ascii="Times New Roman" w:hAnsi="Times New Roman"/>
          <w:sz w:val="28"/>
          <w:szCs w:val="28"/>
          <w:lang w:val="kk-KZ"/>
        </w:rPr>
        <w:t>, (приложение Т).</w:t>
      </w:r>
    </w:p>
    <w:p w14:paraId="2EB5E3A1" w14:textId="77777777" w:rsidR="00F259D1" w:rsidRPr="00F259D1" w:rsidRDefault="00F259D1" w:rsidP="00F259D1">
      <w:pPr>
        <w:spacing w:after="0" w:line="240" w:lineRule="auto"/>
        <w:ind w:firstLine="720"/>
        <w:jc w:val="both"/>
        <w:rPr>
          <w:rFonts w:ascii="Times New Roman" w:hAnsi="Times New Roman"/>
          <w:sz w:val="28"/>
          <w:szCs w:val="28"/>
        </w:rPr>
      </w:pPr>
      <w:r w:rsidRPr="00F259D1">
        <w:rPr>
          <w:rFonts w:ascii="Times New Roman" w:hAnsi="Times New Roman"/>
          <w:sz w:val="28"/>
          <w:szCs w:val="28"/>
        </w:rPr>
        <w:t xml:space="preserve">На первоначальном этапе исследования дополнительно были проведены измерения среди обучающихся 8-х и 11-х классов НИШ ХБН г. Усть-Каменогорск. Необходимо отметить, </w:t>
      </w:r>
      <w:proofErr w:type="gramStart"/>
      <w:r w:rsidRPr="00F259D1">
        <w:rPr>
          <w:rFonts w:ascii="Times New Roman" w:hAnsi="Times New Roman"/>
          <w:sz w:val="28"/>
          <w:szCs w:val="28"/>
        </w:rPr>
        <w:t>что  в</w:t>
      </w:r>
      <w:proofErr w:type="gramEnd"/>
      <w:r w:rsidRPr="00F259D1">
        <w:rPr>
          <w:rFonts w:ascii="Times New Roman" w:hAnsi="Times New Roman"/>
          <w:sz w:val="28"/>
          <w:szCs w:val="28"/>
        </w:rPr>
        <w:t xml:space="preserve"> обновленной логике исследования данные результаты рассматриваются только как дополнительный описательный материал, поскольку относятся к другим образовательным условиям и возрастно-образовательным когортам. Основная доказательная линия </w:t>
      </w:r>
      <w:r w:rsidRPr="00F259D1">
        <w:rPr>
          <w:rFonts w:ascii="Times New Roman" w:hAnsi="Times New Roman"/>
          <w:sz w:val="28"/>
          <w:szCs w:val="28"/>
        </w:rPr>
        <w:lastRenderedPageBreak/>
        <w:t xml:space="preserve">исследования строится на сопоставлении контрольной и экспериментальной групп 8-х классов НИШ ФМН г. Семей в 2024–2025 учебном году. </w:t>
      </w:r>
    </w:p>
    <w:p w14:paraId="12EA5F7F" w14:textId="77777777" w:rsidR="00F259D1" w:rsidRPr="00F259D1" w:rsidRDefault="00F259D1" w:rsidP="00F259D1">
      <w:pPr>
        <w:spacing w:after="0" w:line="240" w:lineRule="auto"/>
        <w:ind w:firstLine="720"/>
        <w:jc w:val="both"/>
        <w:rPr>
          <w:rFonts w:ascii="Times New Roman" w:hAnsi="Times New Roman"/>
          <w:sz w:val="28"/>
          <w:szCs w:val="28"/>
        </w:rPr>
      </w:pPr>
      <w:r w:rsidRPr="00F259D1">
        <w:rPr>
          <w:rFonts w:ascii="Times New Roman" w:hAnsi="Times New Roman"/>
          <w:sz w:val="28"/>
          <w:szCs w:val="28"/>
        </w:rPr>
        <w:t>Количественный состав контрольной и экспериментальной групп представлен в таблице 14.</w:t>
      </w:r>
    </w:p>
    <w:p w14:paraId="445E53F8" w14:textId="77777777" w:rsidR="00F259D1" w:rsidRPr="00F259D1" w:rsidRDefault="00F259D1" w:rsidP="00F259D1">
      <w:pPr>
        <w:spacing w:after="0" w:line="240" w:lineRule="auto"/>
        <w:rPr>
          <w:rFonts w:ascii="Times New Roman" w:hAnsi="Times New Roman"/>
          <w:sz w:val="28"/>
          <w:szCs w:val="28"/>
        </w:rPr>
      </w:pPr>
    </w:p>
    <w:p w14:paraId="71C819D9" w14:textId="77777777" w:rsidR="00F259D1" w:rsidRPr="00F259D1" w:rsidRDefault="00F259D1" w:rsidP="00F259D1">
      <w:pPr>
        <w:spacing w:after="0" w:line="240" w:lineRule="auto"/>
        <w:jc w:val="both"/>
        <w:rPr>
          <w:rFonts w:ascii="Times New Roman" w:hAnsi="Times New Roman"/>
          <w:sz w:val="28"/>
          <w:szCs w:val="28"/>
        </w:rPr>
      </w:pPr>
      <w:r w:rsidRPr="00F259D1">
        <w:rPr>
          <w:rFonts w:ascii="Times New Roman" w:hAnsi="Times New Roman"/>
          <w:sz w:val="28"/>
          <w:szCs w:val="28"/>
        </w:rPr>
        <w:t>Таблица 14 - Количественный состав контрольной и экспериментальной групп обучающихся 8-х классов НИШ ФМН г. Семей</w:t>
      </w:r>
    </w:p>
    <w:p w14:paraId="249481FC" w14:textId="77777777" w:rsidR="00F259D1" w:rsidRPr="00F259D1" w:rsidRDefault="00F259D1" w:rsidP="00F259D1">
      <w:pPr>
        <w:spacing w:after="0" w:line="240" w:lineRule="auto"/>
        <w:jc w:val="center"/>
        <w:rPr>
          <w:rFonts w:ascii="Times New Roman" w:hAnsi="Times New Roman"/>
          <w:sz w:val="28"/>
          <w:szCs w:val="28"/>
        </w:rPr>
      </w:pPr>
    </w:p>
    <w:tbl>
      <w:tblPr>
        <w:tblStyle w:val="51"/>
        <w:tblW w:w="9360" w:type="dxa"/>
        <w:tblLook w:val="0000" w:firstRow="0" w:lastRow="0" w:firstColumn="0" w:lastColumn="0" w:noHBand="0" w:noVBand="0"/>
      </w:tblPr>
      <w:tblGrid>
        <w:gridCol w:w="2800"/>
        <w:gridCol w:w="2800"/>
        <w:gridCol w:w="3760"/>
      </w:tblGrid>
      <w:tr w:rsidR="00F259D1" w:rsidRPr="00F259D1" w14:paraId="1C3001BF" w14:textId="77777777" w:rsidTr="00380F11">
        <w:tc>
          <w:tcPr>
            <w:tcW w:w="2800" w:type="dxa"/>
          </w:tcPr>
          <w:p w14:paraId="704B669A"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rPr>
              <w:t>Группа</w:t>
            </w:r>
          </w:p>
        </w:tc>
        <w:tc>
          <w:tcPr>
            <w:tcW w:w="2800" w:type="dxa"/>
          </w:tcPr>
          <w:p w14:paraId="17AC1BC8"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rPr>
              <w:t>Классы</w:t>
            </w:r>
          </w:p>
        </w:tc>
        <w:tc>
          <w:tcPr>
            <w:tcW w:w="3760" w:type="dxa"/>
          </w:tcPr>
          <w:p w14:paraId="40B2889F"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rPr>
              <w:t>Количество обучающихся</w:t>
            </w:r>
          </w:p>
        </w:tc>
      </w:tr>
      <w:tr w:rsidR="00F259D1" w:rsidRPr="00F259D1" w14:paraId="1007F6B8" w14:textId="77777777" w:rsidTr="00380F11">
        <w:tc>
          <w:tcPr>
            <w:tcW w:w="2800" w:type="dxa"/>
          </w:tcPr>
          <w:p w14:paraId="78BFC8E3" w14:textId="77777777" w:rsidR="00F259D1" w:rsidRPr="00F259D1" w:rsidRDefault="00F259D1" w:rsidP="00F259D1">
            <w:pPr>
              <w:spacing w:after="0" w:line="240" w:lineRule="auto"/>
              <w:rPr>
                <w:rFonts w:ascii="Times New Roman" w:hAnsi="Times New Roman"/>
              </w:rPr>
            </w:pPr>
            <w:r w:rsidRPr="00F259D1">
              <w:rPr>
                <w:rFonts w:ascii="Times New Roman" w:hAnsi="Times New Roman"/>
              </w:rPr>
              <w:t>Экспериментальная (ЭГ)</w:t>
            </w:r>
          </w:p>
        </w:tc>
        <w:tc>
          <w:tcPr>
            <w:tcW w:w="2800" w:type="dxa"/>
          </w:tcPr>
          <w:p w14:paraId="708A97C2"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lang w:val="en-US"/>
              </w:rPr>
              <w:t>8E, 8K, 8C, 8M</w:t>
            </w:r>
          </w:p>
        </w:tc>
        <w:tc>
          <w:tcPr>
            <w:tcW w:w="3760" w:type="dxa"/>
          </w:tcPr>
          <w:p w14:paraId="0FECF1E1"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rPr>
              <w:t>58</w:t>
            </w:r>
          </w:p>
        </w:tc>
      </w:tr>
      <w:tr w:rsidR="00F259D1" w:rsidRPr="00F259D1" w14:paraId="31834139" w14:textId="77777777" w:rsidTr="00380F11">
        <w:tc>
          <w:tcPr>
            <w:tcW w:w="2800" w:type="dxa"/>
          </w:tcPr>
          <w:p w14:paraId="1C90AA3E" w14:textId="77777777" w:rsidR="00F259D1" w:rsidRPr="00F259D1" w:rsidRDefault="00F259D1" w:rsidP="00F259D1">
            <w:pPr>
              <w:spacing w:after="0" w:line="240" w:lineRule="auto"/>
              <w:rPr>
                <w:rFonts w:ascii="Times New Roman" w:hAnsi="Times New Roman"/>
              </w:rPr>
            </w:pPr>
            <w:r w:rsidRPr="00F259D1">
              <w:rPr>
                <w:rFonts w:ascii="Times New Roman" w:hAnsi="Times New Roman"/>
              </w:rPr>
              <w:t>Контрольная (КГ)</w:t>
            </w:r>
          </w:p>
        </w:tc>
        <w:tc>
          <w:tcPr>
            <w:tcW w:w="2800" w:type="dxa"/>
          </w:tcPr>
          <w:p w14:paraId="74DFC53E"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rPr>
              <w:t>8D, 8</w:t>
            </w:r>
            <w:r w:rsidRPr="00F259D1">
              <w:rPr>
                <w:rFonts w:ascii="Times New Roman" w:hAnsi="Times New Roman"/>
                <w:lang w:val="en-US"/>
              </w:rPr>
              <w:t>N</w:t>
            </w:r>
            <w:r w:rsidRPr="00F259D1">
              <w:rPr>
                <w:rFonts w:ascii="Times New Roman" w:hAnsi="Times New Roman"/>
              </w:rPr>
              <w:t>, 8</w:t>
            </w:r>
            <w:r w:rsidRPr="00F259D1">
              <w:rPr>
                <w:rFonts w:ascii="Times New Roman" w:hAnsi="Times New Roman"/>
                <w:lang w:val="en-US"/>
              </w:rPr>
              <w:t>F</w:t>
            </w:r>
            <w:r w:rsidRPr="00F259D1">
              <w:rPr>
                <w:rFonts w:ascii="Times New Roman" w:hAnsi="Times New Roman"/>
              </w:rPr>
              <w:t>, 8L</w:t>
            </w:r>
          </w:p>
        </w:tc>
        <w:tc>
          <w:tcPr>
            <w:tcW w:w="3760" w:type="dxa"/>
          </w:tcPr>
          <w:p w14:paraId="479EC89E"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rPr>
              <w:t>54</w:t>
            </w:r>
          </w:p>
        </w:tc>
      </w:tr>
      <w:tr w:rsidR="00F259D1" w:rsidRPr="00F259D1" w14:paraId="4959530F" w14:textId="77777777" w:rsidTr="00380F11">
        <w:tc>
          <w:tcPr>
            <w:tcW w:w="2800" w:type="dxa"/>
          </w:tcPr>
          <w:p w14:paraId="1369E9CC"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rPr>
              <w:t>Итого</w:t>
            </w:r>
          </w:p>
        </w:tc>
        <w:tc>
          <w:tcPr>
            <w:tcW w:w="2800" w:type="dxa"/>
          </w:tcPr>
          <w:p w14:paraId="613AF287"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rPr>
              <w:t>8 классов</w:t>
            </w:r>
          </w:p>
        </w:tc>
        <w:tc>
          <w:tcPr>
            <w:tcW w:w="3760" w:type="dxa"/>
          </w:tcPr>
          <w:p w14:paraId="2D770075"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rPr>
              <w:t>112</w:t>
            </w:r>
          </w:p>
        </w:tc>
      </w:tr>
    </w:tbl>
    <w:p w14:paraId="02D43607" w14:textId="77777777" w:rsidR="00F259D1" w:rsidRPr="00F259D1" w:rsidRDefault="00F259D1" w:rsidP="00F259D1">
      <w:pPr>
        <w:spacing w:after="0" w:line="240" w:lineRule="auto"/>
        <w:rPr>
          <w:rFonts w:ascii="Times New Roman" w:hAnsi="Times New Roman"/>
          <w:sz w:val="28"/>
          <w:szCs w:val="28"/>
        </w:rPr>
      </w:pPr>
    </w:p>
    <w:p w14:paraId="22295A46" w14:textId="77777777" w:rsidR="00F259D1" w:rsidRPr="00F259D1" w:rsidRDefault="00F259D1" w:rsidP="00F259D1">
      <w:pPr>
        <w:spacing w:after="0" w:line="240" w:lineRule="auto"/>
        <w:ind w:firstLine="720"/>
        <w:jc w:val="both"/>
        <w:rPr>
          <w:rFonts w:ascii="Times New Roman" w:hAnsi="Times New Roman"/>
          <w:sz w:val="28"/>
          <w:szCs w:val="28"/>
        </w:rPr>
      </w:pPr>
      <w:r w:rsidRPr="00F259D1">
        <w:rPr>
          <w:rFonts w:ascii="Times New Roman" w:hAnsi="Times New Roman"/>
          <w:sz w:val="28"/>
          <w:szCs w:val="28"/>
        </w:rPr>
        <w:t>При формировании контрольной и экспериментальной групп учитывалась необходимость сопоставимости выборок по численности, возрастной параллели и условиям обучения. В сравнительный анализ были включены 112 обучающихся 8-х классов НИШ ФМН г. Семей: 58 обучающихся экспериментальной группы и 54 обучающихся контрольной группы. Исследование проводилось в условиях естественного образовательного процесса, поэтому полностью исключить влияние индивидуальных особенностей учащихся и различий между классными коллективами невозможно; данные факторы учитывались при интерпретации результатов.</w:t>
      </w:r>
    </w:p>
    <w:p w14:paraId="2778FDF5" w14:textId="77777777" w:rsidR="00F259D1" w:rsidRPr="00F259D1" w:rsidRDefault="00F259D1" w:rsidP="00F259D1">
      <w:pPr>
        <w:spacing w:after="0" w:line="240" w:lineRule="auto"/>
        <w:ind w:firstLine="720"/>
        <w:jc w:val="both"/>
        <w:rPr>
          <w:rFonts w:ascii="Times New Roman" w:hAnsi="Times New Roman"/>
          <w:sz w:val="28"/>
          <w:szCs w:val="28"/>
        </w:rPr>
      </w:pPr>
      <w:r w:rsidRPr="0077351F">
        <w:rPr>
          <w:rFonts w:ascii="Times New Roman" w:hAnsi="Times New Roman"/>
          <w:sz w:val="28"/>
          <w:szCs w:val="28"/>
        </w:rPr>
        <w:t xml:space="preserve">Диагностическая работа включала количественные и качественные методы сбора данных. Количественная часть была направлена на выявление уровня сформированности планирования, мониторинга, контроля и оценки. Качественная часть позволяла уточнить, каким образом обучающиеся осознают собственные учебные действия, фиксируют затруднения, объясняют причины ошибок и определяют способы дальнейшей коррекции. Такое сочетание методов позволило рассматривать </w:t>
      </w:r>
      <w:proofErr w:type="spellStart"/>
      <w:r w:rsidRPr="0077351F">
        <w:rPr>
          <w:rFonts w:ascii="Times New Roman" w:hAnsi="Times New Roman"/>
          <w:sz w:val="28"/>
          <w:szCs w:val="28"/>
        </w:rPr>
        <w:t>метакогнитивные</w:t>
      </w:r>
      <w:proofErr w:type="spellEnd"/>
      <w:r w:rsidRPr="00F259D1">
        <w:rPr>
          <w:rFonts w:ascii="Times New Roman" w:hAnsi="Times New Roman"/>
          <w:sz w:val="28"/>
          <w:szCs w:val="28"/>
        </w:rPr>
        <w:t xml:space="preserve"> навыки не только как результат самооценки учащихся, но и как проявление их реальной учебной деятельности.</w:t>
      </w:r>
    </w:p>
    <w:p w14:paraId="67B37844" w14:textId="211BF6F3" w:rsidR="00F259D1" w:rsidRPr="0077351F" w:rsidRDefault="00F259D1" w:rsidP="00F259D1">
      <w:pPr>
        <w:spacing w:after="0" w:line="240" w:lineRule="auto"/>
        <w:ind w:firstLine="720"/>
        <w:jc w:val="both"/>
        <w:rPr>
          <w:rFonts w:ascii="Times New Roman" w:hAnsi="Times New Roman"/>
          <w:sz w:val="28"/>
          <w:szCs w:val="28"/>
        </w:rPr>
      </w:pPr>
      <w:r w:rsidRPr="00F259D1">
        <w:rPr>
          <w:rFonts w:ascii="Times New Roman" w:hAnsi="Times New Roman"/>
          <w:sz w:val="28"/>
          <w:szCs w:val="28"/>
        </w:rPr>
        <w:t xml:space="preserve">В качестве диагностических средств использовались опросник MAI, методика Кашапова и Скворцовой, рефлексивный дневник, карта ошибок, чек-листы, материалы </w:t>
      </w:r>
      <w:proofErr w:type="spellStart"/>
      <w:r w:rsidRPr="00F259D1">
        <w:rPr>
          <w:rFonts w:ascii="Times New Roman" w:hAnsi="Times New Roman"/>
          <w:sz w:val="28"/>
          <w:szCs w:val="28"/>
        </w:rPr>
        <w:t>формативного</w:t>
      </w:r>
      <w:proofErr w:type="spellEnd"/>
      <w:r w:rsidRPr="00F259D1">
        <w:rPr>
          <w:rFonts w:ascii="Times New Roman" w:hAnsi="Times New Roman"/>
          <w:sz w:val="28"/>
          <w:szCs w:val="28"/>
        </w:rPr>
        <w:t xml:space="preserve"> оценивания, наблюдение за учебной деятельностью обучающихся и анализ учебных продуктов. Опросник MAI (</w:t>
      </w:r>
      <w:proofErr w:type="spellStart"/>
      <w:r w:rsidRPr="00F259D1">
        <w:rPr>
          <w:rFonts w:ascii="Times New Roman" w:hAnsi="Times New Roman"/>
          <w:sz w:val="28"/>
          <w:szCs w:val="28"/>
        </w:rPr>
        <w:t>Metacognitive</w:t>
      </w:r>
      <w:proofErr w:type="spellEnd"/>
      <w:r w:rsidRPr="00F259D1">
        <w:rPr>
          <w:rFonts w:ascii="Times New Roman" w:hAnsi="Times New Roman"/>
          <w:sz w:val="28"/>
          <w:szCs w:val="28"/>
        </w:rPr>
        <w:t xml:space="preserve"> </w:t>
      </w:r>
      <w:proofErr w:type="spellStart"/>
      <w:r w:rsidRPr="00F259D1">
        <w:rPr>
          <w:rFonts w:ascii="Times New Roman" w:hAnsi="Times New Roman"/>
          <w:sz w:val="28"/>
          <w:szCs w:val="28"/>
        </w:rPr>
        <w:t>Awareness</w:t>
      </w:r>
      <w:proofErr w:type="spellEnd"/>
      <w:r w:rsidRPr="00F259D1">
        <w:rPr>
          <w:rFonts w:ascii="Times New Roman" w:hAnsi="Times New Roman"/>
          <w:sz w:val="28"/>
          <w:szCs w:val="28"/>
        </w:rPr>
        <w:t xml:space="preserve"> </w:t>
      </w:r>
      <w:proofErr w:type="spellStart"/>
      <w:r w:rsidRPr="00F259D1">
        <w:rPr>
          <w:rFonts w:ascii="Times New Roman" w:hAnsi="Times New Roman"/>
          <w:sz w:val="28"/>
          <w:szCs w:val="28"/>
        </w:rPr>
        <w:t>Inventory</w:t>
      </w:r>
      <w:proofErr w:type="spellEnd"/>
      <w:r w:rsidRPr="00F259D1">
        <w:rPr>
          <w:rFonts w:ascii="Times New Roman" w:hAnsi="Times New Roman"/>
          <w:sz w:val="28"/>
          <w:szCs w:val="28"/>
        </w:rPr>
        <w:t xml:space="preserve">, </w:t>
      </w:r>
      <w:proofErr w:type="spellStart"/>
      <w:r w:rsidRPr="00F259D1">
        <w:rPr>
          <w:rFonts w:ascii="Times New Roman" w:hAnsi="Times New Roman"/>
          <w:sz w:val="28"/>
          <w:szCs w:val="28"/>
        </w:rPr>
        <w:t>Schraw</w:t>
      </w:r>
      <w:proofErr w:type="spellEnd"/>
      <w:r w:rsidRPr="00F259D1">
        <w:rPr>
          <w:rFonts w:ascii="Times New Roman" w:hAnsi="Times New Roman"/>
          <w:sz w:val="28"/>
          <w:szCs w:val="28"/>
        </w:rPr>
        <w:t xml:space="preserve"> &amp; </w:t>
      </w:r>
      <w:proofErr w:type="spellStart"/>
      <w:r w:rsidRPr="00F259D1">
        <w:rPr>
          <w:rFonts w:ascii="Times New Roman" w:hAnsi="Times New Roman"/>
          <w:sz w:val="28"/>
          <w:szCs w:val="28"/>
        </w:rPr>
        <w:t>Dennison</w:t>
      </w:r>
      <w:proofErr w:type="spellEnd"/>
      <w:r w:rsidRPr="00F259D1">
        <w:rPr>
          <w:rFonts w:ascii="Times New Roman" w:hAnsi="Times New Roman"/>
          <w:sz w:val="28"/>
          <w:szCs w:val="28"/>
        </w:rPr>
        <w:t xml:space="preserve">, 1994) содержит 52 утверждения, распределенных по двум шкалам: «Знание о познании» (декларативные, процедурные и условные знания) и «Регуляция познания» (планирование, мониторинг, отладка стратегий, оценивание, управление информацией). Общий балл варьируется от 0 до 160: высокий уровень </w:t>
      </w:r>
      <w:r w:rsidR="00F32012">
        <w:rPr>
          <w:rFonts w:ascii="Times New Roman" w:hAnsi="Times New Roman"/>
          <w:sz w:val="28"/>
          <w:szCs w:val="28"/>
        </w:rPr>
        <w:t>-</w:t>
      </w:r>
      <w:r w:rsidRPr="00F259D1">
        <w:rPr>
          <w:rFonts w:ascii="Times New Roman" w:hAnsi="Times New Roman"/>
          <w:sz w:val="28"/>
          <w:szCs w:val="28"/>
        </w:rPr>
        <w:t xml:space="preserve">120-160 баллов, средний </w:t>
      </w:r>
      <w:r w:rsidR="00F32012">
        <w:rPr>
          <w:rFonts w:ascii="Times New Roman" w:hAnsi="Times New Roman"/>
          <w:sz w:val="28"/>
          <w:szCs w:val="28"/>
        </w:rPr>
        <w:t>-</w:t>
      </w:r>
      <w:r w:rsidRPr="00F259D1">
        <w:rPr>
          <w:rFonts w:ascii="Times New Roman" w:hAnsi="Times New Roman"/>
          <w:sz w:val="28"/>
          <w:szCs w:val="28"/>
        </w:rPr>
        <w:t xml:space="preserve">80-119, низкий </w:t>
      </w:r>
      <w:r w:rsidR="00F32012">
        <w:rPr>
          <w:rFonts w:ascii="Times New Roman" w:hAnsi="Times New Roman"/>
          <w:sz w:val="28"/>
          <w:szCs w:val="28"/>
        </w:rPr>
        <w:t>-</w:t>
      </w:r>
      <w:r w:rsidRPr="00F259D1">
        <w:rPr>
          <w:rFonts w:ascii="Times New Roman" w:hAnsi="Times New Roman"/>
          <w:sz w:val="28"/>
          <w:szCs w:val="28"/>
        </w:rPr>
        <w:t>0-79. Опросник прошел многократную международную апробацию и признан одним из наиболее надежных инструментов диагностики МКН</w:t>
      </w:r>
      <w:r w:rsidRPr="0077351F">
        <w:rPr>
          <w:rFonts w:ascii="Times New Roman" w:hAnsi="Times New Roman"/>
          <w:sz w:val="28"/>
          <w:szCs w:val="28"/>
        </w:rPr>
        <w:t>, (приложение У).</w:t>
      </w:r>
    </w:p>
    <w:p w14:paraId="6B19C7DB" w14:textId="77777777" w:rsidR="00F259D1" w:rsidRPr="00F259D1" w:rsidRDefault="00F259D1" w:rsidP="00F259D1">
      <w:pPr>
        <w:spacing w:after="0" w:line="240" w:lineRule="auto"/>
        <w:ind w:firstLine="720"/>
        <w:jc w:val="both"/>
        <w:rPr>
          <w:rFonts w:ascii="Times New Roman" w:hAnsi="Times New Roman"/>
          <w:sz w:val="28"/>
          <w:szCs w:val="28"/>
        </w:rPr>
      </w:pPr>
      <w:r w:rsidRPr="0077351F">
        <w:rPr>
          <w:rFonts w:ascii="Times New Roman" w:hAnsi="Times New Roman"/>
          <w:sz w:val="28"/>
          <w:szCs w:val="28"/>
        </w:rPr>
        <w:t xml:space="preserve">Методика самооценки </w:t>
      </w:r>
      <w:proofErr w:type="spellStart"/>
      <w:r w:rsidRPr="0077351F">
        <w:rPr>
          <w:rFonts w:ascii="Times New Roman" w:hAnsi="Times New Roman"/>
          <w:sz w:val="28"/>
          <w:szCs w:val="28"/>
        </w:rPr>
        <w:t>метакогнитивных</w:t>
      </w:r>
      <w:proofErr w:type="spellEnd"/>
      <w:r w:rsidRPr="0077351F">
        <w:rPr>
          <w:rFonts w:ascii="Times New Roman" w:hAnsi="Times New Roman"/>
          <w:sz w:val="28"/>
          <w:szCs w:val="28"/>
        </w:rPr>
        <w:t xml:space="preserve"> знаний и активности М.М. Кашапова и Ю.В. Скворцовой (приложение Ф) позволяет оценить уровень </w:t>
      </w:r>
      <w:proofErr w:type="spellStart"/>
      <w:r w:rsidRPr="0077351F">
        <w:rPr>
          <w:rFonts w:ascii="Times New Roman" w:hAnsi="Times New Roman"/>
          <w:sz w:val="28"/>
          <w:szCs w:val="28"/>
        </w:rPr>
        <w:t>метакогнитивной</w:t>
      </w:r>
      <w:proofErr w:type="spellEnd"/>
      <w:r w:rsidRPr="0077351F">
        <w:rPr>
          <w:rFonts w:ascii="Times New Roman" w:hAnsi="Times New Roman"/>
          <w:sz w:val="28"/>
          <w:szCs w:val="28"/>
        </w:rPr>
        <w:t xml:space="preserve"> компетентности через анализ рефлексивных</w:t>
      </w:r>
      <w:r w:rsidRPr="00F259D1">
        <w:rPr>
          <w:rFonts w:ascii="Times New Roman" w:hAnsi="Times New Roman"/>
          <w:sz w:val="28"/>
          <w:szCs w:val="28"/>
        </w:rPr>
        <w:t xml:space="preserve"> суждений </w:t>
      </w:r>
      <w:r w:rsidRPr="00F259D1">
        <w:rPr>
          <w:rFonts w:ascii="Times New Roman" w:hAnsi="Times New Roman"/>
          <w:sz w:val="28"/>
          <w:szCs w:val="28"/>
        </w:rPr>
        <w:lastRenderedPageBreak/>
        <w:t xml:space="preserve">обучающихся. Итоговый балл интерпретируется по четырем уровням: критически низкий (менее 20 баллов), низкий (20-39), средний (40-64) и высокий (65-78) [188]. Применение двух взаимодополняющих опросников обеспечивало методологическую триангуляцию: один инструмент фокусируется на регулятивных компонентах МКН (MAI), второй - на рефлексивно-деятельностном аспекте </w:t>
      </w:r>
      <w:proofErr w:type="spellStart"/>
      <w:r w:rsidRPr="00F259D1">
        <w:rPr>
          <w:rFonts w:ascii="Times New Roman" w:hAnsi="Times New Roman"/>
          <w:sz w:val="28"/>
          <w:szCs w:val="28"/>
        </w:rPr>
        <w:t>метакогнитивной</w:t>
      </w:r>
      <w:proofErr w:type="spellEnd"/>
      <w:r w:rsidRPr="00F259D1">
        <w:rPr>
          <w:rFonts w:ascii="Times New Roman" w:hAnsi="Times New Roman"/>
          <w:sz w:val="28"/>
          <w:szCs w:val="28"/>
        </w:rPr>
        <w:t xml:space="preserve"> активности (Кашапов-Скворцова). При обобщении результатов в рамках общей диагностической модели исследования уровни «критически низкий» и «низкий» по методике М.М. Кашапова и Ю.В. Скворцовой рассматривались как проявления низкого уровня сформированности </w:t>
      </w:r>
      <w:proofErr w:type="spellStart"/>
      <w:r w:rsidRPr="00F259D1">
        <w:rPr>
          <w:rFonts w:ascii="Times New Roman" w:hAnsi="Times New Roman"/>
          <w:sz w:val="28"/>
          <w:szCs w:val="28"/>
        </w:rPr>
        <w:t>метакогнитивных</w:t>
      </w:r>
      <w:proofErr w:type="spellEnd"/>
      <w:r w:rsidRPr="00F259D1">
        <w:rPr>
          <w:rFonts w:ascii="Times New Roman" w:hAnsi="Times New Roman"/>
          <w:sz w:val="28"/>
          <w:szCs w:val="28"/>
        </w:rPr>
        <w:t xml:space="preserve"> навыков.</w:t>
      </w:r>
    </w:p>
    <w:p w14:paraId="5714FFC3" w14:textId="77777777" w:rsidR="00F259D1" w:rsidRPr="00F259D1" w:rsidRDefault="00F259D1" w:rsidP="00F259D1">
      <w:pPr>
        <w:spacing w:after="0" w:line="240" w:lineRule="auto"/>
        <w:ind w:firstLine="720"/>
        <w:jc w:val="both"/>
        <w:rPr>
          <w:rFonts w:ascii="Times New Roman" w:hAnsi="Times New Roman"/>
          <w:sz w:val="28"/>
          <w:szCs w:val="28"/>
        </w:rPr>
      </w:pPr>
      <w:r w:rsidRPr="00F259D1">
        <w:rPr>
          <w:rFonts w:ascii="Times New Roman" w:hAnsi="Times New Roman"/>
          <w:sz w:val="28"/>
          <w:szCs w:val="28"/>
        </w:rPr>
        <w:t xml:space="preserve">Рефлексивный дневник, карта ошибок, чек-листы мониторинга, материалы </w:t>
      </w:r>
      <w:proofErr w:type="spellStart"/>
      <w:r w:rsidRPr="00F259D1">
        <w:rPr>
          <w:rFonts w:ascii="Times New Roman" w:hAnsi="Times New Roman"/>
          <w:sz w:val="28"/>
          <w:szCs w:val="28"/>
        </w:rPr>
        <w:t>формативного</w:t>
      </w:r>
      <w:proofErr w:type="spellEnd"/>
      <w:r w:rsidRPr="00F259D1">
        <w:rPr>
          <w:rFonts w:ascii="Times New Roman" w:hAnsi="Times New Roman"/>
          <w:sz w:val="28"/>
          <w:szCs w:val="28"/>
        </w:rPr>
        <w:t xml:space="preserve"> оценивания, включенное наблюдение и анализ учебных продуктов использовались в 3.1 как дополнительные источники диагностической информации. Они позволяли уточнить, как обучающиеся фиксируют затруднения, осознают причины ошибок, осуществляют самопроверку понимания учебного материала и соотносят результаты своей работы с заданными критериями. В отличие от стандартизированных опросников, данные инструменты давали возможность выявить проявления </w:t>
      </w:r>
      <w:proofErr w:type="spellStart"/>
      <w:r w:rsidRPr="00F259D1">
        <w:rPr>
          <w:rFonts w:ascii="Times New Roman" w:hAnsi="Times New Roman"/>
          <w:sz w:val="28"/>
          <w:szCs w:val="28"/>
        </w:rPr>
        <w:t>метакогнитивных</w:t>
      </w:r>
      <w:proofErr w:type="spellEnd"/>
      <w:r w:rsidRPr="00F259D1">
        <w:rPr>
          <w:rFonts w:ascii="Times New Roman" w:hAnsi="Times New Roman"/>
          <w:sz w:val="28"/>
          <w:szCs w:val="28"/>
        </w:rPr>
        <w:t xml:space="preserve"> навыков в реальной учебной деятельности. Подробное содержание и порядок применения данных инструментов в процессе реализации педагогических условий раскрываются в разделе 3.2. </w:t>
      </w:r>
    </w:p>
    <w:p w14:paraId="5BA4C88F" w14:textId="77777777" w:rsidR="00F259D1" w:rsidRPr="00F259D1" w:rsidRDefault="00F259D1" w:rsidP="00F259D1">
      <w:pPr>
        <w:spacing w:after="0" w:line="240" w:lineRule="auto"/>
        <w:ind w:firstLine="720"/>
        <w:jc w:val="both"/>
        <w:rPr>
          <w:rFonts w:ascii="Times New Roman" w:hAnsi="Times New Roman"/>
          <w:sz w:val="28"/>
          <w:szCs w:val="28"/>
        </w:rPr>
      </w:pPr>
      <w:r w:rsidRPr="00F259D1">
        <w:rPr>
          <w:rFonts w:ascii="Times New Roman" w:hAnsi="Times New Roman"/>
          <w:sz w:val="28"/>
          <w:szCs w:val="28"/>
        </w:rPr>
        <w:t xml:space="preserve">Для статистической обработки эмпирических данных применялись Microsoft Excel, IBM SPSS </w:t>
      </w:r>
      <w:proofErr w:type="spellStart"/>
      <w:r w:rsidRPr="00F259D1">
        <w:rPr>
          <w:rFonts w:ascii="Times New Roman" w:hAnsi="Times New Roman"/>
          <w:sz w:val="28"/>
          <w:szCs w:val="28"/>
        </w:rPr>
        <w:t>Statistics</w:t>
      </w:r>
      <w:proofErr w:type="spellEnd"/>
      <w:r w:rsidRPr="00F259D1">
        <w:rPr>
          <w:rFonts w:ascii="Times New Roman" w:hAnsi="Times New Roman"/>
          <w:sz w:val="28"/>
          <w:szCs w:val="28"/>
        </w:rPr>
        <w:t xml:space="preserve"> и язык программирования Python. Microsoft Excel использовался на этапе первичной обработки результатов: расчета средних значений, процентных соотношений, группировки данных, построения графиков и диаграмм. IBM SPSS </w:t>
      </w:r>
      <w:proofErr w:type="spellStart"/>
      <w:r w:rsidRPr="00F259D1">
        <w:rPr>
          <w:rFonts w:ascii="Times New Roman" w:hAnsi="Times New Roman"/>
          <w:sz w:val="28"/>
          <w:szCs w:val="28"/>
        </w:rPr>
        <w:t>Statistics</w:t>
      </w:r>
      <w:proofErr w:type="spellEnd"/>
      <w:r w:rsidRPr="00F259D1">
        <w:rPr>
          <w:rFonts w:ascii="Times New Roman" w:hAnsi="Times New Roman"/>
          <w:sz w:val="28"/>
          <w:szCs w:val="28"/>
        </w:rPr>
        <w:t xml:space="preserve"> применялся для статистической проверки межгрупповых различий, включая сравнение средних значений и определение уровня значимости различий между контрольной и экспериментальной группами. Python использовался как дополнительный инструмент для систематизации и визуализации данных, а также для кодирования отдельных качественных материалов, полученных при анализе рефлексивных дневников, карт ошибок и ответов обучающихся. Для систематизации диагностической работы были определены критерии, показатели, диагностические средства и уровни сформированности </w:t>
      </w:r>
      <w:proofErr w:type="spellStart"/>
      <w:r w:rsidRPr="00F259D1">
        <w:rPr>
          <w:rFonts w:ascii="Times New Roman" w:hAnsi="Times New Roman"/>
          <w:sz w:val="28"/>
          <w:szCs w:val="28"/>
        </w:rPr>
        <w:t>метакогнитивных</w:t>
      </w:r>
      <w:proofErr w:type="spellEnd"/>
      <w:r w:rsidRPr="00F259D1">
        <w:rPr>
          <w:rFonts w:ascii="Times New Roman" w:hAnsi="Times New Roman"/>
          <w:sz w:val="28"/>
          <w:szCs w:val="28"/>
        </w:rPr>
        <w:t xml:space="preserve"> навыков обучающихся. Данная система представлена в таблице 15.</w:t>
      </w:r>
    </w:p>
    <w:p w14:paraId="646AE4F0" w14:textId="77777777" w:rsidR="00F259D1" w:rsidRPr="00F259D1" w:rsidRDefault="00F259D1" w:rsidP="00F259D1">
      <w:pPr>
        <w:spacing w:after="0" w:line="240" w:lineRule="auto"/>
        <w:jc w:val="both"/>
        <w:rPr>
          <w:rFonts w:ascii="Times New Roman" w:hAnsi="Times New Roman"/>
          <w:sz w:val="28"/>
          <w:szCs w:val="28"/>
        </w:rPr>
      </w:pPr>
    </w:p>
    <w:p w14:paraId="73DDAB18" w14:textId="77777777" w:rsidR="00F259D1" w:rsidRPr="00F259D1" w:rsidRDefault="00F259D1" w:rsidP="00F259D1">
      <w:pPr>
        <w:spacing w:after="0" w:line="240" w:lineRule="auto"/>
        <w:jc w:val="both"/>
        <w:rPr>
          <w:rFonts w:ascii="Times New Roman" w:hAnsi="Times New Roman"/>
          <w:sz w:val="28"/>
          <w:szCs w:val="28"/>
        </w:rPr>
      </w:pPr>
      <w:r w:rsidRPr="00F259D1">
        <w:rPr>
          <w:rFonts w:ascii="Times New Roman" w:hAnsi="Times New Roman"/>
          <w:sz w:val="28"/>
          <w:szCs w:val="28"/>
        </w:rPr>
        <w:t>Таблица 15 - Критерии, показатели и диагностические средства оценки уровня сформированности МКН</w:t>
      </w:r>
    </w:p>
    <w:p w14:paraId="19F9A4BE" w14:textId="77777777" w:rsidR="00F259D1" w:rsidRPr="00F259D1" w:rsidRDefault="00F259D1" w:rsidP="00F259D1">
      <w:pPr>
        <w:spacing w:after="0" w:line="240" w:lineRule="auto"/>
        <w:jc w:val="both"/>
        <w:rPr>
          <w:rFonts w:ascii="Times New Roman" w:hAnsi="Times New Roman"/>
          <w:sz w:val="28"/>
          <w:szCs w:val="28"/>
        </w:rPr>
      </w:pPr>
    </w:p>
    <w:tbl>
      <w:tblPr>
        <w:tblStyle w:val="51"/>
        <w:tblW w:w="9360" w:type="dxa"/>
        <w:tblLook w:val="0000" w:firstRow="0" w:lastRow="0" w:firstColumn="0" w:lastColumn="0" w:noHBand="0" w:noVBand="0"/>
      </w:tblPr>
      <w:tblGrid>
        <w:gridCol w:w="1696"/>
        <w:gridCol w:w="3686"/>
        <w:gridCol w:w="2693"/>
        <w:gridCol w:w="1285"/>
      </w:tblGrid>
      <w:tr w:rsidR="00F259D1" w:rsidRPr="00F259D1" w14:paraId="5B6279CF" w14:textId="77777777" w:rsidTr="00C0730B">
        <w:tc>
          <w:tcPr>
            <w:tcW w:w="1696" w:type="dxa"/>
            <w:tcBorders>
              <w:bottom w:val="single" w:sz="4" w:space="0" w:color="auto"/>
            </w:tcBorders>
          </w:tcPr>
          <w:p w14:paraId="1931CB97"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rPr>
              <w:t>Критерии</w:t>
            </w:r>
          </w:p>
        </w:tc>
        <w:tc>
          <w:tcPr>
            <w:tcW w:w="3686" w:type="dxa"/>
            <w:tcBorders>
              <w:bottom w:val="single" w:sz="4" w:space="0" w:color="auto"/>
            </w:tcBorders>
          </w:tcPr>
          <w:p w14:paraId="265C2D09"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rPr>
              <w:t>Показатели</w:t>
            </w:r>
          </w:p>
        </w:tc>
        <w:tc>
          <w:tcPr>
            <w:tcW w:w="2693" w:type="dxa"/>
            <w:tcBorders>
              <w:bottom w:val="single" w:sz="4" w:space="0" w:color="auto"/>
            </w:tcBorders>
          </w:tcPr>
          <w:p w14:paraId="39386931"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rPr>
              <w:t>Диагностические средства</w:t>
            </w:r>
          </w:p>
        </w:tc>
        <w:tc>
          <w:tcPr>
            <w:tcW w:w="1285" w:type="dxa"/>
            <w:tcBorders>
              <w:bottom w:val="single" w:sz="4" w:space="0" w:color="auto"/>
            </w:tcBorders>
          </w:tcPr>
          <w:p w14:paraId="44285C1C"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rPr>
              <w:t>Уровни</w:t>
            </w:r>
          </w:p>
        </w:tc>
      </w:tr>
      <w:tr w:rsidR="00DB74D7" w:rsidRPr="00F259D1" w14:paraId="05CE9D1A" w14:textId="77777777" w:rsidTr="002E5A5D">
        <w:tc>
          <w:tcPr>
            <w:tcW w:w="1696" w:type="dxa"/>
          </w:tcPr>
          <w:p w14:paraId="668F68FB" w14:textId="626D970F" w:rsidR="00DB74D7" w:rsidRPr="00F259D1" w:rsidRDefault="00DB74D7" w:rsidP="00F259D1">
            <w:pPr>
              <w:spacing w:after="0" w:line="240" w:lineRule="auto"/>
              <w:jc w:val="center"/>
              <w:rPr>
                <w:rFonts w:ascii="Times New Roman" w:hAnsi="Times New Roman"/>
              </w:rPr>
            </w:pPr>
            <w:r>
              <w:rPr>
                <w:rFonts w:ascii="Times New Roman" w:hAnsi="Times New Roman"/>
              </w:rPr>
              <w:t>1</w:t>
            </w:r>
          </w:p>
        </w:tc>
        <w:tc>
          <w:tcPr>
            <w:tcW w:w="3686" w:type="dxa"/>
          </w:tcPr>
          <w:p w14:paraId="26BB4744" w14:textId="2148F627" w:rsidR="00DB74D7" w:rsidRPr="00F259D1" w:rsidRDefault="00DB74D7" w:rsidP="00F259D1">
            <w:pPr>
              <w:spacing w:after="0" w:line="240" w:lineRule="auto"/>
              <w:jc w:val="center"/>
              <w:rPr>
                <w:rFonts w:ascii="Times New Roman" w:hAnsi="Times New Roman"/>
              </w:rPr>
            </w:pPr>
            <w:r>
              <w:rPr>
                <w:rFonts w:ascii="Times New Roman" w:hAnsi="Times New Roman"/>
              </w:rPr>
              <w:t>2</w:t>
            </w:r>
          </w:p>
        </w:tc>
        <w:tc>
          <w:tcPr>
            <w:tcW w:w="2693" w:type="dxa"/>
          </w:tcPr>
          <w:p w14:paraId="79A9CC9F" w14:textId="07180D50" w:rsidR="00DB74D7" w:rsidRPr="00F259D1" w:rsidRDefault="00DB74D7" w:rsidP="00F259D1">
            <w:pPr>
              <w:spacing w:after="0" w:line="240" w:lineRule="auto"/>
              <w:jc w:val="center"/>
              <w:rPr>
                <w:rFonts w:ascii="Times New Roman" w:hAnsi="Times New Roman"/>
              </w:rPr>
            </w:pPr>
            <w:r>
              <w:rPr>
                <w:rFonts w:ascii="Times New Roman" w:hAnsi="Times New Roman"/>
              </w:rPr>
              <w:t>3</w:t>
            </w:r>
          </w:p>
        </w:tc>
        <w:tc>
          <w:tcPr>
            <w:tcW w:w="1285" w:type="dxa"/>
          </w:tcPr>
          <w:p w14:paraId="021BF690" w14:textId="40C3730E" w:rsidR="00DB74D7" w:rsidRPr="00F259D1" w:rsidRDefault="00DB74D7" w:rsidP="00F259D1">
            <w:pPr>
              <w:spacing w:after="0" w:line="240" w:lineRule="auto"/>
              <w:jc w:val="center"/>
              <w:rPr>
                <w:rFonts w:ascii="Times New Roman" w:hAnsi="Times New Roman"/>
              </w:rPr>
            </w:pPr>
            <w:r>
              <w:rPr>
                <w:rFonts w:ascii="Times New Roman" w:hAnsi="Times New Roman"/>
              </w:rPr>
              <w:t>4</w:t>
            </w:r>
          </w:p>
        </w:tc>
      </w:tr>
      <w:tr w:rsidR="002E5A5D" w:rsidRPr="00F259D1" w14:paraId="455D1DFC" w14:textId="77777777" w:rsidTr="00C0730B">
        <w:tc>
          <w:tcPr>
            <w:tcW w:w="1696" w:type="dxa"/>
            <w:tcBorders>
              <w:bottom w:val="nil"/>
            </w:tcBorders>
          </w:tcPr>
          <w:p w14:paraId="544EF28F" w14:textId="4DD8BC01" w:rsidR="002E5A5D" w:rsidRDefault="002E5A5D" w:rsidP="00F259D1">
            <w:pPr>
              <w:spacing w:after="0" w:line="240" w:lineRule="auto"/>
              <w:jc w:val="center"/>
              <w:rPr>
                <w:rFonts w:ascii="Times New Roman" w:hAnsi="Times New Roman"/>
              </w:rPr>
            </w:pPr>
            <w:r w:rsidRPr="00F259D1">
              <w:rPr>
                <w:rFonts w:ascii="Times New Roman" w:hAnsi="Times New Roman"/>
              </w:rPr>
              <w:t>Планирование</w:t>
            </w:r>
          </w:p>
        </w:tc>
        <w:tc>
          <w:tcPr>
            <w:tcW w:w="3686" w:type="dxa"/>
            <w:tcBorders>
              <w:bottom w:val="nil"/>
            </w:tcBorders>
          </w:tcPr>
          <w:p w14:paraId="73BC4125" w14:textId="611A6311" w:rsidR="002E5A5D" w:rsidRDefault="002E5A5D" w:rsidP="002E5A5D">
            <w:pPr>
              <w:spacing w:after="0" w:line="240" w:lineRule="auto"/>
              <w:jc w:val="both"/>
              <w:rPr>
                <w:rFonts w:ascii="Times New Roman" w:hAnsi="Times New Roman"/>
              </w:rPr>
            </w:pPr>
            <w:r w:rsidRPr="00F259D1">
              <w:rPr>
                <w:rFonts w:ascii="Times New Roman" w:hAnsi="Times New Roman"/>
              </w:rPr>
              <w:t>постановка цели; выбор стратегии; определение последовательности действий;</w:t>
            </w:r>
          </w:p>
        </w:tc>
        <w:tc>
          <w:tcPr>
            <w:tcW w:w="2693" w:type="dxa"/>
            <w:tcBorders>
              <w:bottom w:val="nil"/>
            </w:tcBorders>
          </w:tcPr>
          <w:p w14:paraId="181C298C" w14:textId="56CC5206" w:rsidR="002E5A5D" w:rsidRDefault="002E5A5D" w:rsidP="002E5A5D">
            <w:pPr>
              <w:spacing w:after="0" w:line="240" w:lineRule="auto"/>
              <w:jc w:val="both"/>
              <w:rPr>
                <w:rFonts w:ascii="Times New Roman" w:hAnsi="Times New Roman"/>
              </w:rPr>
            </w:pPr>
            <w:r w:rsidRPr="00F259D1">
              <w:rPr>
                <w:rFonts w:ascii="Times New Roman" w:hAnsi="Times New Roman"/>
              </w:rPr>
              <w:t>MAI; методика Кашапова–Скворцовой; чек-листы;</w:t>
            </w:r>
          </w:p>
        </w:tc>
        <w:tc>
          <w:tcPr>
            <w:tcW w:w="1285" w:type="dxa"/>
            <w:tcBorders>
              <w:bottom w:val="nil"/>
            </w:tcBorders>
          </w:tcPr>
          <w:p w14:paraId="0B729224" w14:textId="7FC00E6F" w:rsidR="002E5A5D" w:rsidRDefault="002E5A5D" w:rsidP="00F259D1">
            <w:pPr>
              <w:spacing w:after="0" w:line="240" w:lineRule="auto"/>
              <w:jc w:val="center"/>
              <w:rPr>
                <w:rFonts w:ascii="Times New Roman" w:hAnsi="Times New Roman"/>
              </w:rPr>
            </w:pPr>
            <w:r w:rsidRPr="00F259D1">
              <w:rPr>
                <w:rFonts w:ascii="Times New Roman" w:hAnsi="Times New Roman"/>
              </w:rPr>
              <w:t>высокий / средний / низкий</w:t>
            </w:r>
          </w:p>
        </w:tc>
      </w:tr>
    </w:tbl>
    <w:p w14:paraId="5727C9EB" w14:textId="3A65F230" w:rsidR="00F259D1" w:rsidRPr="00F259D1" w:rsidRDefault="00C0730B" w:rsidP="00F259D1">
      <w:pPr>
        <w:spacing w:after="0" w:line="240" w:lineRule="auto"/>
        <w:rPr>
          <w:rFonts w:ascii="Times New Roman" w:hAnsi="Times New Roman"/>
          <w:sz w:val="28"/>
          <w:szCs w:val="28"/>
        </w:rPr>
      </w:pPr>
      <w:r>
        <w:rPr>
          <w:rFonts w:ascii="Times New Roman" w:hAnsi="Times New Roman"/>
          <w:sz w:val="28"/>
          <w:szCs w:val="28"/>
        </w:rPr>
        <w:lastRenderedPageBreak/>
        <w:t>Продолжение таблицы 15</w:t>
      </w:r>
    </w:p>
    <w:tbl>
      <w:tblPr>
        <w:tblStyle w:val="51"/>
        <w:tblW w:w="9360" w:type="dxa"/>
        <w:tblLook w:val="0000" w:firstRow="0" w:lastRow="0" w:firstColumn="0" w:lastColumn="0" w:noHBand="0" w:noVBand="0"/>
      </w:tblPr>
      <w:tblGrid>
        <w:gridCol w:w="1696"/>
        <w:gridCol w:w="3686"/>
        <w:gridCol w:w="2693"/>
        <w:gridCol w:w="1285"/>
      </w:tblGrid>
      <w:tr w:rsidR="00C0730B" w14:paraId="05BEFF5E" w14:textId="77777777" w:rsidTr="0077351F">
        <w:tc>
          <w:tcPr>
            <w:tcW w:w="1696" w:type="dxa"/>
            <w:tcBorders>
              <w:top w:val="single" w:sz="4" w:space="0" w:color="auto"/>
              <w:bottom w:val="single" w:sz="4" w:space="0" w:color="auto"/>
            </w:tcBorders>
          </w:tcPr>
          <w:p w14:paraId="47AAEC02" w14:textId="77777777" w:rsidR="00C0730B" w:rsidRDefault="00C0730B" w:rsidP="00AA2B87">
            <w:pPr>
              <w:spacing w:after="0" w:line="240" w:lineRule="auto"/>
              <w:jc w:val="center"/>
              <w:rPr>
                <w:rFonts w:ascii="Times New Roman" w:hAnsi="Times New Roman"/>
              </w:rPr>
            </w:pPr>
            <w:r>
              <w:rPr>
                <w:rFonts w:ascii="Times New Roman" w:hAnsi="Times New Roman"/>
              </w:rPr>
              <w:t>1</w:t>
            </w:r>
          </w:p>
        </w:tc>
        <w:tc>
          <w:tcPr>
            <w:tcW w:w="3686" w:type="dxa"/>
            <w:tcBorders>
              <w:top w:val="single" w:sz="4" w:space="0" w:color="auto"/>
              <w:bottom w:val="single" w:sz="4" w:space="0" w:color="auto"/>
            </w:tcBorders>
          </w:tcPr>
          <w:p w14:paraId="032CEB69" w14:textId="77777777" w:rsidR="00C0730B" w:rsidRDefault="00C0730B" w:rsidP="00AA2B87">
            <w:pPr>
              <w:spacing w:after="0" w:line="240" w:lineRule="auto"/>
              <w:jc w:val="center"/>
              <w:rPr>
                <w:rFonts w:ascii="Times New Roman" w:hAnsi="Times New Roman"/>
              </w:rPr>
            </w:pPr>
            <w:r>
              <w:rPr>
                <w:rFonts w:ascii="Times New Roman" w:hAnsi="Times New Roman"/>
              </w:rPr>
              <w:t>2</w:t>
            </w:r>
          </w:p>
        </w:tc>
        <w:tc>
          <w:tcPr>
            <w:tcW w:w="2693" w:type="dxa"/>
            <w:tcBorders>
              <w:top w:val="single" w:sz="4" w:space="0" w:color="auto"/>
              <w:bottom w:val="single" w:sz="4" w:space="0" w:color="auto"/>
            </w:tcBorders>
          </w:tcPr>
          <w:p w14:paraId="6D4FD716" w14:textId="77777777" w:rsidR="00C0730B" w:rsidRDefault="00C0730B" w:rsidP="00AA2B87">
            <w:pPr>
              <w:spacing w:after="0" w:line="240" w:lineRule="auto"/>
              <w:jc w:val="center"/>
              <w:rPr>
                <w:rFonts w:ascii="Times New Roman" w:hAnsi="Times New Roman"/>
              </w:rPr>
            </w:pPr>
            <w:r>
              <w:rPr>
                <w:rFonts w:ascii="Times New Roman" w:hAnsi="Times New Roman"/>
              </w:rPr>
              <w:t>3</w:t>
            </w:r>
          </w:p>
        </w:tc>
        <w:tc>
          <w:tcPr>
            <w:tcW w:w="1285" w:type="dxa"/>
            <w:tcBorders>
              <w:top w:val="single" w:sz="4" w:space="0" w:color="auto"/>
              <w:bottom w:val="single" w:sz="4" w:space="0" w:color="auto"/>
            </w:tcBorders>
          </w:tcPr>
          <w:p w14:paraId="2AFB4CD3" w14:textId="77777777" w:rsidR="00C0730B" w:rsidRDefault="00C0730B" w:rsidP="00AA2B87">
            <w:pPr>
              <w:spacing w:after="0" w:line="240" w:lineRule="auto"/>
              <w:jc w:val="center"/>
              <w:rPr>
                <w:rFonts w:ascii="Times New Roman" w:hAnsi="Times New Roman"/>
              </w:rPr>
            </w:pPr>
            <w:r>
              <w:rPr>
                <w:rFonts w:ascii="Times New Roman" w:hAnsi="Times New Roman"/>
              </w:rPr>
              <w:t>4</w:t>
            </w:r>
          </w:p>
        </w:tc>
      </w:tr>
      <w:tr w:rsidR="00C0730B" w:rsidRPr="00F259D1" w14:paraId="2D4CC20A" w14:textId="77777777" w:rsidTr="0077351F">
        <w:tc>
          <w:tcPr>
            <w:tcW w:w="1696" w:type="dxa"/>
            <w:tcBorders>
              <w:top w:val="single" w:sz="4" w:space="0" w:color="auto"/>
            </w:tcBorders>
          </w:tcPr>
          <w:p w14:paraId="0B575BEB" w14:textId="55A24909" w:rsidR="00C0730B" w:rsidRPr="00F259D1" w:rsidRDefault="00C0730B" w:rsidP="00AA2B87">
            <w:pPr>
              <w:spacing w:after="0" w:line="240" w:lineRule="auto"/>
              <w:jc w:val="center"/>
              <w:rPr>
                <w:rFonts w:ascii="Times New Roman" w:hAnsi="Times New Roman"/>
              </w:rPr>
            </w:pPr>
          </w:p>
        </w:tc>
        <w:tc>
          <w:tcPr>
            <w:tcW w:w="3686" w:type="dxa"/>
            <w:tcBorders>
              <w:top w:val="single" w:sz="4" w:space="0" w:color="auto"/>
            </w:tcBorders>
          </w:tcPr>
          <w:p w14:paraId="316E04A3" w14:textId="66B70BB4" w:rsidR="00C0730B" w:rsidRPr="00F259D1" w:rsidRDefault="00C0730B" w:rsidP="00AA2B87">
            <w:pPr>
              <w:spacing w:after="0" w:line="240" w:lineRule="auto"/>
              <w:rPr>
                <w:rFonts w:ascii="Times New Roman" w:hAnsi="Times New Roman"/>
              </w:rPr>
            </w:pPr>
            <w:r w:rsidRPr="00F259D1">
              <w:rPr>
                <w:rFonts w:ascii="Times New Roman" w:hAnsi="Times New Roman"/>
              </w:rPr>
              <w:t>прогнозирование возможных затруднений</w:t>
            </w:r>
          </w:p>
        </w:tc>
        <w:tc>
          <w:tcPr>
            <w:tcW w:w="2693" w:type="dxa"/>
            <w:tcBorders>
              <w:top w:val="single" w:sz="4" w:space="0" w:color="auto"/>
            </w:tcBorders>
          </w:tcPr>
          <w:p w14:paraId="64B4B8E1" w14:textId="1225FFA0" w:rsidR="00C0730B" w:rsidRPr="00F259D1" w:rsidRDefault="00C0730B" w:rsidP="00AA2B87">
            <w:pPr>
              <w:spacing w:after="0" w:line="240" w:lineRule="auto"/>
              <w:rPr>
                <w:rFonts w:ascii="Times New Roman" w:hAnsi="Times New Roman"/>
              </w:rPr>
            </w:pPr>
            <w:r w:rsidRPr="00F259D1">
              <w:rPr>
                <w:rFonts w:ascii="Times New Roman" w:hAnsi="Times New Roman"/>
              </w:rPr>
              <w:t>рефлексивный дневник</w:t>
            </w:r>
          </w:p>
        </w:tc>
        <w:tc>
          <w:tcPr>
            <w:tcW w:w="1285" w:type="dxa"/>
            <w:tcBorders>
              <w:top w:val="single" w:sz="4" w:space="0" w:color="auto"/>
            </w:tcBorders>
          </w:tcPr>
          <w:p w14:paraId="04257D83" w14:textId="0CBB1277" w:rsidR="00C0730B" w:rsidRPr="00F259D1" w:rsidRDefault="00C0730B" w:rsidP="00AA2B87">
            <w:pPr>
              <w:spacing w:after="0" w:line="240" w:lineRule="auto"/>
              <w:jc w:val="center"/>
              <w:rPr>
                <w:rFonts w:ascii="Times New Roman" w:hAnsi="Times New Roman"/>
              </w:rPr>
            </w:pPr>
          </w:p>
        </w:tc>
      </w:tr>
      <w:tr w:rsidR="00C0730B" w:rsidRPr="00F259D1" w14:paraId="03431492" w14:textId="77777777" w:rsidTr="00AA2B87">
        <w:tc>
          <w:tcPr>
            <w:tcW w:w="1696" w:type="dxa"/>
          </w:tcPr>
          <w:p w14:paraId="74BCBCFE" w14:textId="77777777" w:rsidR="00C0730B" w:rsidRPr="00F259D1" w:rsidRDefault="00C0730B" w:rsidP="00AA2B87">
            <w:pPr>
              <w:spacing w:after="0" w:line="240" w:lineRule="auto"/>
              <w:jc w:val="center"/>
              <w:rPr>
                <w:rFonts w:ascii="Times New Roman" w:hAnsi="Times New Roman"/>
              </w:rPr>
            </w:pPr>
            <w:r w:rsidRPr="00F259D1">
              <w:rPr>
                <w:rFonts w:ascii="Times New Roman" w:hAnsi="Times New Roman"/>
              </w:rPr>
              <w:t>Мониторинг</w:t>
            </w:r>
          </w:p>
        </w:tc>
        <w:tc>
          <w:tcPr>
            <w:tcW w:w="3686" w:type="dxa"/>
          </w:tcPr>
          <w:p w14:paraId="07AB416E" w14:textId="77777777" w:rsidR="00C0730B" w:rsidRPr="00F259D1" w:rsidRDefault="00C0730B" w:rsidP="00AA2B87">
            <w:pPr>
              <w:spacing w:after="0" w:line="240" w:lineRule="auto"/>
              <w:rPr>
                <w:rFonts w:ascii="Times New Roman" w:hAnsi="Times New Roman"/>
              </w:rPr>
            </w:pPr>
            <w:r w:rsidRPr="00F259D1">
              <w:rPr>
                <w:rFonts w:ascii="Times New Roman" w:hAnsi="Times New Roman"/>
              </w:rPr>
              <w:t>самопроверка понимания учебного материала; отслеживание хода выполнения задания; выявление и фиксация затруднений</w:t>
            </w:r>
          </w:p>
        </w:tc>
        <w:tc>
          <w:tcPr>
            <w:tcW w:w="2693" w:type="dxa"/>
          </w:tcPr>
          <w:p w14:paraId="4FF9D4D4" w14:textId="77777777" w:rsidR="00C0730B" w:rsidRPr="00F259D1" w:rsidRDefault="00C0730B" w:rsidP="00AA2B87">
            <w:pPr>
              <w:spacing w:after="0" w:line="240" w:lineRule="auto"/>
              <w:rPr>
                <w:rFonts w:ascii="Times New Roman" w:hAnsi="Times New Roman"/>
              </w:rPr>
            </w:pPr>
            <w:r w:rsidRPr="00F259D1">
              <w:rPr>
                <w:rFonts w:ascii="Times New Roman" w:hAnsi="Times New Roman"/>
              </w:rPr>
              <w:t xml:space="preserve">MAI; наблюдение; рефлексивный дневник; материалы </w:t>
            </w:r>
            <w:proofErr w:type="spellStart"/>
            <w:r w:rsidRPr="00F259D1">
              <w:rPr>
                <w:rFonts w:ascii="Times New Roman" w:hAnsi="Times New Roman"/>
              </w:rPr>
              <w:t>формативного</w:t>
            </w:r>
            <w:proofErr w:type="spellEnd"/>
            <w:r w:rsidRPr="00F259D1">
              <w:rPr>
                <w:rFonts w:ascii="Times New Roman" w:hAnsi="Times New Roman"/>
              </w:rPr>
              <w:t xml:space="preserve"> оценивания</w:t>
            </w:r>
          </w:p>
        </w:tc>
        <w:tc>
          <w:tcPr>
            <w:tcW w:w="1285" w:type="dxa"/>
          </w:tcPr>
          <w:p w14:paraId="3E66A7E0" w14:textId="77777777" w:rsidR="00C0730B" w:rsidRPr="00F259D1" w:rsidRDefault="00C0730B" w:rsidP="00AA2B87">
            <w:pPr>
              <w:spacing w:after="0" w:line="240" w:lineRule="auto"/>
              <w:jc w:val="center"/>
              <w:rPr>
                <w:rFonts w:ascii="Times New Roman" w:hAnsi="Times New Roman"/>
              </w:rPr>
            </w:pPr>
            <w:r w:rsidRPr="00F259D1">
              <w:rPr>
                <w:rFonts w:ascii="Times New Roman" w:hAnsi="Times New Roman"/>
              </w:rPr>
              <w:t>высокий / средний / низкий</w:t>
            </w:r>
          </w:p>
        </w:tc>
      </w:tr>
      <w:tr w:rsidR="00C0730B" w:rsidRPr="00F259D1" w14:paraId="3CD1266A" w14:textId="77777777" w:rsidTr="00AA2B87">
        <w:tc>
          <w:tcPr>
            <w:tcW w:w="1696" w:type="dxa"/>
          </w:tcPr>
          <w:p w14:paraId="3F78D07F" w14:textId="77777777" w:rsidR="00C0730B" w:rsidRPr="00F259D1" w:rsidRDefault="00C0730B" w:rsidP="00AA2B87">
            <w:pPr>
              <w:spacing w:after="0" w:line="240" w:lineRule="auto"/>
              <w:jc w:val="center"/>
              <w:rPr>
                <w:rFonts w:ascii="Times New Roman" w:hAnsi="Times New Roman"/>
              </w:rPr>
            </w:pPr>
            <w:r w:rsidRPr="00F259D1">
              <w:rPr>
                <w:rFonts w:ascii="Times New Roman" w:hAnsi="Times New Roman"/>
              </w:rPr>
              <w:t>Контроль</w:t>
            </w:r>
          </w:p>
        </w:tc>
        <w:tc>
          <w:tcPr>
            <w:tcW w:w="3686" w:type="dxa"/>
          </w:tcPr>
          <w:p w14:paraId="18E37F78" w14:textId="77777777" w:rsidR="00C0730B" w:rsidRPr="00F259D1" w:rsidRDefault="00C0730B" w:rsidP="00AA2B87">
            <w:pPr>
              <w:spacing w:after="0" w:line="240" w:lineRule="auto"/>
              <w:rPr>
                <w:rFonts w:ascii="Times New Roman" w:hAnsi="Times New Roman"/>
              </w:rPr>
            </w:pPr>
            <w:r w:rsidRPr="00F259D1">
              <w:rPr>
                <w:rFonts w:ascii="Times New Roman" w:hAnsi="Times New Roman"/>
              </w:rPr>
              <w:t>выявление ошибок; проверка правильности выбранного способа действия; соотнесение промежуточного результата с целью; определение необходимости изменения способа действия</w:t>
            </w:r>
          </w:p>
        </w:tc>
        <w:tc>
          <w:tcPr>
            <w:tcW w:w="2693" w:type="dxa"/>
          </w:tcPr>
          <w:p w14:paraId="6A9DD537" w14:textId="77777777" w:rsidR="00C0730B" w:rsidRPr="00F259D1" w:rsidRDefault="00C0730B" w:rsidP="00AA2B87">
            <w:pPr>
              <w:spacing w:after="0" w:line="240" w:lineRule="auto"/>
              <w:rPr>
                <w:rFonts w:ascii="Times New Roman" w:hAnsi="Times New Roman"/>
              </w:rPr>
            </w:pPr>
            <w:r w:rsidRPr="00F259D1">
              <w:rPr>
                <w:rFonts w:ascii="Times New Roman" w:hAnsi="Times New Roman"/>
              </w:rPr>
              <w:t xml:space="preserve">карта ошибок; чек-листы; </w:t>
            </w:r>
            <w:proofErr w:type="spellStart"/>
            <w:r w:rsidRPr="00F259D1">
              <w:rPr>
                <w:rFonts w:ascii="Times New Roman" w:hAnsi="Times New Roman"/>
              </w:rPr>
              <w:t>формативное</w:t>
            </w:r>
            <w:proofErr w:type="spellEnd"/>
            <w:r w:rsidRPr="00F259D1">
              <w:rPr>
                <w:rFonts w:ascii="Times New Roman" w:hAnsi="Times New Roman"/>
              </w:rPr>
              <w:t xml:space="preserve"> оценивание; анализ учебных продуктов</w:t>
            </w:r>
          </w:p>
        </w:tc>
        <w:tc>
          <w:tcPr>
            <w:tcW w:w="1285" w:type="dxa"/>
          </w:tcPr>
          <w:p w14:paraId="440988C7" w14:textId="77777777" w:rsidR="00C0730B" w:rsidRPr="00F259D1" w:rsidRDefault="00C0730B" w:rsidP="00AA2B87">
            <w:pPr>
              <w:spacing w:after="0" w:line="240" w:lineRule="auto"/>
              <w:jc w:val="center"/>
              <w:rPr>
                <w:rFonts w:ascii="Times New Roman" w:hAnsi="Times New Roman"/>
              </w:rPr>
            </w:pPr>
            <w:r w:rsidRPr="00F259D1">
              <w:rPr>
                <w:rFonts w:ascii="Times New Roman" w:hAnsi="Times New Roman"/>
              </w:rPr>
              <w:t>высокий / средний / низкий</w:t>
            </w:r>
          </w:p>
        </w:tc>
      </w:tr>
      <w:tr w:rsidR="00C0730B" w:rsidRPr="00F259D1" w14:paraId="084855A8" w14:textId="77777777" w:rsidTr="00AA2B87">
        <w:tc>
          <w:tcPr>
            <w:tcW w:w="1696" w:type="dxa"/>
          </w:tcPr>
          <w:p w14:paraId="3EBB8E78" w14:textId="77777777" w:rsidR="00C0730B" w:rsidRPr="00F259D1" w:rsidRDefault="00C0730B" w:rsidP="00AA2B87">
            <w:pPr>
              <w:spacing w:after="0" w:line="240" w:lineRule="auto"/>
              <w:jc w:val="center"/>
              <w:rPr>
                <w:rFonts w:ascii="Times New Roman" w:hAnsi="Times New Roman"/>
              </w:rPr>
            </w:pPr>
            <w:r w:rsidRPr="00F259D1">
              <w:rPr>
                <w:rFonts w:ascii="Times New Roman" w:hAnsi="Times New Roman"/>
              </w:rPr>
              <w:t>Оценка</w:t>
            </w:r>
          </w:p>
        </w:tc>
        <w:tc>
          <w:tcPr>
            <w:tcW w:w="3686" w:type="dxa"/>
          </w:tcPr>
          <w:p w14:paraId="3C5562E4" w14:textId="77777777" w:rsidR="00C0730B" w:rsidRPr="00F259D1" w:rsidRDefault="00C0730B" w:rsidP="00AA2B87">
            <w:pPr>
              <w:spacing w:after="0" w:line="240" w:lineRule="auto"/>
              <w:rPr>
                <w:rFonts w:ascii="Times New Roman" w:hAnsi="Times New Roman"/>
              </w:rPr>
            </w:pPr>
            <w:r w:rsidRPr="00F259D1">
              <w:rPr>
                <w:rFonts w:ascii="Times New Roman" w:hAnsi="Times New Roman"/>
              </w:rPr>
              <w:t>анализ результата; объяснение причин успеха или затруднений; оценка эффективности стратегии; определение следующего шага.</w:t>
            </w:r>
          </w:p>
        </w:tc>
        <w:tc>
          <w:tcPr>
            <w:tcW w:w="2693" w:type="dxa"/>
          </w:tcPr>
          <w:p w14:paraId="32BFA1BE" w14:textId="77777777" w:rsidR="00C0730B" w:rsidRPr="00F259D1" w:rsidRDefault="00C0730B" w:rsidP="00AA2B87">
            <w:pPr>
              <w:spacing w:after="0" w:line="240" w:lineRule="auto"/>
              <w:rPr>
                <w:rFonts w:ascii="Times New Roman" w:hAnsi="Times New Roman"/>
              </w:rPr>
            </w:pPr>
            <w:r w:rsidRPr="00F259D1">
              <w:rPr>
                <w:rFonts w:ascii="Times New Roman" w:hAnsi="Times New Roman"/>
              </w:rPr>
              <w:t xml:space="preserve">рефлексивный дневник; карта ошибок; </w:t>
            </w:r>
            <w:proofErr w:type="spellStart"/>
            <w:r w:rsidRPr="00F259D1">
              <w:rPr>
                <w:rFonts w:ascii="Times New Roman" w:hAnsi="Times New Roman"/>
              </w:rPr>
              <w:t>самооценивание</w:t>
            </w:r>
            <w:proofErr w:type="spellEnd"/>
            <w:r w:rsidRPr="00F259D1">
              <w:rPr>
                <w:rFonts w:ascii="Times New Roman" w:hAnsi="Times New Roman"/>
              </w:rPr>
              <w:t xml:space="preserve">; </w:t>
            </w:r>
            <w:proofErr w:type="spellStart"/>
            <w:r w:rsidRPr="00F259D1">
              <w:rPr>
                <w:rFonts w:ascii="Times New Roman" w:hAnsi="Times New Roman"/>
              </w:rPr>
              <w:t>взаимооценивание</w:t>
            </w:r>
            <w:proofErr w:type="spellEnd"/>
          </w:p>
        </w:tc>
        <w:tc>
          <w:tcPr>
            <w:tcW w:w="1285" w:type="dxa"/>
          </w:tcPr>
          <w:p w14:paraId="7CACB27D" w14:textId="77777777" w:rsidR="00C0730B" w:rsidRPr="00F259D1" w:rsidRDefault="00C0730B" w:rsidP="00AA2B87">
            <w:pPr>
              <w:spacing w:after="0" w:line="240" w:lineRule="auto"/>
              <w:jc w:val="center"/>
              <w:rPr>
                <w:rFonts w:ascii="Times New Roman" w:hAnsi="Times New Roman"/>
              </w:rPr>
            </w:pPr>
            <w:r w:rsidRPr="00F259D1">
              <w:rPr>
                <w:rFonts w:ascii="Times New Roman" w:hAnsi="Times New Roman"/>
              </w:rPr>
              <w:t>высокий / средний / низкий</w:t>
            </w:r>
          </w:p>
        </w:tc>
      </w:tr>
    </w:tbl>
    <w:p w14:paraId="1865A312" w14:textId="77777777" w:rsidR="00C0730B" w:rsidRDefault="00C0730B" w:rsidP="00F259D1">
      <w:pPr>
        <w:spacing w:after="0" w:line="240" w:lineRule="auto"/>
        <w:ind w:firstLine="720"/>
        <w:jc w:val="both"/>
        <w:rPr>
          <w:rFonts w:ascii="Times New Roman" w:hAnsi="Times New Roman"/>
          <w:sz w:val="28"/>
          <w:szCs w:val="28"/>
        </w:rPr>
      </w:pPr>
    </w:p>
    <w:p w14:paraId="2C7A2C3E" w14:textId="74090083" w:rsidR="00F259D1" w:rsidRPr="00F259D1" w:rsidRDefault="00F259D1" w:rsidP="00F259D1">
      <w:pPr>
        <w:spacing w:after="0" w:line="240" w:lineRule="auto"/>
        <w:ind w:firstLine="720"/>
        <w:jc w:val="both"/>
        <w:rPr>
          <w:rFonts w:ascii="Times New Roman" w:hAnsi="Times New Roman"/>
          <w:sz w:val="28"/>
          <w:szCs w:val="28"/>
        </w:rPr>
      </w:pPr>
      <w:r w:rsidRPr="00F259D1">
        <w:rPr>
          <w:rFonts w:ascii="Times New Roman" w:hAnsi="Times New Roman"/>
          <w:sz w:val="28"/>
          <w:szCs w:val="28"/>
        </w:rPr>
        <w:t xml:space="preserve">Для обеспечения содержательной </w:t>
      </w:r>
      <w:proofErr w:type="spellStart"/>
      <w:r w:rsidRPr="00F259D1">
        <w:rPr>
          <w:rFonts w:ascii="Times New Roman" w:hAnsi="Times New Roman"/>
          <w:sz w:val="28"/>
          <w:szCs w:val="28"/>
        </w:rPr>
        <w:t>операционализации</w:t>
      </w:r>
      <w:proofErr w:type="spellEnd"/>
      <w:r w:rsidRPr="00F259D1">
        <w:rPr>
          <w:rFonts w:ascii="Times New Roman" w:hAnsi="Times New Roman"/>
          <w:sz w:val="28"/>
          <w:szCs w:val="28"/>
        </w:rPr>
        <w:t xml:space="preserve"> каждого уровня сформированности </w:t>
      </w:r>
      <w:proofErr w:type="spellStart"/>
      <w:r w:rsidRPr="00F259D1">
        <w:rPr>
          <w:rFonts w:ascii="Times New Roman" w:hAnsi="Times New Roman"/>
          <w:sz w:val="28"/>
          <w:szCs w:val="28"/>
        </w:rPr>
        <w:t>метакогнитивных</w:t>
      </w:r>
      <w:proofErr w:type="spellEnd"/>
      <w:r w:rsidRPr="00F259D1">
        <w:rPr>
          <w:rFonts w:ascii="Times New Roman" w:hAnsi="Times New Roman"/>
          <w:sz w:val="28"/>
          <w:szCs w:val="28"/>
        </w:rPr>
        <w:t xml:space="preserve"> навыков разработана рубрика уровневых характеристик. Рубрика позволяет перейти от обобщенной градации «высокий/средний/низкий» к конкретным наблюдаемым проявлениям учебного поведения обучающегося, что необходимо для объективной и воспроизводимой диагностики. Данная система представлена в таблице 16.</w:t>
      </w:r>
    </w:p>
    <w:p w14:paraId="66000144" w14:textId="77777777" w:rsidR="00F259D1" w:rsidRPr="00F259D1" w:rsidRDefault="00F259D1" w:rsidP="00F259D1">
      <w:pPr>
        <w:spacing w:after="0" w:line="240" w:lineRule="auto"/>
        <w:rPr>
          <w:rFonts w:ascii="Times New Roman" w:hAnsi="Times New Roman"/>
          <w:sz w:val="28"/>
          <w:szCs w:val="28"/>
        </w:rPr>
      </w:pPr>
    </w:p>
    <w:p w14:paraId="293D7721" w14:textId="75629B74" w:rsidR="00F259D1" w:rsidRPr="00F259D1" w:rsidRDefault="00F259D1" w:rsidP="00F259D1">
      <w:pPr>
        <w:spacing w:after="0" w:line="240" w:lineRule="auto"/>
        <w:jc w:val="both"/>
        <w:rPr>
          <w:rFonts w:ascii="Times New Roman" w:hAnsi="Times New Roman"/>
          <w:sz w:val="28"/>
          <w:szCs w:val="28"/>
        </w:rPr>
      </w:pPr>
      <w:r w:rsidRPr="00F259D1">
        <w:rPr>
          <w:rFonts w:ascii="Times New Roman" w:hAnsi="Times New Roman"/>
          <w:sz w:val="28"/>
          <w:szCs w:val="28"/>
        </w:rPr>
        <w:t xml:space="preserve">Таблица 16 </w:t>
      </w:r>
      <w:r w:rsidR="00F32012">
        <w:rPr>
          <w:rFonts w:ascii="Times New Roman" w:hAnsi="Times New Roman"/>
          <w:sz w:val="28"/>
          <w:szCs w:val="28"/>
        </w:rPr>
        <w:t>-</w:t>
      </w:r>
      <w:r w:rsidRPr="00F259D1">
        <w:rPr>
          <w:rFonts w:ascii="Times New Roman" w:hAnsi="Times New Roman"/>
          <w:sz w:val="28"/>
          <w:szCs w:val="28"/>
        </w:rPr>
        <w:t xml:space="preserve">Рубрика уровней сформированности </w:t>
      </w:r>
      <w:proofErr w:type="spellStart"/>
      <w:r w:rsidRPr="00F259D1">
        <w:rPr>
          <w:rFonts w:ascii="Times New Roman" w:hAnsi="Times New Roman"/>
          <w:sz w:val="28"/>
          <w:szCs w:val="28"/>
        </w:rPr>
        <w:t>метакогнитивных</w:t>
      </w:r>
      <w:proofErr w:type="spellEnd"/>
      <w:r w:rsidRPr="00F259D1">
        <w:rPr>
          <w:rFonts w:ascii="Times New Roman" w:hAnsi="Times New Roman"/>
          <w:sz w:val="28"/>
          <w:szCs w:val="28"/>
        </w:rPr>
        <w:t xml:space="preserve"> навыков обучающихся</w:t>
      </w:r>
    </w:p>
    <w:p w14:paraId="360FF645" w14:textId="77777777" w:rsidR="00F259D1" w:rsidRPr="00F259D1" w:rsidRDefault="00F259D1" w:rsidP="00F259D1">
      <w:pPr>
        <w:spacing w:after="0" w:line="240" w:lineRule="auto"/>
        <w:jc w:val="both"/>
        <w:rPr>
          <w:rFonts w:ascii="Times New Roman" w:hAnsi="Times New Roman"/>
          <w:sz w:val="28"/>
          <w:szCs w:val="28"/>
        </w:rPr>
      </w:pPr>
    </w:p>
    <w:tbl>
      <w:tblPr>
        <w:tblStyle w:val="51"/>
        <w:tblW w:w="9360" w:type="dxa"/>
        <w:tblLook w:val="0000" w:firstRow="0" w:lastRow="0" w:firstColumn="0" w:lastColumn="0" w:noHBand="0" w:noVBand="0"/>
      </w:tblPr>
      <w:tblGrid>
        <w:gridCol w:w="1696"/>
        <w:gridCol w:w="2544"/>
        <w:gridCol w:w="2551"/>
        <w:gridCol w:w="2569"/>
      </w:tblGrid>
      <w:tr w:rsidR="00F259D1" w:rsidRPr="00F259D1" w14:paraId="270634F3" w14:textId="77777777" w:rsidTr="00DB74D7">
        <w:tc>
          <w:tcPr>
            <w:tcW w:w="1696" w:type="dxa"/>
          </w:tcPr>
          <w:p w14:paraId="1D678145"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rPr>
              <w:t>Критерий</w:t>
            </w:r>
          </w:p>
        </w:tc>
        <w:tc>
          <w:tcPr>
            <w:tcW w:w="2544" w:type="dxa"/>
          </w:tcPr>
          <w:p w14:paraId="26D7037E"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rPr>
              <w:t>Высокий уровень</w:t>
            </w:r>
          </w:p>
        </w:tc>
        <w:tc>
          <w:tcPr>
            <w:tcW w:w="2551" w:type="dxa"/>
          </w:tcPr>
          <w:p w14:paraId="21ADC0EE"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rPr>
              <w:t>Средний уровень</w:t>
            </w:r>
          </w:p>
        </w:tc>
        <w:tc>
          <w:tcPr>
            <w:tcW w:w="2569" w:type="dxa"/>
          </w:tcPr>
          <w:p w14:paraId="21CF413B"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rPr>
              <w:t>Низкий уровень</w:t>
            </w:r>
          </w:p>
        </w:tc>
      </w:tr>
      <w:tr w:rsidR="00DB74D7" w:rsidRPr="00F259D1" w14:paraId="6B4EC075" w14:textId="77777777" w:rsidTr="00DB74D7">
        <w:tc>
          <w:tcPr>
            <w:tcW w:w="1696" w:type="dxa"/>
            <w:tcBorders>
              <w:bottom w:val="single" w:sz="4" w:space="0" w:color="auto"/>
            </w:tcBorders>
          </w:tcPr>
          <w:p w14:paraId="0CF9FDEB" w14:textId="473A3C45" w:rsidR="00DB74D7" w:rsidRPr="00F259D1" w:rsidRDefault="00DB74D7" w:rsidP="00F259D1">
            <w:pPr>
              <w:spacing w:after="0" w:line="240" w:lineRule="auto"/>
              <w:jc w:val="center"/>
              <w:rPr>
                <w:rFonts w:ascii="Times New Roman" w:hAnsi="Times New Roman"/>
              </w:rPr>
            </w:pPr>
            <w:r>
              <w:rPr>
                <w:rFonts w:ascii="Times New Roman" w:hAnsi="Times New Roman"/>
              </w:rPr>
              <w:t>1</w:t>
            </w:r>
          </w:p>
        </w:tc>
        <w:tc>
          <w:tcPr>
            <w:tcW w:w="2544" w:type="dxa"/>
            <w:tcBorders>
              <w:bottom w:val="single" w:sz="4" w:space="0" w:color="auto"/>
            </w:tcBorders>
          </w:tcPr>
          <w:p w14:paraId="6D8EC5C2" w14:textId="2026EEF9" w:rsidR="00DB74D7" w:rsidRPr="00F259D1" w:rsidRDefault="00DB74D7" w:rsidP="00F259D1">
            <w:pPr>
              <w:spacing w:after="0" w:line="240" w:lineRule="auto"/>
              <w:jc w:val="center"/>
              <w:rPr>
                <w:rFonts w:ascii="Times New Roman" w:hAnsi="Times New Roman"/>
              </w:rPr>
            </w:pPr>
            <w:r>
              <w:rPr>
                <w:rFonts w:ascii="Times New Roman" w:hAnsi="Times New Roman"/>
              </w:rPr>
              <w:t>2</w:t>
            </w:r>
          </w:p>
        </w:tc>
        <w:tc>
          <w:tcPr>
            <w:tcW w:w="2551" w:type="dxa"/>
            <w:tcBorders>
              <w:bottom w:val="single" w:sz="4" w:space="0" w:color="auto"/>
            </w:tcBorders>
          </w:tcPr>
          <w:p w14:paraId="194595D2" w14:textId="10AA7A03" w:rsidR="00DB74D7" w:rsidRPr="00F259D1" w:rsidRDefault="00DB74D7" w:rsidP="00F259D1">
            <w:pPr>
              <w:spacing w:after="0" w:line="240" w:lineRule="auto"/>
              <w:jc w:val="center"/>
              <w:rPr>
                <w:rFonts w:ascii="Times New Roman" w:hAnsi="Times New Roman"/>
              </w:rPr>
            </w:pPr>
            <w:r>
              <w:rPr>
                <w:rFonts w:ascii="Times New Roman" w:hAnsi="Times New Roman"/>
              </w:rPr>
              <w:t>3</w:t>
            </w:r>
          </w:p>
        </w:tc>
        <w:tc>
          <w:tcPr>
            <w:tcW w:w="2569" w:type="dxa"/>
            <w:tcBorders>
              <w:bottom w:val="single" w:sz="4" w:space="0" w:color="auto"/>
            </w:tcBorders>
          </w:tcPr>
          <w:p w14:paraId="1D9153F6" w14:textId="7717775D" w:rsidR="00DB74D7" w:rsidRPr="00F259D1" w:rsidRDefault="00DB74D7" w:rsidP="00F259D1">
            <w:pPr>
              <w:spacing w:after="0" w:line="240" w:lineRule="auto"/>
              <w:jc w:val="center"/>
              <w:rPr>
                <w:rFonts w:ascii="Times New Roman" w:hAnsi="Times New Roman"/>
              </w:rPr>
            </w:pPr>
            <w:r>
              <w:rPr>
                <w:rFonts w:ascii="Times New Roman" w:hAnsi="Times New Roman"/>
              </w:rPr>
              <w:t>4</w:t>
            </w:r>
          </w:p>
        </w:tc>
      </w:tr>
      <w:tr w:rsidR="00C0730B" w:rsidRPr="00F259D1" w14:paraId="023D7D83" w14:textId="77777777" w:rsidTr="00C0730B">
        <w:trPr>
          <w:trHeight w:val="2760"/>
        </w:trPr>
        <w:tc>
          <w:tcPr>
            <w:tcW w:w="1696" w:type="dxa"/>
            <w:tcBorders>
              <w:bottom w:val="single" w:sz="4" w:space="0" w:color="auto"/>
            </w:tcBorders>
          </w:tcPr>
          <w:p w14:paraId="342A10D1" w14:textId="77777777" w:rsidR="00C0730B" w:rsidRPr="00F259D1" w:rsidRDefault="00C0730B" w:rsidP="00F259D1">
            <w:pPr>
              <w:spacing w:after="0" w:line="240" w:lineRule="auto"/>
              <w:jc w:val="center"/>
              <w:rPr>
                <w:rFonts w:ascii="Times New Roman" w:hAnsi="Times New Roman"/>
              </w:rPr>
            </w:pPr>
            <w:r w:rsidRPr="00F259D1">
              <w:rPr>
                <w:rFonts w:ascii="Times New Roman" w:hAnsi="Times New Roman"/>
              </w:rPr>
              <w:t>Планирование</w:t>
            </w:r>
          </w:p>
        </w:tc>
        <w:tc>
          <w:tcPr>
            <w:tcW w:w="2544" w:type="dxa"/>
            <w:tcBorders>
              <w:bottom w:val="single" w:sz="4" w:space="0" w:color="auto"/>
            </w:tcBorders>
          </w:tcPr>
          <w:p w14:paraId="1DB362AD" w14:textId="77777777" w:rsidR="00C0730B" w:rsidRDefault="00C0730B" w:rsidP="00F259D1">
            <w:pPr>
              <w:spacing w:after="0" w:line="240" w:lineRule="auto"/>
              <w:rPr>
                <w:rFonts w:ascii="Times New Roman" w:hAnsi="Times New Roman"/>
              </w:rPr>
            </w:pPr>
            <w:r w:rsidRPr="00F259D1">
              <w:rPr>
                <w:rFonts w:ascii="Times New Roman" w:hAnsi="Times New Roman"/>
              </w:rPr>
              <w:t>Самостоятельно формулирует учебную цель до начала задания; осознанно выбирает стратегию выполнения; определяет этапы работы; прогнозирует</w:t>
            </w:r>
          </w:p>
          <w:p w14:paraId="0B67E2AF" w14:textId="77777777" w:rsidR="00C0730B" w:rsidRPr="00F259D1" w:rsidRDefault="00C0730B" w:rsidP="00F259D1">
            <w:pPr>
              <w:spacing w:after="0" w:line="240" w:lineRule="auto"/>
              <w:rPr>
                <w:rFonts w:ascii="Times New Roman" w:hAnsi="Times New Roman"/>
              </w:rPr>
            </w:pPr>
            <w:r w:rsidRPr="00F259D1">
              <w:rPr>
                <w:rFonts w:ascii="Times New Roman" w:hAnsi="Times New Roman"/>
              </w:rPr>
              <w:t xml:space="preserve">возможные </w:t>
            </w:r>
          </w:p>
          <w:p w14:paraId="4CD3E0CA" w14:textId="2B70070D" w:rsidR="00C0730B" w:rsidRPr="00F259D1" w:rsidRDefault="00C0730B" w:rsidP="00DB74D7">
            <w:pPr>
              <w:spacing w:after="0" w:line="240" w:lineRule="auto"/>
              <w:rPr>
                <w:rFonts w:ascii="Times New Roman" w:hAnsi="Times New Roman"/>
              </w:rPr>
            </w:pPr>
            <w:r w:rsidRPr="00F259D1">
              <w:rPr>
                <w:rFonts w:ascii="Times New Roman" w:hAnsi="Times New Roman"/>
              </w:rPr>
              <w:t>затруднения</w:t>
            </w:r>
          </w:p>
        </w:tc>
        <w:tc>
          <w:tcPr>
            <w:tcW w:w="2551" w:type="dxa"/>
            <w:tcBorders>
              <w:bottom w:val="single" w:sz="4" w:space="0" w:color="auto"/>
            </w:tcBorders>
          </w:tcPr>
          <w:p w14:paraId="5299C7C9" w14:textId="77777777" w:rsidR="00C0730B" w:rsidRPr="00F259D1" w:rsidRDefault="00C0730B" w:rsidP="00F259D1">
            <w:pPr>
              <w:spacing w:after="0" w:line="240" w:lineRule="auto"/>
              <w:rPr>
                <w:rFonts w:ascii="Times New Roman" w:hAnsi="Times New Roman"/>
              </w:rPr>
            </w:pPr>
            <w:r w:rsidRPr="00F259D1">
              <w:rPr>
                <w:rFonts w:ascii="Times New Roman" w:hAnsi="Times New Roman"/>
              </w:rPr>
              <w:t>Ставит цель после подсказки учителя или по образцу; стратегию выбирает привычную, без анализа ее соответствия задаче; последовательность действий частично</w:t>
            </w:r>
          </w:p>
          <w:p w14:paraId="77638E6E" w14:textId="70924042" w:rsidR="00C0730B" w:rsidRPr="00F259D1" w:rsidRDefault="00C0730B" w:rsidP="00DB74D7">
            <w:pPr>
              <w:spacing w:after="0" w:line="240" w:lineRule="auto"/>
              <w:rPr>
                <w:rFonts w:ascii="Times New Roman" w:hAnsi="Times New Roman"/>
              </w:rPr>
            </w:pPr>
            <w:r w:rsidRPr="00F259D1">
              <w:rPr>
                <w:rFonts w:ascii="Times New Roman" w:hAnsi="Times New Roman"/>
              </w:rPr>
              <w:t>определена</w:t>
            </w:r>
          </w:p>
        </w:tc>
        <w:tc>
          <w:tcPr>
            <w:tcW w:w="2569" w:type="dxa"/>
            <w:tcBorders>
              <w:bottom w:val="single" w:sz="4" w:space="0" w:color="auto"/>
            </w:tcBorders>
          </w:tcPr>
          <w:p w14:paraId="415C0520" w14:textId="77777777" w:rsidR="00C0730B" w:rsidRPr="00F259D1" w:rsidRDefault="00C0730B" w:rsidP="00F259D1">
            <w:pPr>
              <w:spacing w:after="0" w:line="240" w:lineRule="auto"/>
              <w:rPr>
                <w:rFonts w:ascii="Times New Roman" w:hAnsi="Times New Roman"/>
              </w:rPr>
            </w:pPr>
            <w:r w:rsidRPr="00F259D1">
              <w:rPr>
                <w:rFonts w:ascii="Times New Roman" w:hAnsi="Times New Roman"/>
              </w:rPr>
              <w:t>Приступает к заданию без постановки цели; стратегия не выбирается осознанно; последовательность действий не определяется заранее</w:t>
            </w:r>
          </w:p>
        </w:tc>
      </w:tr>
      <w:tr w:rsidR="00DB74D7" w:rsidRPr="00F259D1" w14:paraId="15592199" w14:textId="77777777" w:rsidTr="00C0730B">
        <w:tc>
          <w:tcPr>
            <w:tcW w:w="1696" w:type="dxa"/>
            <w:tcBorders>
              <w:bottom w:val="nil"/>
            </w:tcBorders>
          </w:tcPr>
          <w:p w14:paraId="0C04B8C0" w14:textId="77777777" w:rsidR="00DB74D7" w:rsidRPr="00F259D1" w:rsidRDefault="00DB74D7" w:rsidP="00DB74D7">
            <w:pPr>
              <w:spacing w:after="0" w:line="240" w:lineRule="auto"/>
              <w:jc w:val="center"/>
              <w:rPr>
                <w:rFonts w:ascii="Times New Roman" w:hAnsi="Times New Roman"/>
              </w:rPr>
            </w:pPr>
            <w:r w:rsidRPr="00F259D1">
              <w:rPr>
                <w:rFonts w:ascii="Times New Roman" w:hAnsi="Times New Roman"/>
              </w:rPr>
              <w:t>Мониторинг</w:t>
            </w:r>
          </w:p>
        </w:tc>
        <w:tc>
          <w:tcPr>
            <w:tcW w:w="2544" w:type="dxa"/>
            <w:tcBorders>
              <w:bottom w:val="nil"/>
            </w:tcBorders>
          </w:tcPr>
          <w:p w14:paraId="2C304D09" w14:textId="5140DD53" w:rsidR="00DB74D7" w:rsidRPr="00F259D1" w:rsidRDefault="00DB74D7" w:rsidP="00DB74D7">
            <w:pPr>
              <w:spacing w:after="0" w:line="240" w:lineRule="auto"/>
              <w:rPr>
                <w:rFonts w:ascii="Times New Roman" w:hAnsi="Times New Roman"/>
              </w:rPr>
            </w:pPr>
            <w:r w:rsidRPr="00F259D1">
              <w:rPr>
                <w:rFonts w:ascii="Times New Roman" w:hAnsi="Times New Roman"/>
              </w:rPr>
              <w:t xml:space="preserve">Регулярно проверяет собственное понимание в ходе </w:t>
            </w:r>
            <w:r w:rsidR="002E5A5D" w:rsidRPr="00F259D1">
              <w:rPr>
                <w:rFonts w:ascii="Times New Roman" w:hAnsi="Times New Roman"/>
              </w:rPr>
              <w:t>работы; своевременно замечает момент затруднения;</w:t>
            </w:r>
          </w:p>
        </w:tc>
        <w:tc>
          <w:tcPr>
            <w:tcW w:w="2551" w:type="dxa"/>
            <w:tcBorders>
              <w:bottom w:val="nil"/>
            </w:tcBorders>
          </w:tcPr>
          <w:p w14:paraId="54080DFA" w14:textId="0BA914E2" w:rsidR="00DB74D7" w:rsidRPr="00F259D1" w:rsidRDefault="00DB74D7" w:rsidP="00DB74D7">
            <w:pPr>
              <w:spacing w:after="0" w:line="240" w:lineRule="auto"/>
              <w:rPr>
                <w:rFonts w:ascii="Times New Roman" w:hAnsi="Times New Roman"/>
              </w:rPr>
            </w:pPr>
            <w:r w:rsidRPr="00F259D1">
              <w:rPr>
                <w:rFonts w:ascii="Times New Roman" w:hAnsi="Times New Roman"/>
              </w:rPr>
              <w:t>Осуществляет самопроверку нерегулярно; замечает</w:t>
            </w:r>
            <w:r w:rsidR="002E5A5D">
              <w:rPr>
                <w:rFonts w:ascii="Times New Roman" w:hAnsi="Times New Roman"/>
              </w:rPr>
              <w:t xml:space="preserve"> </w:t>
            </w:r>
            <w:r w:rsidR="002E5A5D" w:rsidRPr="00F259D1">
              <w:rPr>
                <w:rFonts w:ascii="Times New Roman" w:hAnsi="Times New Roman"/>
              </w:rPr>
              <w:t xml:space="preserve">затруднения с опозданием или после указания учителя; </w:t>
            </w:r>
            <w:r w:rsidRPr="00F259D1">
              <w:rPr>
                <w:rFonts w:ascii="Times New Roman" w:hAnsi="Times New Roman"/>
              </w:rPr>
              <w:t xml:space="preserve"> </w:t>
            </w:r>
          </w:p>
        </w:tc>
        <w:tc>
          <w:tcPr>
            <w:tcW w:w="2569" w:type="dxa"/>
            <w:tcBorders>
              <w:bottom w:val="nil"/>
            </w:tcBorders>
          </w:tcPr>
          <w:p w14:paraId="540D17DB" w14:textId="128FB4E0" w:rsidR="00DB74D7" w:rsidRPr="00F259D1" w:rsidRDefault="00DB74D7" w:rsidP="00DB74D7">
            <w:pPr>
              <w:spacing w:after="0" w:line="240" w:lineRule="auto"/>
              <w:rPr>
                <w:rFonts w:ascii="Times New Roman" w:hAnsi="Times New Roman"/>
              </w:rPr>
            </w:pPr>
            <w:r w:rsidRPr="00F259D1">
              <w:rPr>
                <w:rFonts w:ascii="Times New Roman" w:hAnsi="Times New Roman"/>
              </w:rPr>
              <w:t xml:space="preserve">Не отслеживает понимание в процессе работы; затруднения </w:t>
            </w:r>
            <w:r w:rsidR="002E5A5D" w:rsidRPr="00F259D1">
              <w:rPr>
                <w:rFonts w:ascii="Times New Roman" w:hAnsi="Times New Roman"/>
              </w:rPr>
              <w:t>не замечает самостоятельно; не фиксирует отклонения</w:t>
            </w:r>
          </w:p>
        </w:tc>
      </w:tr>
    </w:tbl>
    <w:p w14:paraId="6EDBBF59" w14:textId="77777777" w:rsidR="00C0730B" w:rsidRDefault="00C0730B" w:rsidP="00F259D1">
      <w:pPr>
        <w:spacing w:after="0" w:line="240" w:lineRule="auto"/>
        <w:rPr>
          <w:rFonts w:ascii="Times New Roman" w:hAnsi="Times New Roman"/>
          <w:sz w:val="18"/>
          <w:szCs w:val="18"/>
        </w:rPr>
      </w:pPr>
    </w:p>
    <w:p w14:paraId="22871F97" w14:textId="6D34D1A1" w:rsidR="00C0730B" w:rsidRDefault="00C0730B" w:rsidP="00F259D1">
      <w:pPr>
        <w:spacing w:after="0" w:line="240" w:lineRule="auto"/>
        <w:rPr>
          <w:rFonts w:ascii="Times New Roman" w:hAnsi="Times New Roman"/>
          <w:sz w:val="28"/>
          <w:szCs w:val="28"/>
        </w:rPr>
      </w:pPr>
      <w:r w:rsidRPr="00C0730B">
        <w:rPr>
          <w:rFonts w:ascii="Times New Roman" w:hAnsi="Times New Roman"/>
          <w:sz w:val="28"/>
          <w:szCs w:val="28"/>
        </w:rPr>
        <w:lastRenderedPageBreak/>
        <w:t>Продолжение таблицы 16</w:t>
      </w:r>
    </w:p>
    <w:tbl>
      <w:tblPr>
        <w:tblStyle w:val="51"/>
        <w:tblW w:w="9360" w:type="dxa"/>
        <w:tblLook w:val="04A0" w:firstRow="1" w:lastRow="0" w:firstColumn="1" w:lastColumn="0" w:noHBand="0" w:noVBand="1"/>
      </w:tblPr>
      <w:tblGrid>
        <w:gridCol w:w="1696"/>
        <w:gridCol w:w="2544"/>
        <w:gridCol w:w="2551"/>
        <w:gridCol w:w="2569"/>
      </w:tblGrid>
      <w:tr w:rsidR="00C0730B" w:rsidRPr="00F259D1" w14:paraId="226A04E1" w14:textId="77777777" w:rsidTr="00C0730B">
        <w:tc>
          <w:tcPr>
            <w:tcW w:w="1696" w:type="dxa"/>
          </w:tcPr>
          <w:p w14:paraId="757FDF05" w14:textId="77777777" w:rsidR="00C0730B" w:rsidRPr="00F259D1" w:rsidRDefault="00C0730B" w:rsidP="00AA2B87">
            <w:pPr>
              <w:spacing w:after="0" w:line="240" w:lineRule="auto"/>
              <w:jc w:val="center"/>
              <w:rPr>
                <w:rFonts w:ascii="Times New Roman" w:hAnsi="Times New Roman"/>
              </w:rPr>
            </w:pPr>
            <w:r>
              <w:rPr>
                <w:rFonts w:ascii="Times New Roman" w:hAnsi="Times New Roman"/>
              </w:rPr>
              <w:t>1</w:t>
            </w:r>
          </w:p>
        </w:tc>
        <w:tc>
          <w:tcPr>
            <w:tcW w:w="2544" w:type="dxa"/>
          </w:tcPr>
          <w:p w14:paraId="459BC857" w14:textId="77777777" w:rsidR="00C0730B" w:rsidRPr="00F259D1" w:rsidRDefault="00C0730B" w:rsidP="00AA2B87">
            <w:pPr>
              <w:spacing w:after="0" w:line="240" w:lineRule="auto"/>
              <w:jc w:val="center"/>
              <w:rPr>
                <w:rFonts w:ascii="Times New Roman" w:hAnsi="Times New Roman"/>
              </w:rPr>
            </w:pPr>
            <w:r>
              <w:rPr>
                <w:rFonts w:ascii="Times New Roman" w:hAnsi="Times New Roman"/>
              </w:rPr>
              <w:t>2</w:t>
            </w:r>
          </w:p>
        </w:tc>
        <w:tc>
          <w:tcPr>
            <w:tcW w:w="2551" w:type="dxa"/>
          </w:tcPr>
          <w:p w14:paraId="04617F76" w14:textId="77777777" w:rsidR="00C0730B" w:rsidRPr="00F259D1" w:rsidRDefault="00C0730B" w:rsidP="00AA2B87">
            <w:pPr>
              <w:spacing w:after="0" w:line="240" w:lineRule="auto"/>
              <w:jc w:val="center"/>
              <w:rPr>
                <w:rFonts w:ascii="Times New Roman" w:hAnsi="Times New Roman"/>
              </w:rPr>
            </w:pPr>
            <w:r>
              <w:rPr>
                <w:rFonts w:ascii="Times New Roman" w:hAnsi="Times New Roman"/>
              </w:rPr>
              <w:t>3</w:t>
            </w:r>
          </w:p>
        </w:tc>
        <w:tc>
          <w:tcPr>
            <w:tcW w:w="2569" w:type="dxa"/>
          </w:tcPr>
          <w:p w14:paraId="2B637AC8" w14:textId="77777777" w:rsidR="00C0730B" w:rsidRPr="00F259D1" w:rsidRDefault="00C0730B" w:rsidP="00AA2B87">
            <w:pPr>
              <w:spacing w:after="0" w:line="240" w:lineRule="auto"/>
              <w:jc w:val="center"/>
              <w:rPr>
                <w:rFonts w:ascii="Times New Roman" w:hAnsi="Times New Roman"/>
              </w:rPr>
            </w:pPr>
            <w:r>
              <w:rPr>
                <w:rFonts w:ascii="Times New Roman" w:hAnsi="Times New Roman"/>
              </w:rPr>
              <w:t>4</w:t>
            </w:r>
          </w:p>
        </w:tc>
      </w:tr>
      <w:tr w:rsidR="00C0730B" w:rsidRPr="00F259D1" w14:paraId="192D7C84" w14:textId="77777777" w:rsidTr="00AA2B87">
        <w:tblPrEx>
          <w:tblLook w:val="0000" w:firstRow="0" w:lastRow="0" w:firstColumn="0" w:lastColumn="0" w:noHBand="0" w:noVBand="0"/>
        </w:tblPrEx>
        <w:tc>
          <w:tcPr>
            <w:tcW w:w="1696" w:type="dxa"/>
          </w:tcPr>
          <w:p w14:paraId="34D3A4D2" w14:textId="6E9D78E9" w:rsidR="00C0730B" w:rsidRPr="00F259D1" w:rsidRDefault="00C0730B" w:rsidP="00AA2B87">
            <w:pPr>
              <w:spacing w:after="0" w:line="240" w:lineRule="auto"/>
              <w:jc w:val="center"/>
              <w:rPr>
                <w:rFonts w:ascii="Times New Roman" w:hAnsi="Times New Roman"/>
              </w:rPr>
            </w:pPr>
          </w:p>
        </w:tc>
        <w:tc>
          <w:tcPr>
            <w:tcW w:w="2544" w:type="dxa"/>
          </w:tcPr>
          <w:p w14:paraId="3666D246" w14:textId="0EBF0574" w:rsidR="00C0730B" w:rsidRPr="00F259D1" w:rsidRDefault="00C0730B" w:rsidP="00AA2B87">
            <w:pPr>
              <w:spacing w:after="0" w:line="240" w:lineRule="auto"/>
              <w:rPr>
                <w:rFonts w:ascii="Times New Roman" w:hAnsi="Times New Roman"/>
              </w:rPr>
            </w:pPr>
            <w:r w:rsidRPr="00F259D1">
              <w:rPr>
                <w:rFonts w:ascii="Times New Roman" w:hAnsi="Times New Roman"/>
              </w:rPr>
              <w:t>соотносит ход выполнения с запланированными действиями</w:t>
            </w:r>
          </w:p>
        </w:tc>
        <w:tc>
          <w:tcPr>
            <w:tcW w:w="2551" w:type="dxa"/>
          </w:tcPr>
          <w:p w14:paraId="219D93EF" w14:textId="03E0538C" w:rsidR="00C0730B" w:rsidRPr="00F259D1" w:rsidRDefault="00C0730B" w:rsidP="00AA2B87">
            <w:pPr>
              <w:spacing w:after="0" w:line="240" w:lineRule="auto"/>
              <w:rPr>
                <w:rFonts w:ascii="Times New Roman" w:hAnsi="Times New Roman"/>
              </w:rPr>
            </w:pPr>
            <w:r w:rsidRPr="00F259D1">
              <w:rPr>
                <w:rFonts w:ascii="Times New Roman" w:hAnsi="Times New Roman"/>
              </w:rPr>
              <w:t>частично отслеживает ход выполнения задания</w:t>
            </w:r>
          </w:p>
        </w:tc>
        <w:tc>
          <w:tcPr>
            <w:tcW w:w="2569" w:type="dxa"/>
          </w:tcPr>
          <w:p w14:paraId="3540FCC2" w14:textId="4C5FCEDC" w:rsidR="00C0730B" w:rsidRPr="00F259D1" w:rsidRDefault="00C0730B" w:rsidP="00AA2B87">
            <w:pPr>
              <w:spacing w:after="0" w:line="240" w:lineRule="auto"/>
              <w:rPr>
                <w:rFonts w:ascii="Times New Roman" w:hAnsi="Times New Roman"/>
              </w:rPr>
            </w:pPr>
            <w:r w:rsidRPr="00F259D1">
              <w:rPr>
                <w:rFonts w:ascii="Times New Roman" w:hAnsi="Times New Roman"/>
              </w:rPr>
              <w:t>от плана выполнения задания</w:t>
            </w:r>
          </w:p>
        </w:tc>
      </w:tr>
      <w:tr w:rsidR="00C0730B" w:rsidRPr="00F259D1" w14:paraId="40F5B2E7" w14:textId="77777777" w:rsidTr="00AA2B87">
        <w:tblPrEx>
          <w:tblLook w:val="0000" w:firstRow="0" w:lastRow="0" w:firstColumn="0" w:lastColumn="0" w:noHBand="0" w:noVBand="0"/>
        </w:tblPrEx>
        <w:tc>
          <w:tcPr>
            <w:tcW w:w="1696" w:type="dxa"/>
          </w:tcPr>
          <w:p w14:paraId="010E85DC" w14:textId="77777777" w:rsidR="00C0730B" w:rsidRPr="00F259D1" w:rsidRDefault="00C0730B" w:rsidP="00AA2B87">
            <w:pPr>
              <w:spacing w:after="0" w:line="240" w:lineRule="auto"/>
              <w:jc w:val="center"/>
              <w:rPr>
                <w:rFonts w:ascii="Times New Roman" w:hAnsi="Times New Roman"/>
              </w:rPr>
            </w:pPr>
            <w:r w:rsidRPr="00F259D1">
              <w:rPr>
                <w:rFonts w:ascii="Times New Roman" w:hAnsi="Times New Roman"/>
              </w:rPr>
              <w:t>Контроль</w:t>
            </w:r>
          </w:p>
        </w:tc>
        <w:tc>
          <w:tcPr>
            <w:tcW w:w="2544" w:type="dxa"/>
          </w:tcPr>
          <w:p w14:paraId="2531FB5A" w14:textId="77777777" w:rsidR="00C0730B" w:rsidRPr="00F259D1" w:rsidRDefault="00C0730B" w:rsidP="00AA2B87">
            <w:pPr>
              <w:spacing w:after="0" w:line="240" w:lineRule="auto"/>
              <w:rPr>
                <w:rFonts w:ascii="Times New Roman" w:hAnsi="Times New Roman"/>
              </w:rPr>
            </w:pPr>
            <w:r w:rsidRPr="00F259D1">
              <w:rPr>
                <w:rFonts w:ascii="Times New Roman" w:hAnsi="Times New Roman"/>
              </w:rPr>
              <w:t>Самостоятельно обнаруживает ошибки и несоответствия; анализирует их причины; принимает решение об изменении стратегии; осуществляет коррекцию действий</w:t>
            </w:r>
          </w:p>
        </w:tc>
        <w:tc>
          <w:tcPr>
            <w:tcW w:w="2551" w:type="dxa"/>
          </w:tcPr>
          <w:p w14:paraId="0984688B" w14:textId="77777777" w:rsidR="00C0730B" w:rsidRPr="00F259D1" w:rsidRDefault="00C0730B" w:rsidP="00AA2B87">
            <w:pPr>
              <w:spacing w:after="0" w:line="240" w:lineRule="auto"/>
              <w:rPr>
                <w:rFonts w:ascii="Times New Roman" w:hAnsi="Times New Roman"/>
              </w:rPr>
            </w:pPr>
            <w:r w:rsidRPr="00F259D1">
              <w:rPr>
                <w:rFonts w:ascii="Times New Roman" w:hAnsi="Times New Roman"/>
              </w:rPr>
              <w:t>Замечает ошибки после выполнения задания или с опозданием; пытается их исправить, но не всегда анализирует причину; стратегию меняет только после внешней подсказки</w:t>
            </w:r>
          </w:p>
        </w:tc>
        <w:tc>
          <w:tcPr>
            <w:tcW w:w="2569" w:type="dxa"/>
          </w:tcPr>
          <w:p w14:paraId="37AB47FE" w14:textId="77777777" w:rsidR="00C0730B" w:rsidRPr="00F259D1" w:rsidRDefault="00C0730B" w:rsidP="00AA2B87">
            <w:pPr>
              <w:spacing w:after="0" w:line="240" w:lineRule="auto"/>
              <w:rPr>
                <w:rFonts w:ascii="Times New Roman" w:hAnsi="Times New Roman"/>
              </w:rPr>
            </w:pPr>
            <w:r w:rsidRPr="00F259D1">
              <w:rPr>
                <w:rFonts w:ascii="Times New Roman" w:hAnsi="Times New Roman"/>
              </w:rPr>
              <w:t>Не замечает ошибок в процессе работы; принимает неверный результат как верный; коррекцию действий не осуществляет без прямого указания учителя</w:t>
            </w:r>
          </w:p>
        </w:tc>
      </w:tr>
      <w:tr w:rsidR="00C0730B" w:rsidRPr="00F259D1" w14:paraId="0D72CB6E" w14:textId="77777777" w:rsidTr="00AA2B87">
        <w:tblPrEx>
          <w:tblLook w:val="0000" w:firstRow="0" w:lastRow="0" w:firstColumn="0" w:lastColumn="0" w:noHBand="0" w:noVBand="0"/>
        </w:tblPrEx>
        <w:tc>
          <w:tcPr>
            <w:tcW w:w="1696" w:type="dxa"/>
          </w:tcPr>
          <w:p w14:paraId="2CDD1EFC" w14:textId="77777777" w:rsidR="00C0730B" w:rsidRPr="00F259D1" w:rsidRDefault="00C0730B" w:rsidP="00AA2B87">
            <w:pPr>
              <w:spacing w:after="0" w:line="240" w:lineRule="auto"/>
              <w:jc w:val="center"/>
              <w:rPr>
                <w:rFonts w:ascii="Times New Roman" w:hAnsi="Times New Roman"/>
              </w:rPr>
            </w:pPr>
            <w:r w:rsidRPr="00F259D1">
              <w:rPr>
                <w:rFonts w:ascii="Times New Roman" w:hAnsi="Times New Roman"/>
              </w:rPr>
              <w:t>Оценка</w:t>
            </w:r>
          </w:p>
        </w:tc>
        <w:tc>
          <w:tcPr>
            <w:tcW w:w="2544" w:type="dxa"/>
          </w:tcPr>
          <w:p w14:paraId="39FA85EF" w14:textId="77777777" w:rsidR="00C0730B" w:rsidRPr="00F259D1" w:rsidRDefault="00C0730B" w:rsidP="00AA2B87">
            <w:pPr>
              <w:spacing w:after="0" w:line="240" w:lineRule="auto"/>
              <w:rPr>
                <w:rFonts w:ascii="Times New Roman" w:hAnsi="Times New Roman"/>
              </w:rPr>
            </w:pPr>
            <w:r w:rsidRPr="00F259D1">
              <w:rPr>
                <w:rFonts w:ascii="Times New Roman" w:hAnsi="Times New Roman"/>
              </w:rPr>
              <w:t>Самостоятельно оценивает результат по критериям; объясняет причины успехов и затруднений; оценивает эффективность использованной стратегии; формулирует конкретный следующий шаг</w:t>
            </w:r>
          </w:p>
        </w:tc>
        <w:tc>
          <w:tcPr>
            <w:tcW w:w="2551" w:type="dxa"/>
          </w:tcPr>
          <w:p w14:paraId="5AF0FA3D" w14:textId="77777777" w:rsidR="00C0730B" w:rsidRPr="00F259D1" w:rsidRDefault="00C0730B" w:rsidP="00AA2B87">
            <w:pPr>
              <w:spacing w:after="0" w:line="240" w:lineRule="auto"/>
              <w:rPr>
                <w:rFonts w:ascii="Times New Roman" w:hAnsi="Times New Roman"/>
              </w:rPr>
            </w:pPr>
            <w:r w:rsidRPr="00F259D1">
              <w:rPr>
                <w:rFonts w:ascii="Times New Roman" w:hAnsi="Times New Roman"/>
              </w:rPr>
              <w:t>Оценивает результат в общем виде («получилось / не получилось»); называет ошибки, но затрудняется объяснить их причины; следующий шаг определяет неточно или при поддержке</w:t>
            </w:r>
          </w:p>
        </w:tc>
        <w:tc>
          <w:tcPr>
            <w:tcW w:w="2569" w:type="dxa"/>
          </w:tcPr>
          <w:p w14:paraId="69BCDCE2" w14:textId="77777777" w:rsidR="00C0730B" w:rsidRPr="00F259D1" w:rsidRDefault="00C0730B" w:rsidP="00AA2B87">
            <w:pPr>
              <w:spacing w:after="0" w:line="240" w:lineRule="auto"/>
              <w:rPr>
                <w:rFonts w:ascii="Times New Roman" w:hAnsi="Times New Roman"/>
              </w:rPr>
            </w:pPr>
            <w:r w:rsidRPr="00F259D1">
              <w:rPr>
                <w:rFonts w:ascii="Times New Roman" w:hAnsi="Times New Roman"/>
              </w:rPr>
              <w:t>Не оценивает результат по критериям самостоятельно; анализ ошибок не проводит или подменяет их перечислением; не определяет направления дальнейшей работы</w:t>
            </w:r>
          </w:p>
        </w:tc>
      </w:tr>
    </w:tbl>
    <w:p w14:paraId="3094AD30" w14:textId="7F48AFA4" w:rsidR="00F259D1" w:rsidRPr="00C0730B" w:rsidRDefault="00F259D1" w:rsidP="00F259D1">
      <w:pPr>
        <w:spacing w:after="0" w:line="240" w:lineRule="auto"/>
        <w:rPr>
          <w:rFonts w:ascii="Times New Roman" w:hAnsi="Times New Roman"/>
        </w:rPr>
      </w:pPr>
      <w:r w:rsidRPr="00C0730B">
        <w:rPr>
          <w:rFonts w:ascii="Times New Roman" w:hAnsi="Times New Roman"/>
        </w:rPr>
        <w:t>Примечание. Рубрика используется для интерпретации данных опросника MAI, методики Кашапова–Скворцовой, рефлексивного дневника и наблюдения. Уровень определяется по совокупности проявлений во всех применяемых диагностических инструментах.</w:t>
      </w:r>
    </w:p>
    <w:p w14:paraId="52C4C5B4" w14:textId="77777777" w:rsidR="00F259D1" w:rsidRPr="00F259D1" w:rsidRDefault="00F259D1" w:rsidP="00F259D1">
      <w:pPr>
        <w:spacing w:after="0" w:line="240" w:lineRule="auto"/>
        <w:rPr>
          <w:rFonts w:ascii="Times New Roman" w:hAnsi="Times New Roman"/>
          <w:sz w:val="28"/>
          <w:szCs w:val="28"/>
        </w:rPr>
      </w:pPr>
    </w:p>
    <w:p w14:paraId="61E17E3A" w14:textId="08CA0E6C" w:rsidR="00F259D1" w:rsidRPr="00F259D1" w:rsidRDefault="00F259D1" w:rsidP="00F259D1">
      <w:pPr>
        <w:spacing w:after="0" w:line="240" w:lineRule="auto"/>
        <w:ind w:firstLine="720"/>
        <w:jc w:val="both"/>
        <w:rPr>
          <w:rFonts w:ascii="Times New Roman" w:hAnsi="Times New Roman"/>
          <w:sz w:val="28"/>
          <w:szCs w:val="28"/>
        </w:rPr>
      </w:pPr>
      <w:r w:rsidRPr="00F259D1">
        <w:rPr>
          <w:rFonts w:ascii="Times New Roman" w:hAnsi="Times New Roman"/>
          <w:sz w:val="28"/>
          <w:szCs w:val="28"/>
        </w:rPr>
        <w:t xml:space="preserve">Для уточнения педагогического контекста исследования и выявления представлений педагогов о проявлении </w:t>
      </w:r>
      <w:proofErr w:type="spellStart"/>
      <w:r w:rsidRPr="00F259D1">
        <w:rPr>
          <w:rFonts w:ascii="Times New Roman" w:hAnsi="Times New Roman"/>
          <w:sz w:val="28"/>
          <w:szCs w:val="28"/>
        </w:rPr>
        <w:t>метакогнитивных</w:t>
      </w:r>
      <w:proofErr w:type="spellEnd"/>
      <w:r w:rsidRPr="00F259D1">
        <w:rPr>
          <w:rFonts w:ascii="Times New Roman" w:hAnsi="Times New Roman"/>
          <w:sz w:val="28"/>
          <w:szCs w:val="28"/>
        </w:rPr>
        <w:t xml:space="preserve"> навыков у учащихся был проведен опрос учителей биологии </w:t>
      </w:r>
      <w:r w:rsidR="001E3B8D">
        <w:rPr>
          <w:rFonts w:ascii="Times New Roman" w:hAnsi="Times New Roman"/>
          <w:sz w:val="28"/>
          <w:szCs w:val="28"/>
        </w:rPr>
        <w:t>НИШ</w:t>
      </w:r>
      <w:r w:rsidRPr="00F259D1">
        <w:rPr>
          <w:rFonts w:ascii="Times New Roman" w:hAnsi="Times New Roman"/>
          <w:sz w:val="28"/>
          <w:szCs w:val="28"/>
        </w:rPr>
        <w:t>. Данный опрос рассматривался как дополнительный источник диагностической информации и не использовался в качестве самостоятельного основания для вывода об эффективности разработанной модели.</w:t>
      </w:r>
    </w:p>
    <w:p w14:paraId="22B4703B" w14:textId="77777777" w:rsidR="00F259D1" w:rsidRPr="00F259D1" w:rsidRDefault="00F259D1" w:rsidP="00F259D1">
      <w:pPr>
        <w:spacing w:after="0" w:line="240" w:lineRule="auto"/>
        <w:ind w:firstLine="720"/>
        <w:jc w:val="both"/>
        <w:rPr>
          <w:rFonts w:ascii="Times New Roman" w:hAnsi="Times New Roman"/>
          <w:sz w:val="28"/>
          <w:szCs w:val="28"/>
        </w:rPr>
      </w:pPr>
      <w:r w:rsidRPr="00F259D1">
        <w:rPr>
          <w:rFonts w:ascii="Times New Roman" w:hAnsi="Times New Roman"/>
          <w:sz w:val="28"/>
          <w:szCs w:val="28"/>
        </w:rPr>
        <w:t xml:space="preserve">В опросе приняли участие 20 учителей биологии, в том числе 10 учителей НИШ ФМН г. Семей и 10 учителей НИШ ХБН г. Усть-Каменогорск. Анкетирование проводилось в анонимной форме и включало закрытые и полуоткрытые вопросы, направленные на выявление представлений педагогов о сформированности у учащихся навыков планирования, </w:t>
      </w:r>
      <w:proofErr w:type="spellStart"/>
      <w:r w:rsidRPr="00F259D1">
        <w:rPr>
          <w:rFonts w:ascii="Times New Roman" w:hAnsi="Times New Roman"/>
          <w:sz w:val="28"/>
          <w:szCs w:val="28"/>
        </w:rPr>
        <w:t>саморефлексии</w:t>
      </w:r>
      <w:proofErr w:type="spellEnd"/>
      <w:r w:rsidRPr="00F259D1">
        <w:rPr>
          <w:rFonts w:ascii="Times New Roman" w:hAnsi="Times New Roman"/>
          <w:sz w:val="28"/>
          <w:szCs w:val="28"/>
        </w:rPr>
        <w:t>, самоконтроля и коррекции учебных действий.</w:t>
      </w:r>
    </w:p>
    <w:p w14:paraId="37E82DAB" w14:textId="77777777" w:rsidR="00C0730B" w:rsidRPr="00F259D1" w:rsidRDefault="00C0730B" w:rsidP="00F259D1">
      <w:pPr>
        <w:spacing w:after="0" w:line="240" w:lineRule="auto"/>
        <w:ind w:firstLine="720"/>
        <w:jc w:val="both"/>
        <w:rPr>
          <w:rFonts w:ascii="Times New Roman" w:hAnsi="Times New Roman"/>
          <w:sz w:val="28"/>
          <w:szCs w:val="28"/>
        </w:rPr>
      </w:pPr>
    </w:p>
    <w:p w14:paraId="2EF3FF1D" w14:textId="77777777" w:rsidR="00F259D1" w:rsidRPr="00F259D1" w:rsidRDefault="00F259D1" w:rsidP="00F259D1">
      <w:pPr>
        <w:spacing w:after="0" w:line="240" w:lineRule="auto"/>
        <w:ind w:firstLine="720"/>
        <w:jc w:val="both"/>
        <w:rPr>
          <w:rFonts w:ascii="Times New Roman" w:hAnsi="Times New Roman"/>
          <w:sz w:val="24"/>
          <w:szCs w:val="24"/>
        </w:rPr>
      </w:pPr>
      <w:r w:rsidRPr="00F259D1">
        <w:rPr>
          <w:rFonts w:ascii="Times New Roman" w:hAnsi="Times New Roman"/>
          <w:sz w:val="24"/>
          <w:szCs w:val="24"/>
        </w:rPr>
        <w:t>Процентное соотношение ответов рассчитывалось по формуле:</w:t>
      </w:r>
    </w:p>
    <w:p w14:paraId="618ECCFB" w14:textId="77777777" w:rsidR="00F259D1" w:rsidRPr="00F259D1" w:rsidRDefault="00F259D1" w:rsidP="00F259D1">
      <w:pPr>
        <w:spacing w:after="0" w:line="240" w:lineRule="auto"/>
        <w:ind w:firstLine="720"/>
        <w:jc w:val="center"/>
        <w:rPr>
          <w:rFonts w:ascii="Times New Roman" w:hAnsi="Times New Roman"/>
          <w:sz w:val="24"/>
          <w:szCs w:val="24"/>
        </w:rPr>
      </w:pPr>
      <w:r w:rsidRPr="00F259D1">
        <w:rPr>
          <w:rFonts w:ascii="Times New Roman" w:hAnsi="Times New Roman"/>
          <w:noProof/>
          <w:sz w:val="24"/>
          <w:szCs w:val="24"/>
        </w:rPr>
        <w:drawing>
          <wp:inline distT="0" distB="0" distL="0" distR="0" wp14:anchorId="5BC260A9" wp14:editId="28D0566D">
            <wp:extent cx="1728388" cy="412750"/>
            <wp:effectExtent l="0" t="0" r="5715" b="6350"/>
            <wp:docPr id="63561496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614960" name=""/>
                    <pic:cNvPicPr/>
                  </pic:nvPicPr>
                  <pic:blipFill>
                    <a:blip r:embed="rId42"/>
                    <a:stretch>
                      <a:fillRect/>
                    </a:stretch>
                  </pic:blipFill>
                  <pic:spPr>
                    <a:xfrm>
                      <a:off x="0" y="0"/>
                      <a:ext cx="1730866" cy="413342"/>
                    </a:xfrm>
                    <a:prstGeom prst="rect">
                      <a:avLst/>
                    </a:prstGeom>
                  </pic:spPr>
                </pic:pic>
              </a:graphicData>
            </a:graphic>
          </wp:inline>
        </w:drawing>
      </w:r>
    </w:p>
    <w:p w14:paraId="433B8F24" w14:textId="77777777" w:rsidR="001E3B8D" w:rsidRDefault="001E3B8D" w:rsidP="00F259D1">
      <w:pPr>
        <w:spacing w:after="0" w:line="240" w:lineRule="auto"/>
        <w:ind w:firstLine="720"/>
        <w:jc w:val="both"/>
        <w:rPr>
          <w:rFonts w:ascii="Times New Roman" w:hAnsi="Times New Roman"/>
          <w:sz w:val="24"/>
          <w:szCs w:val="24"/>
        </w:rPr>
      </w:pPr>
    </w:p>
    <w:p w14:paraId="3E5AA408" w14:textId="4A97F916" w:rsidR="00F259D1" w:rsidRPr="00F259D1" w:rsidRDefault="00F259D1" w:rsidP="00F259D1">
      <w:pPr>
        <w:spacing w:after="0" w:line="240" w:lineRule="auto"/>
        <w:ind w:firstLine="720"/>
        <w:jc w:val="both"/>
        <w:rPr>
          <w:rFonts w:ascii="Times New Roman" w:hAnsi="Times New Roman"/>
          <w:sz w:val="24"/>
          <w:szCs w:val="24"/>
        </w:rPr>
      </w:pPr>
      <w:r w:rsidRPr="00F259D1">
        <w:rPr>
          <w:rFonts w:ascii="Times New Roman" w:hAnsi="Times New Roman"/>
          <w:sz w:val="24"/>
          <w:szCs w:val="24"/>
        </w:rPr>
        <w:lastRenderedPageBreak/>
        <w:t xml:space="preserve">где: </w:t>
      </w:r>
    </w:p>
    <w:p w14:paraId="3653A17F" w14:textId="77777777" w:rsidR="00F259D1" w:rsidRPr="00F259D1" w:rsidRDefault="00F259D1" w:rsidP="00F259D1">
      <w:pPr>
        <w:spacing w:after="0" w:line="240" w:lineRule="auto"/>
        <w:ind w:firstLine="720"/>
        <w:jc w:val="center"/>
        <w:rPr>
          <w:rFonts w:ascii="Times New Roman" w:hAnsi="Times New Roman"/>
          <w:sz w:val="24"/>
          <w:szCs w:val="24"/>
        </w:rPr>
      </w:pPr>
      <w:r w:rsidRPr="00F259D1">
        <w:rPr>
          <w:rFonts w:ascii="Times New Roman" w:hAnsi="Times New Roman"/>
          <w:sz w:val="24"/>
          <w:szCs w:val="24"/>
        </w:rPr>
        <w:t>P — доля респондентов, выбравших данный вариант ответа;</w:t>
      </w:r>
      <w:r w:rsidRPr="00F259D1">
        <w:rPr>
          <w:rFonts w:ascii="Times New Roman" w:hAnsi="Times New Roman"/>
          <w:sz w:val="24"/>
          <w:szCs w:val="24"/>
        </w:rPr>
        <w:br/>
        <w:t>n — количество респондентов по соответствующей категории;</w:t>
      </w:r>
      <w:r w:rsidRPr="00F259D1">
        <w:rPr>
          <w:rFonts w:ascii="Times New Roman" w:hAnsi="Times New Roman"/>
          <w:sz w:val="24"/>
          <w:szCs w:val="24"/>
        </w:rPr>
        <w:br/>
        <w:t>N — общее количество респондентов.</w:t>
      </w:r>
    </w:p>
    <w:p w14:paraId="41674FC4" w14:textId="77777777" w:rsidR="00F259D1" w:rsidRPr="00F259D1" w:rsidRDefault="00F259D1" w:rsidP="00F259D1">
      <w:pPr>
        <w:spacing w:after="0" w:line="240" w:lineRule="auto"/>
        <w:ind w:firstLine="720"/>
        <w:jc w:val="both"/>
        <w:rPr>
          <w:rFonts w:ascii="Times New Roman" w:hAnsi="Times New Roman"/>
          <w:sz w:val="28"/>
          <w:szCs w:val="28"/>
        </w:rPr>
      </w:pPr>
    </w:p>
    <w:p w14:paraId="336BE8BF" w14:textId="77777777" w:rsidR="00F259D1" w:rsidRPr="00F259D1" w:rsidRDefault="00F259D1" w:rsidP="00F259D1">
      <w:pPr>
        <w:spacing w:after="0" w:line="240" w:lineRule="auto"/>
        <w:ind w:firstLine="720"/>
        <w:jc w:val="both"/>
        <w:rPr>
          <w:rFonts w:ascii="Times New Roman" w:hAnsi="Times New Roman"/>
          <w:sz w:val="28"/>
          <w:szCs w:val="28"/>
        </w:rPr>
      </w:pPr>
      <w:r w:rsidRPr="00F259D1">
        <w:rPr>
          <w:rFonts w:ascii="Times New Roman" w:hAnsi="Times New Roman"/>
          <w:sz w:val="28"/>
          <w:szCs w:val="28"/>
        </w:rPr>
        <w:t xml:space="preserve">В ответах учителей </w:t>
      </w:r>
      <w:proofErr w:type="gramStart"/>
      <w:r w:rsidRPr="00F259D1">
        <w:rPr>
          <w:rFonts w:ascii="Times New Roman" w:hAnsi="Times New Roman"/>
          <w:sz w:val="28"/>
          <w:szCs w:val="28"/>
        </w:rPr>
        <w:t>была  оценка</w:t>
      </w:r>
      <w:proofErr w:type="gramEnd"/>
      <w:r w:rsidRPr="00F259D1">
        <w:rPr>
          <w:rFonts w:ascii="Times New Roman" w:hAnsi="Times New Roman"/>
          <w:sz w:val="28"/>
          <w:szCs w:val="28"/>
        </w:rPr>
        <w:t xml:space="preserve">, насколько учащиеся проявляют осознанность в обучении, способность к планированию, </w:t>
      </w:r>
      <w:proofErr w:type="spellStart"/>
      <w:r w:rsidRPr="00F259D1">
        <w:rPr>
          <w:rFonts w:ascii="Times New Roman" w:hAnsi="Times New Roman"/>
          <w:sz w:val="28"/>
          <w:szCs w:val="28"/>
        </w:rPr>
        <w:t>саморефлексии</w:t>
      </w:r>
      <w:proofErr w:type="spellEnd"/>
      <w:r w:rsidRPr="00F259D1">
        <w:rPr>
          <w:rFonts w:ascii="Times New Roman" w:hAnsi="Times New Roman"/>
          <w:sz w:val="28"/>
          <w:szCs w:val="28"/>
        </w:rPr>
        <w:t>, самоконтролю и коррекции ошибок. Обобщенные результаты представлены в таблице 17.</w:t>
      </w:r>
    </w:p>
    <w:p w14:paraId="4DCCB95C" w14:textId="77777777" w:rsidR="00F259D1" w:rsidRPr="00F259D1" w:rsidRDefault="00F259D1" w:rsidP="00F259D1">
      <w:pPr>
        <w:spacing w:after="0" w:line="240" w:lineRule="auto"/>
        <w:rPr>
          <w:rFonts w:ascii="Times New Roman" w:hAnsi="Times New Roman"/>
          <w:sz w:val="28"/>
          <w:szCs w:val="28"/>
        </w:rPr>
      </w:pPr>
    </w:p>
    <w:p w14:paraId="41EFCD52" w14:textId="1134699E" w:rsidR="00F259D1" w:rsidRPr="00F259D1" w:rsidRDefault="00F259D1" w:rsidP="00F259D1">
      <w:pPr>
        <w:spacing w:after="0" w:line="240" w:lineRule="auto"/>
        <w:jc w:val="both"/>
        <w:rPr>
          <w:rFonts w:ascii="Times New Roman" w:hAnsi="Times New Roman"/>
          <w:sz w:val="28"/>
          <w:szCs w:val="28"/>
        </w:rPr>
      </w:pPr>
      <w:r w:rsidRPr="00F259D1">
        <w:rPr>
          <w:rFonts w:ascii="Times New Roman" w:hAnsi="Times New Roman"/>
          <w:sz w:val="28"/>
          <w:szCs w:val="28"/>
        </w:rPr>
        <w:t xml:space="preserve">Таблица 17 </w:t>
      </w:r>
      <w:r w:rsidR="00F32012">
        <w:rPr>
          <w:rFonts w:ascii="Times New Roman" w:hAnsi="Times New Roman"/>
          <w:sz w:val="28"/>
          <w:szCs w:val="28"/>
        </w:rPr>
        <w:t>-</w:t>
      </w:r>
      <w:r w:rsidRPr="00F259D1">
        <w:rPr>
          <w:rFonts w:ascii="Times New Roman" w:hAnsi="Times New Roman"/>
          <w:sz w:val="28"/>
          <w:szCs w:val="28"/>
        </w:rPr>
        <w:t xml:space="preserve">Уровень </w:t>
      </w:r>
      <w:proofErr w:type="spellStart"/>
      <w:r w:rsidRPr="00F259D1">
        <w:rPr>
          <w:rFonts w:ascii="Times New Roman" w:hAnsi="Times New Roman"/>
          <w:sz w:val="28"/>
          <w:szCs w:val="28"/>
        </w:rPr>
        <w:t>метакогнитивных</w:t>
      </w:r>
      <w:proofErr w:type="spellEnd"/>
      <w:r w:rsidRPr="00F259D1">
        <w:rPr>
          <w:rFonts w:ascii="Times New Roman" w:hAnsi="Times New Roman"/>
          <w:sz w:val="28"/>
          <w:szCs w:val="28"/>
        </w:rPr>
        <w:t xml:space="preserve"> навыков учащихся по наблюдениям учителей</w:t>
      </w:r>
    </w:p>
    <w:p w14:paraId="27A4A6E5" w14:textId="77777777" w:rsidR="00F259D1" w:rsidRPr="00F259D1" w:rsidRDefault="00F259D1" w:rsidP="00F259D1">
      <w:pPr>
        <w:spacing w:after="0" w:line="240" w:lineRule="auto"/>
        <w:jc w:val="both"/>
        <w:rPr>
          <w:rFonts w:ascii="Times New Roman" w:hAnsi="Times New Roman"/>
          <w:sz w:val="28"/>
          <w:szCs w:val="28"/>
        </w:rPr>
      </w:pPr>
    </w:p>
    <w:tbl>
      <w:tblPr>
        <w:tblStyle w:val="51"/>
        <w:tblW w:w="9360" w:type="dxa"/>
        <w:tblLook w:val="0000" w:firstRow="0" w:lastRow="0" w:firstColumn="0" w:lastColumn="0" w:noHBand="0" w:noVBand="0"/>
      </w:tblPr>
      <w:tblGrid>
        <w:gridCol w:w="2263"/>
        <w:gridCol w:w="1418"/>
        <w:gridCol w:w="5679"/>
      </w:tblGrid>
      <w:tr w:rsidR="00F259D1" w:rsidRPr="00F259D1" w14:paraId="4175F670" w14:textId="77777777" w:rsidTr="00380F11">
        <w:tc>
          <w:tcPr>
            <w:tcW w:w="2263" w:type="dxa"/>
          </w:tcPr>
          <w:p w14:paraId="72A36C71"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rPr>
              <w:t>Уровень</w:t>
            </w:r>
          </w:p>
        </w:tc>
        <w:tc>
          <w:tcPr>
            <w:tcW w:w="1418" w:type="dxa"/>
          </w:tcPr>
          <w:p w14:paraId="02840F4F"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rPr>
              <w:t>Кол-во</w:t>
            </w:r>
          </w:p>
        </w:tc>
        <w:tc>
          <w:tcPr>
            <w:tcW w:w="5679" w:type="dxa"/>
          </w:tcPr>
          <w:p w14:paraId="1F4BFEAD"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rPr>
              <w:t>%</w:t>
            </w:r>
          </w:p>
        </w:tc>
      </w:tr>
      <w:tr w:rsidR="00F259D1" w:rsidRPr="00F259D1" w14:paraId="42B9CC0B" w14:textId="77777777" w:rsidTr="00380F11">
        <w:tc>
          <w:tcPr>
            <w:tcW w:w="2263" w:type="dxa"/>
          </w:tcPr>
          <w:p w14:paraId="657BEB05" w14:textId="77777777" w:rsidR="00F259D1" w:rsidRPr="00F259D1" w:rsidRDefault="00F259D1" w:rsidP="00F259D1">
            <w:pPr>
              <w:spacing w:after="0" w:line="240" w:lineRule="auto"/>
              <w:rPr>
                <w:rFonts w:ascii="Times New Roman" w:hAnsi="Times New Roman"/>
              </w:rPr>
            </w:pPr>
            <w:r w:rsidRPr="00F259D1">
              <w:rPr>
                <w:rFonts w:ascii="Times New Roman" w:hAnsi="Times New Roman"/>
              </w:rPr>
              <w:t>Высокий уровень</w:t>
            </w:r>
          </w:p>
        </w:tc>
        <w:tc>
          <w:tcPr>
            <w:tcW w:w="1418" w:type="dxa"/>
          </w:tcPr>
          <w:p w14:paraId="5DF411D4"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rPr>
              <w:t>6</w:t>
            </w:r>
          </w:p>
        </w:tc>
        <w:tc>
          <w:tcPr>
            <w:tcW w:w="5679" w:type="dxa"/>
          </w:tcPr>
          <w:p w14:paraId="775CEB3F"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rPr>
              <w:t>30%</w:t>
            </w:r>
          </w:p>
        </w:tc>
      </w:tr>
      <w:tr w:rsidR="00F259D1" w:rsidRPr="00F259D1" w14:paraId="307F54C1" w14:textId="77777777" w:rsidTr="00380F11">
        <w:tc>
          <w:tcPr>
            <w:tcW w:w="2263" w:type="dxa"/>
          </w:tcPr>
          <w:p w14:paraId="6CD59B15" w14:textId="77777777" w:rsidR="00F259D1" w:rsidRPr="00F259D1" w:rsidRDefault="00F259D1" w:rsidP="00F259D1">
            <w:pPr>
              <w:spacing w:after="0" w:line="240" w:lineRule="auto"/>
              <w:rPr>
                <w:rFonts w:ascii="Times New Roman" w:hAnsi="Times New Roman"/>
              </w:rPr>
            </w:pPr>
            <w:r w:rsidRPr="00F259D1">
              <w:rPr>
                <w:rFonts w:ascii="Times New Roman" w:hAnsi="Times New Roman"/>
              </w:rPr>
              <w:t>Средний уровень</w:t>
            </w:r>
          </w:p>
        </w:tc>
        <w:tc>
          <w:tcPr>
            <w:tcW w:w="1418" w:type="dxa"/>
          </w:tcPr>
          <w:p w14:paraId="59AB73B5"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rPr>
              <w:t>10</w:t>
            </w:r>
          </w:p>
        </w:tc>
        <w:tc>
          <w:tcPr>
            <w:tcW w:w="5679" w:type="dxa"/>
          </w:tcPr>
          <w:p w14:paraId="2182C2FE"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rPr>
              <w:t>50%</w:t>
            </w:r>
          </w:p>
        </w:tc>
      </w:tr>
      <w:tr w:rsidR="00F259D1" w:rsidRPr="00F259D1" w14:paraId="74F03ECD" w14:textId="77777777" w:rsidTr="00380F11">
        <w:tc>
          <w:tcPr>
            <w:tcW w:w="2263" w:type="dxa"/>
          </w:tcPr>
          <w:p w14:paraId="1FE338B9" w14:textId="77777777" w:rsidR="00F259D1" w:rsidRPr="00F259D1" w:rsidRDefault="00F259D1" w:rsidP="00F259D1">
            <w:pPr>
              <w:spacing w:after="0" w:line="240" w:lineRule="auto"/>
              <w:rPr>
                <w:rFonts w:ascii="Times New Roman" w:hAnsi="Times New Roman"/>
              </w:rPr>
            </w:pPr>
            <w:r w:rsidRPr="00F259D1">
              <w:rPr>
                <w:rFonts w:ascii="Times New Roman" w:hAnsi="Times New Roman"/>
              </w:rPr>
              <w:t>Низкий уровень</w:t>
            </w:r>
          </w:p>
        </w:tc>
        <w:tc>
          <w:tcPr>
            <w:tcW w:w="1418" w:type="dxa"/>
          </w:tcPr>
          <w:p w14:paraId="6B03C50E"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rPr>
              <w:t>4</w:t>
            </w:r>
          </w:p>
        </w:tc>
        <w:tc>
          <w:tcPr>
            <w:tcW w:w="5679" w:type="dxa"/>
          </w:tcPr>
          <w:p w14:paraId="0AAB9E9A"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rPr>
              <w:t>20%</w:t>
            </w:r>
          </w:p>
        </w:tc>
      </w:tr>
    </w:tbl>
    <w:p w14:paraId="3FA63BE7" w14:textId="77777777" w:rsidR="00F259D1" w:rsidRPr="00F259D1" w:rsidRDefault="00F259D1" w:rsidP="00F259D1">
      <w:pPr>
        <w:spacing w:after="0" w:line="240" w:lineRule="auto"/>
        <w:rPr>
          <w:rFonts w:ascii="Times New Roman" w:hAnsi="Times New Roman"/>
          <w:sz w:val="28"/>
          <w:szCs w:val="28"/>
        </w:rPr>
      </w:pPr>
    </w:p>
    <w:p w14:paraId="6754E974" w14:textId="77777777" w:rsidR="00F259D1" w:rsidRPr="00F259D1" w:rsidRDefault="00F259D1" w:rsidP="00F259D1">
      <w:pPr>
        <w:spacing w:after="0" w:line="240" w:lineRule="auto"/>
        <w:ind w:firstLine="720"/>
        <w:jc w:val="both"/>
        <w:rPr>
          <w:rFonts w:ascii="Times New Roman" w:hAnsi="Times New Roman"/>
          <w:sz w:val="28"/>
          <w:szCs w:val="28"/>
        </w:rPr>
      </w:pPr>
      <w:r w:rsidRPr="00F259D1">
        <w:rPr>
          <w:rFonts w:ascii="Times New Roman" w:hAnsi="Times New Roman"/>
          <w:sz w:val="28"/>
          <w:szCs w:val="28"/>
        </w:rPr>
        <w:t xml:space="preserve">По мнению большинства педагогов, у учащихся преобладает средний уровень проявления </w:t>
      </w:r>
      <w:proofErr w:type="spellStart"/>
      <w:r w:rsidRPr="00F259D1">
        <w:rPr>
          <w:rFonts w:ascii="Times New Roman" w:hAnsi="Times New Roman"/>
          <w:sz w:val="28"/>
          <w:szCs w:val="28"/>
        </w:rPr>
        <w:t>метакогнитивных</w:t>
      </w:r>
      <w:proofErr w:type="spellEnd"/>
      <w:r w:rsidRPr="00F259D1">
        <w:rPr>
          <w:rFonts w:ascii="Times New Roman" w:hAnsi="Times New Roman"/>
          <w:sz w:val="28"/>
          <w:szCs w:val="28"/>
        </w:rPr>
        <w:t xml:space="preserve"> навыков. Только 30% респондентов указали на высокий уровень осознанного управления учебной деятельностью.</w:t>
      </w:r>
    </w:p>
    <w:p w14:paraId="3F8CED7E" w14:textId="77777777" w:rsidR="00F259D1" w:rsidRPr="00F259D1" w:rsidRDefault="00F259D1" w:rsidP="00F259D1">
      <w:pPr>
        <w:spacing w:after="0" w:line="240" w:lineRule="auto"/>
        <w:jc w:val="both"/>
        <w:rPr>
          <w:rFonts w:ascii="Times New Roman" w:hAnsi="Times New Roman"/>
          <w:sz w:val="28"/>
          <w:szCs w:val="28"/>
        </w:rPr>
      </w:pPr>
      <w:r w:rsidRPr="00F259D1">
        <w:rPr>
          <w:rFonts w:ascii="Times New Roman" w:hAnsi="Times New Roman"/>
          <w:sz w:val="28"/>
          <w:szCs w:val="28"/>
        </w:rPr>
        <w:t xml:space="preserve">Таблица 18 отражает отдельные проявления </w:t>
      </w:r>
      <w:proofErr w:type="spellStart"/>
      <w:r w:rsidRPr="00F259D1">
        <w:rPr>
          <w:rFonts w:ascii="Times New Roman" w:hAnsi="Times New Roman"/>
          <w:sz w:val="28"/>
          <w:szCs w:val="28"/>
        </w:rPr>
        <w:t>метакогнитивного</w:t>
      </w:r>
      <w:proofErr w:type="spellEnd"/>
      <w:r w:rsidRPr="00F259D1">
        <w:rPr>
          <w:rFonts w:ascii="Times New Roman" w:hAnsi="Times New Roman"/>
          <w:sz w:val="28"/>
          <w:szCs w:val="28"/>
        </w:rPr>
        <w:t xml:space="preserve"> поведения, наблюдаемые педагогами в учебном процессе.</w:t>
      </w:r>
    </w:p>
    <w:p w14:paraId="1C7FD943" w14:textId="77777777" w:rsidR="00F259D1" w:rsidRPr="00F259D1" w:rsidRDefault="00F259D1" w:rsidP="00F259D1">
      <w:pPr>
        <w:spacing w:after="0" w:line="240" w:lineRule="auto"/>
        <w:rPr>
          <w:rFonts w:ascii="Times New Roman" w:hAnsi="Times New Roman"/>
          <w:sz w:val="28"/>
          <w:szCs w:val="28"/>
        </w:rPr>
      </w:pPr>
    </w:p>
    <w:p w14:paraId="6FBE94B0" w14:textId="3723C161" w:rsidR="00F259D1" w:rsidRPr="00F259D1" w:rsidRDefault="00F259D1" w:rsidP="00F259D1">
      <w:pPr>
        <w:spacing w:after="0" w:line="240" w:lineRule="auto"/>
        <w:jc w:val="both"/>
        <w:rPr>
          <w:rFonts w:ascii="Times New Roman" w:hAnsi="Times New Roman"/>
          <w:sz w:val="28"/>
          <w:szCs w:val="28"/>
        </w:rPr>
      </w:pPr>
      <w:r w:rsidRPr="00F259D1">
        <w:rPr>
          <w:rFonts w:ascii="Times New Roman" w:hAnsi="Times New Roman"/>
          <w:sz w:val="28"/>
          <w:szCs w:val="28"/>
        </w:rPr>
        <w:t xml:space="preserve">Таблица 18 </w:t>
      </w:r>
      <w:r w:rsidR="00F32012">
        <w:rPr>
          <w:rFonts w:ascii="Times New Roman" w:hAnsi="Times New Roman"/>
          <w:sz w:val="28"/>
          <w:szCs w:val="28"/>
        </w:rPr>
        <w:t>-</w:t>
      </w:r>
      <w:r w:rsidR="00C873C6">
        <w:rPr>
          <w:rFonts w:ascii="Times New Roman" w:hAnsi="Times New Roman"/>
          <w:sz w:val="28"/>
          <w:szCs w:val="28"/>
          <w:lang w:val="kk-KZ"/>
        </w:rPr>
        <w:t xml:space="preserve"> </w:t>
      </w:r>
      <w:r w:rsidRPr="00F259D1">
        <w:rPr>
          <w:rFonts w:ascii="Times New Roman" w:hAnsi="Times New Roman"/>
          <w:sz w:val="28"/>
          <w:szCs w:val="28"/>
        </w:rPr>
        <w:t xml:space="preserve">Проявления </w:t>
      </w:r>
      <w:proofErr w:type="spellStart"/>
      <w:r w:rsidRPr="00F259D1">
        <w:rPr>
          <w:rFonts w:ascii="Times New Roman" w:hAnsi="Times New Roman"/>
          <w:sz w:val="28"/>
          <w:szCs w:val="28"/>
        </w:rPr>
        <w:t>метакогнитивных</w:t>
      </w:r>
      <w:proofErr w:type="spellEnd"/>
      <w:r w:rsidRPr="00F259D1">
        <w:rPr>
          <w:rFonts w:ascii="Times New Roman" w:hAnsi="Times New Roman"/>
          <w:sz w:val="28"/>
          <w:szCs w:val="28"/>
        </w:rPr>
        <w:t xml:space="preserve"> стратегий у учащихся по мнению педагогов</w:t>
      </w:r>
    </w:p>
    <w:p w14:paraId="7D5B0A5C" w14:textId="77777777" w:rsidR="00F259D1" w:rsidRPr="00F259D1" w:rsidRDefault="00F259D1" w:rsidP="00F259D1">
      <w:pPr>
        <w:spacing w:after="0" w:line="240" w:lineRule="auto"/>
        <w:jc w:val="both"/>
        <w:rPr>
          <w:rFonts w:ascii="Times New Roman" w:hAnsi="Times New Roman"/>
          <w:sz w:val="28"/>
          <w:szCs w:val="28"/>
        </w:rPr>
      </w:pPr>
    </w:p>
    <w:tbl>
      <w:tblPr>
        <w:tblStyle w:val="51"/>
        <w:tblW w:w="9360" w:type="dxa"/>
        <w:tblLook w:val="0000" w:firstRow="0" w:lastRow="0" w:firstColumn="0" w:lastColumn="0" w:noHBand="0" w:noVBand="0"/>
      </w:tblPr>
      <w:tblGrid>
        <w:gridCol w:w="6200"/>
        <w:gridCol w:w="3160"/>
      </w:tblGrid>
      <w:tr w:rsidR="00F259D1" w:rsidRPr="00F259D1" w14:paraId="769A944F" w14:textId="77777777" w:rsidTr="00380F11">
        <w:tc>
          <w:tcPr>
            <w:tcW w:w="6200" w:type="dxa"/>
          </w:tcPr>
          <w:p w14:paraId="28A97751"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rPr>
              <w:t>Проявление</w:t>
            </w:r>
          </w:p>
        </w:tc>
        <w:tc>
          <w:tcPr>
            <w:tcW w:w="3160" w:type="dxa"/>
          </w:tcPr>
          <w:p w14:paraId="085316B3"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rPr>
              <w:t>% учителей</w:t>
            </w:r>
          </w:p>
        </w:tc>
      </w:tr>
      <w:tr w:rsidR="00F259D1" w:rsidRPr="00F259D1" w14:paraId="58F294C6" w14:textId="77777777" w:rsidTr="00380F11">
        <w:tc>
          <w:tcPr>
            <w:tcW w:w="6200" w:type="dxa"/>
          </w:tcPr>
          <w:p w14:paraId="23389F40" w14:textId="77777777" w:rsidR="00F259D1" w:rsidRPr="00F259D1" w:rsidRDefault="00F259D1" w:rsidP="00F259D1">
            <w:pPr>
              <w:spacing w:after="0" w:line="240" w:lineRule="auto"/>
              <w:rPr>
                <w:rFonts w:ascii="Times New Roman" w:hAnsi="Times New Roman"/>
              </w:rPr>
            </w:pPr>
            <w:r w:rsidRPr="00F259D1">
              <w:rPr>
                <w:rFonts w:ascii="Times New Roman" w:hAnsi="Times New Roman"/>
              </w:rPr>
              <w:t>Умение планировать учебные действия</w:t>
            </w:r>
          </w:p>
        </w:tc>
        <w:tc>
          <w:tcPr>
            <w:tcW w:w="3160" w:type="dxa"/>
          </w:tcPr>
          <w:p w14:paraId="4E421A2A"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rPr>
              <w:t>45%</w:t>
            </w:r>
          </w:p>
        </w:tc>
      </w:tr>
      <w:tr w:rsidR="00F259D1" w:rsidRPr="00F259D1" w14:paraId="685300F3" w14:textId="77777777" w:rsidTr="00380F11">
        <w:tc>
          <w:tcPr>
            <w:tcW w:w="6200" w:type="dxa"/>
          </w:tcPr>
          <w:p w14:paraId="6D424FC3" w14:textId="77777777" w:rsidR="00F259D1" w:rsidRPr="00F259D1" w:rsidRDefault="00F259D1" w:rsidP="00F259D1">
            <w:pPr>
              <w:spacing w:after="0" w:line="240" w:lineRule="auto"/>
              <w:rPr>
                <w:rFonts w:ascii="Times New Roman" w:hAnsi="Times New Roman"/>
              </w:rPr>
            </w:pPr>
            <w:r w:rsidRPr="00F259D1">
              <w:rPr>
                <w:rFonts w:ascii="Times New Roman" w:hAnsi="Times New Roman"/>
              </w:rPr>
              <w:t>Навык самооценки и рефлексии</w:t>
            </w:r>
          </w:p>
        </w:tc>
        <w:tc>
          <w:tcPr>
            <w:tcW w:w="3160" w:type="dxa"/>
          </w:tcPr>
          <w:p w14:paraId="23FAD1E5"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rPr>
              <w:t>40%</w:t>
            </w:r>
          </w:p>
        </w:tc>
      </w:tr>
      <w:tr w:rsidR="00F259D1" w:rsidRPr="00F259D1" w14:paraId="015A754F" w14:textId="77777777" w:rsidTr="00380F11">
        <w:tc>
          <w:tcPr>
            <w:tcW w:w="6200" w:type="dxa"/>
          </w:tcPr>
          <w:p w14:paraId="53586469" w14:textId="77777777" w:rsidR="00F259D1" w:rsidRPr="00F259D1" w:rsidRDefault="00F259D1" w:rsidP="00F259D1">
            <w:pPr>
              <w:spacing w:after="0" w:line="240" w:lineRule="auto"/>
              <w:rPr>
                <w:rFonts w:ascii="Times New Roman" w:hAnsi="Times New Roman"/>
              </w:rPr>
            </w:pPr>
            <w:r w:rsidRPr="00F259D1">
              <w:rPr>
                <w:rFonts w:ascii="Times New Roman" w:hAnsi="Times New Roman"/>
              </w:rPr>
              <w:t>Применение мнемонических или визуальных стратегий</w:t>
            </w:r>
          </w:p>
        </w:tc>
        <w:tc>
          <w:tcPr>
            <w:tcW w:w="3160" w:type="dxa"/>
          </w:tcPr>
          <w:p w14:paraId="0110ECD6"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rPr>
              <w:t>35%</w:t>
            </w:r>
          </w:p>
        </w:tc>
      </w:tr>
      <w:tr w:rsidR="00F259D1" w:rsidRPr="00F259D1" w14:paraId="2860D69C" w14:textId="77777777" w:rsidTr="00380F11">
        <w:tc>
          <w:tcPr>
            <w:tcW w:w="6200" w:type="dxa"/>
          </w:tcPr>
          <w:p w14:paraId="06530795" w14:textId="77777777" w:rsidR="00F259D1" w:rsidRPr="00F259D1" w:rsidRDefault="00F259D1" w:rsidP="00F259D1">
            <w:pPr>
              <w:spacing w:after="0" w:line="240" w:lineRule="auto"/>
              <w:rPr>
                <w:rFonts w:ascii="Times New Roman" w:hAnsi="Times New Roman"/>
              </w:rPr>
            </w:pPr>
            <w:r w:rsidRPr="00F259D1">
              <w:rPr>
                <w:rFonts w:ascii="Times New Roman" w:hAnsi="Times New Roman"/>
              </w:rPr>
              <w:t>Способность выделять главное в информации</w:t>
            </w:r>
          </w:p>
        </w:tc>
        <w:tc>
          <w:tcPr>
            <w:tcW w:w="3160" w:type="dxa"/>
          </w:tcPr>
          <w:p w14:paraId="3A56A0BA"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rPr>
              <w:t>50%</w:t>
            </w:r>
          </w:p>
        </w:tc>
      </w:tr>
      <w:tr w:rsidR="00F259D1" w:rsidRPr="00F259D1" w14:paraId="6E697FD5" w14:textId="77777777" w:rsidTr="00380F11">
        <w:tc>
          <w:tcPr>
            <w:tcW w:w="6200" w:type="dxa"/>
          </w:tcPr>
          <w:p w14:paraId="2615F3A4" w14:textId="77777777" w:rsidR="00F259D1" w:rsidRPr="00F259D1" w:rsidRDefault="00F259D1" w:rsidP="00F259D1">
            <w:pPr>
              <w:spacing w:after="0" w:line="240" w:lineRule="auto"/>
              <w:rPr>
                <w:rFonts w:ascii="Times New Roman" w:hAnsi="Times New Roman"/>
              </w:rPr>
            </w:pPr>
            <w:r w:rsidRPr="00F259D1">
              <w:rPr>
                <w:rFonts w:ascii="Times New Roman" w:hAnsi="Times New Roman"/>
              </w:rPr>
              <w:t>Осознанная коррекция собственных ошибок</w:t>
            </w:r>
          </w:p>
        </w:tc>
        <w:tc>
          <w:tcPr>
            <w:tcW w:w="3160" w:type="dxa"/>
          </w:tcPr>
          <w:p w14:paraId="3330B3AB"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rPr>
              <w:t>30%</w:t>
            </w:r>
          </w:p>
        </w:tc>
      </w:tr>
    </w:tbl>
    <w:p w14:paraId="605A10FA" w14:textId="77777777" w:rsidR="00F259D1" w:rsidRPr="00F259D1" w:rsidRDefault="00F259D1" w:rsidP="00F259D1">
      <w:pPr>
        <w:spacing w:after="0" w:line="240" w:lineRule="auto"/>
        <w:rPr>
          <w:rFonts w:ascii="Times New Roman" w:hAnsi="Times New Roman"/>
          <w:sz w:val="28"/>
          <w:szCs w:val="28"/>
        </w:rPr>
      </w:pPr>
    </w:p>
    <w:p w14:paraId="7A4A37BC" w14:textId="77777777" w:rsidR="00F259D1" w:rsidRPr="00F259D1" w:rsidRDefault="00F259D1" w:rsidP="00F259D1">
      <w:pPr>
        <w:spacing w:after="0" w:line="240" w:lineRule="auto"/>
        <w:jc w:val="both"/>
        <w:rPr>
          <w:rFonts w:ascii="Times New Roman" w:hAnsi="Times New Roman"/>
          <w:sz w:val="28"/>
          <w:szCs w:val="28"/>
        </w:rPr>
      </w:pPr>
      <w:r w:rsidRPr="00F259D1">
        <w:rPr>
          <w:rFonts w:ascii="Times New Roman" w:hAnsi="Times New Roman"/>
          <w:sz w:val="28"/>
          <w:szCs w:val="28"/>
        </w:rPr>
        <w:t xml:space="preserve">Учителя также обозначили основные трудности у учащихся при формировании </w:t>
      </w:r>
      <w:proofErr w:type="spellStart"/>
      <w:r w:rsidRPr="00F259D1">
        <w:rPr>
          <w:rFonts w:ascii="Times New Roman" w:hAnsi="Times New Roman"/>
          <w:sz w:val="28"/>
          <w:szCs w:val="28"/>
        </w:rPr>
        <w:t>метакогнитивных</w:t>
      </w:r>
      <w:proofErr w:type="spellEnd"/>
      <w:r w:rsidRPr="00F259D1">
        <w:rPr>
          <w:rFonts w:ascii="Times New Roman" w:hAnsi="Times New Roman"/>
          <w:sz w:val="28"/>
          <w:szCs w:val="28"/>
        </w:rPr>
        <w:t xml:space="preserve"> навыков. Данные представлены в таблице 19.</w:t>
      </w:r>
    </w:p>
    <w:p w14:paraId="0C491D3D" w14:textId="77777777" w:rsidR="00F259D1" w:rsidRPr="00F259D1" w:rsidRDefault="00F259D1" w:rsidP="00F259D1">
      <w:pPr>
        <w:spacing w:after="0" w:line="240" w:lineRule="auto"/>
        <w:rPr>
          <w:rFonts w:ascii="Times New Roman" w:hAnsi="Times New Roman"/>
          <w:sz w:val="28"/>
          <w:szCs w:val="28"/>
        </w:rPr>
      </w:pPr>
    </w:p>
    <w:p w14:paraId="6BF35D09" w14:textId="47A13E4D" w:rsidR="00F259D1" w:rsidRPr="00F259D1" w:rsidRDefault="00F259D1" w:rsidP="00F259D1">
      <w:pPr>
        <w:spacing w:after="0" w:line="240" w:lineRule="auto"/>
        <w:jc w:val="both"/>
        <w:rPr>
          <w:rFonts w:ascii="Times New Roman" w:hAnsi="Times New Roman"/>
          <w:sz w:val="28"/>
          <w:szCs w:val="28"/>
        </w:rPr>
      </w:pPr>
      <w:r w:rsidRPr="00F259D1">
        <w:rPr>
          <w:rFonts w:ascii="Times New Roman" w:hAnsi="Times New Roman"/>
          <w:sz w:val="28"/>
          <w:szCs w:val="28"/>
        </w:rPr>
        <w:t xml:space="preserve">Таблица 19 </w:t>
      </w:r>
      <w:r w:rsidR="00F32012">
        <w:rPr>
          <w:rFonts w:ascii="Times New Roman" w:hAnsi="Times New Roman"/>
          <w:sz w:val="28"/>
          <w:szCs w:val="28"/>
        </w:rPr>
        <w:t>-</w:t>
      </w:r>
      <w:r w:rsidRPr="00F259D1">
        <w:rPr>
          <w:rFonts w:ascii="Times New Roman" w:hAnsi="Times New Roman"/>
          <w:sz w:val="28"/>
          <w:szCs w:val="28"/>
        </w:rPr>
        <w:t>Основные трудности учащихся при формировании МКН по мнению учителей</w:t>
      </w:r>
    </w:p>
    <w:p w14:paraId="72452517" w14:textId="77777777" w:rsidR="00F259D1" w:rsidRPr="00F259D1" w:rsidRDefault="00F259D1" w:rsidP="00F259D1">
      <w:pPr>
        <w:spacing w:after="0" w:line="240" w:lineRule="auto"/>
        <w:jc w:val="both"/>
        <w:rPr>
          <w:rFonts w:ascii="Times New Roman" w:hAnsi="Times New Roman"/>
          <w:sz w:val="28"/>
          <w:szCs w:val="28"/>
        </w:rPr>
      </w:pPr>
    </w:p>
    <w:tbl>
      <w:tblPr>
        <w:tblStyle w:val="51"/>
        <w:tblW w:w="9360" w:type="dxa"/>
        <w:tblLook w:val="0000" w:firstRow="0" w:lastRow="0" w:firstColumn="0" w:lastColumn="0" w:noHBand="0" w:noVBand="0"/>
      </w:tblPr>
      <w:tblGrid>
        <w:gridCol w:w="6200"/>
        <w:gridCol w:w="3160"/>
      </w:tblGrid>
      <w:tr w:rsidR="00F259D1" w:rsidRPr="00F259D1" w14:paraId="7A2F1AB6" w14:textId="77777777" w:rsidTr="00380F11">
        <w:tc>
          <w:tcPr>
            <w:tcW w:w="6200" w:type="dxa"/>
          </w:tcPr>
          <w:p w14:paraId="61ACE940"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rPr>
              <w:t>Трудность</w:t>
            </w:r>
          </w:p>
        </w:tc>
        <w:tc>
          <w:tcPr>
            <w:tcW w:w="3160" w:type="dxa"/>
          </w:tcPr>
          <w:p w14:paraId="417D2CDE"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rPr>
              <w:t>% педагогов</w:t>
            </w:r>
          </w:p>
        </w:tc>
      </w:tr>
      <w:tr w:rsidR="00F259D1" w:rsidRPr="00F259D1" w14:paraId="40B93899" w14:textId="77777777" w:rsidTr="002E5A5D">
        <w:tc>
          <w:tcPr>
            <w:tcW w:w="6200" w:type="dxa"/>
          </w:tcPr>
          <w:p w14:paraId="7C209EB1" w14:textId="77777777" w:rsidR="00F259D1" w:rsidRPr="00F259D1" w:rsidRDefault="00F259D1" w:rsidP="00F259D1">
            <w:pPr>
              <w:spacing w:after="0" w:line="240" w:lineRule="auto"/>
              <w:rPr>
                <w:rFonts w:ascii="Times New Roman" w:hAnsi="Times New Roman"/>
              </w:rPr>
            </w:pPr>
            <w:r w:rsidRPr="00F259D1">
              <w:rPr>
                <w:rFonts w:ascii="Times New Roman" w:hAnsi="Times New Roman"/>
              </w:rPr>
              <w:t>Отсутствие навыков планирования</w:t>
            </w:r>
          </w:p>
        </w:tc>
        <w:tc>
          <w:tcPr>
            <w:tcW w:w="3160" w:type="dxa"/>
          </w:tcPr>
          <w:p w14:paraId="0A74DFC5"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rPr>
              <w:t>55%</w:t>
            </w:r>
          </w:p>
        </w:tc>
      </w:tr>
      <w:tr w:rsidR="002E5A5D" w:rsidRPr="00F259D1" w14:paraId="6D010AA8" w14:textId="77777777" w:rsidTr="002E5A5D">
        <w:tc>
          <w:tcPr>
            <w:tcW w:w="6200" w:type="dxa"/>
          </w:tcPr>
          <w:p w14:paraId="2E831054" w14:textId="167B260F" w:rsidR="002E5A5D" w:rsidRPr="00F259D1" w:rsidRDefault="002E5A5D" w:rsidP="002E5A5D">
            <w:pPr>
              <w:spacing w:after="0" w:line="240" w:lineRule="auto"/>
              <w:rPr>
                <w:rFonts w:ascii="Times New Roman" w:hAnsi="Times New Roman"/>
              </w:rPr>
            </w:pPr>
            <w:r w:rsidRPr="00F259D1">
              <w:rPr>
                <w:rFonts w:ascii="Times New Roman" w:hAnsi="Times New Roman"/>
              </w:rPr>
              <w:t>Трудности с выделением главной мысли</w:t>
            </w:r>
          </w:p>
        </w:tc>
        <w:tc>
          <w:tcPr>
            <w:tcW w:w="3160" w:type="dxa"/>
          </w:tcPr>
          <w:p w14:paraId="7516211B" w14:textId="0D6FB829" w:rsidR="002E5A5D" w:rsidRPr="00F259D1" w:rsidRDefault="002E5A5D" w:rsidP="002E5A5D">
            <w:pPr>
              <w:spacing w:after="0" w:line="240" w:lineRule="auto"/>
              <w:jc w:val="center"/>
              <w:rPr>
                <w:rFonts w:ascii="Times New Roman" w:hAnsi="Times New Roman"/>
              </w:rPr>
            </w:pPr>
            <w:r w:rsidRPr="00F259D1">
              <w:rPr>
                <w:rFonts w:ascii="Times New Roman" w:hAnsi="Times New Roman"/>
              </w:rPr>
              <w:t>50%</w:t>
            </w:r>
          </w:p>
        </w:tc>
      </w:tr>
      <w:tr w:rsidR="00C0730B" w:rsidRPr="00F259D1" w14:paraId="6A323F12" w14:textId="77777777" w:rsidTr="00AA2B87">
        <w:tc>
          <w:tcPr>
            <w:tcW w:w="6200" w:type="dxa"/>
          </w:tcPr>
          <w:p w14:paraId="7794166C" w14:textId="77777777" w:rsidR="00C0730B" w:rsidRPr="00F259D1" w:rsidRDefault="00C0730B" w:rsidP="00AA2B87">
            <w:pPr>
              <w:spacing w:after="0" w:line="240" w:lineRule="auto"/>
              <w:rPr>
                <w:rFonts w:ascii="Times New Roman" w:hAnsi="Times New Roman"/>
              </w:rPr>
            </w:pPr>
            <w:r w:rsidRPr="00F259D1">
              <w:rPr>
                <w:rFonts w:ascii="Times New Roman" w:hAnsi="Times New Roman"/>
              </w:rPr>
              <w:t>Недостаточная самостоятельность в обучении</w:t>
            </w:r>
          </w:p>
        </w:tc>
        <w:tc>
          <w:tcPr>
            <w:tcW w:w="3160" w:type="dxa"/>
          </w:tcPr>
          <w:p w14:paraId="072D26B2" w14:textId="77777777" w:rsidR="00C0730B" w:rsidRPr="00F259D1" w:rsidRDefault="00C0730B" w:rsidP="00AA2B87">
            <w:pPr>
              <w:spacing w:after="0" w:line="240" w:lineRule="auto"/>
              <w:jc w:val="center"/>
              <w:rPr>
                <w:rFonts w:ascii="Times New Roman" w:hAnsi="Times New Roman"/>
              </w:rPr>
            </w:pPr>
            <w:r w:rsidRPr="00F259D1">
              <w:rPr>
                <w:rFonts w:ascii="Times New Roman" w:hAnsi="Times New Roman"/>
              </w:rPr>
              <w:t>45%</w:t>
            </w:r>
          </w:p>
        </w:tc>
      </w:tr>
      <w:tr w:rsidR="00C0730B" w:rsidRPr="00F259D1" w14:paraId="3E3F1021" w14:textId="77777777" w:rsidTr="00AA2B87">
        <w:tc>
          <w:tcPr>
            <w:tcW w:w="6200" w:type="dxa"/>
          </w:tcPr>
          <w:p w14:paraId="24AA8F86" w14:textId="77777777" w:rsidR="00C0730B" w:rsidRPr="00F259D1" w:rsidRDefault="00C0730B" w:rsidP="00AA2B87">
            <w:pPr>
              <w:spacing w:after="0" w:line="240" w:lineRule="auto"/>
              <w:rPr>
                <w:rFonts w:ascii="Times New Roman" w:hAnsi="Times New Roman"/>
              </w:rPr>
            </w:pPr>
            <w:r w:rsidRPr="00F259D1">
              <w:rPr>
                <w:rFonts w:ascii="Times New Roman" w:hAnsi="Times New Roman"/>
              </w:rPr>
              <w:t>Склонность к механическому запоминанию</w:t>
            </w:r>
          </w:p>
        </w:tc>
        <w:tc>
          <w:tcPr>
            <w:tcW w:w="3160" w:type="dxa"/>
          </w:tcPr>
          <w:p w14:paraId="3E50D66E" w14:textId="77777777" w:rsidR="00C0730B" w:rsidRPr="00F259D1" w:rsidRDefault="00C0730B" w:rsidP="00AA2B87">
            <w:pPr>
              <w:spacing w:after="0" w:line="240" w:lineRule="auto"/>
              <w:jc w:val="center"/>
              <w:rPr>
                <w:rFonts w:ascii="Times New Roman" w:hAnsi="Times New Roman"/>
              </w:rPr>
            </w:pPr>
            <w:r w:rsidRPr="00F259D1">
              <w:rPr>
                <w:rFonts w:ascii="Times New Roman" w:hAnsi="Times New Roman"/>
              </w:rPr>
              <w:t>40%</w:t>
            </w:r>
          </w:p>
        </w:tc>
      </w:tr>
      <w:tr w:rsidR="00C0730B" w:rsidRPr="00F259D1" w14:paraId="213C6CAC" w14:textId="77777777" w:rsidTr="00AA2B87">
        <w:tc>
          <w:tcPr>
            <w:tcW w:w="6200" w:type="dxa"/>
          </w:tcPr>
          <w:p w14:paraId="145A977C" w14:textId="77777777" w:rsidR="00C0730B" w:rsidRPr="00F259D1" w:rsidRDefault="00C0730B" w:rsidP="00AA2B87">
            <w:pPr>
              <w:spacing w:after="0" w:line="240" w:lineRule="auto"/>
              <w:rPr>
                <w:rFonts w:ascii="Times New Roman" w:hAnsi="Times New Roman"/>
              </w:rPr>
            </w:pPr>
            <w:r w:rsidRPr="00F259D1">
              <w:rPr>
                <w:rFonts w:ascii="Times New Roman" w:hAnsi="Times New Roman"/>
              </w:rPr>
              <w:t xml:space="preserve">Отсутствие регулярной </w:t>
            </w:r>
            <w:proofErr w:type="spellStart"/>
            <w:r w:rsidRPr="00F259D1">
              <w:rPr>
                <w:rFonts w:ascii="Times New Roman" w:hAnsi="Times New Roman"/>
              </w:rPr>
              <w:t>саморефлексии</w:t>
            </w:r>
            <w:proofErr w:type="spellEnd"/>
          </w:p>
        </w:tc>
        <w:tc>
          <w:tcPr>
            <w:tcW w:w="3160" w:type="dxa"/>
          </w:tcPr>
          <w:p w14:paraId="72722D30" w14:textId="77777777" w:rsidR="00C0730B" w:rsidRPr="00F259D1" w:rsidRDefault="00C0730B" w:rsidP="00AA2B87">
            <w:pPr>
              <w:spacing w:after="0" w:line="240" w:lineRule="auto"/>
              <w:jc w:val="center"/>
              <w:rPr>
                <w:rFonts w:ascii="Times New Roman" w:hAnsi="Times New Roman"/>
              </w:rPr>
            </w:pPr>
            <w:r w:rsidRPr="00F259D1">
              <w:rPr>
                <w:rFonts w:ascii="Times New Roman" w:hAnsi="Times New Roman"/>
              </w:rPr>
              <w:t>60%</w:t>
            </w:r>
          </w:p>
        </w:tc>
      </w:tr>
    </w:tbl>
    <w:p w14:paraId="00B6E75A" w14:textId="77777777" w:rsidR="00C0730B" w:rsidRDefault="00C0730B" w:rsidP="00F259D1">
      <w:pPr>
        <w:spacing w:after="0" w:line="240" w:lineRule="auto"/>
        <w:ind w:firstLine="720"/>
        <w:jc w:val="both"/>
        <w:rPr>
          <w:rFonts w:ascii="Times New Roman" w:hAnsi="Times New Roman"/>
          <w:sz w:val="28"/>
          <w:szCs w:val="28"/>
        </w:rPr>
      </w:pPr>
    </w:p>
    <w:p w14:paraId="5C4C1580" w14:textId="29B0DA64" w:rsidR="00F259D1" w:rsidRPr="00F259D1" w:rsidRDefault="00F259D1" w:rsidP="00F259D1">
      <w:pPr>
        <w:spacing w:after="0" w:line="240" w:lineRule="auto"/>
        <w:ind w:firstLine="720"/>
        <w:jc w:val="both"/>
        <w:rPr>
          <w:rFonts w:ascii="Times New Roman" w:hAnsi="Times New Roman"/>
          <w:sz w:val="28"/>
          <w:szCs w:val="28"/>
        </w:rPr>
      </w:pPr>
      <w:r w:rsidRPr="00F259D1">
        <w:rPr>
          <w:rFonts w:ascii="Times New Roman" w:hAnsi="Times New Roman"/>
          <w:sz w:val="28"/>
          <w:szCs w:val="28"/>
        </w:rPr>
        <w:lastRenderedPageBreak/>
        <w:t>Данные анкетирования педагогов подтверждают необходимость разработки и внедрения педагогических условий, направленных на развитие планирования, мониторинга, контроля и оценки учебной деятельности. Данные учительского опроса рассматриваются как дополнительный диагностический материал и не используются как самостоятельное основание для вывода об эффективности модели.</w:t>
      </w:r>
    </w:p>
    <w:p w14:paraId="6DE1C403" w14:textId="77777777" w:rsidR="00F259D1" w:rsidRPr="00F259D1" w:rsidRDefault="00F259D1" w:rsidP="00F259D1">
      <w:pPr>
        <w:spacing w:after="0" w:line="240" w:lineRule="auto"/>
        <w:ind w:firstLine="720"/>
        <w:jc w:val="both"/>
        <w:rPr>
          <w:rFonts w:ascii="Times New Roman" w:hAnsi="Times New Roman"/>
          <w:sz w:val="28"/>
          <w:szCs w:val="28"/>
        </w:rPr>
      </w:pPr>
      <w:r w:rsidRPr="00F259D1">
        <w:rPr>
          <w:rFonts w:ascii="Times New Roman" w:hAnsi="Times New Roman"/>
          <w:sz w:val="28"/>
          <w:szCs w:val="28"/>
        </w:rPr>
        <w:t xml:space="preserve">После уточнения педагогического контекста была проведена основная диагностика обучающихся 8-х классов НИШ ФМН г. Семей. Она включала входную диагностику контрольной и экспериментальной групп по выделенным критериям: планирование, мониторинг, контроль и оценка. Полученные результаты позволили определить исходный уровень сформированности </w:t>
      </w:r>
      <w:proofErr w:type="spellStart"/>
      <w:r w:rsidRPr="00F259D1">
        <w:rPr>
          <w:rFonts w:ascii="Times New Roman" w:hAnsi="Times New Roman"/>
          <w:sz w:val="28"/>
          <w:szCs w:val="28"/>
        </w:rPr>
        <w:t>метакогнитивных</w:t>
      </w:r>
      <w:proofErr w:type="spellEnd"/>
      <w:r w:rsidRPr="00F259D1">
        <w:rPr>
          <w:rFonts w:ascii="Times New Roman" w:hAnsi="Times New Roman"/>
          <w:sz w:val="28"/>
          <w:szCs w:val="28"/>
        </w:rPr>
        <w:t xml:space="preserve"> навыков и проверить сопоставимость КГ и ЭГ до внедрения педагогических условий.</w:t>
      </w:r>
    </w:p>
    <w:p w14:paraId="0929923E" w14:textId="77777777" w:rsidR="00F259D1" w:rsidRPr="00F259D1" w:rsidRDefault="00F259D1" w:rsidP="00F259D1">
      <w:pPr>
        <w:spacing w:after="0" w:line="240" w:lineRule="auto"/>
        <w:ind w:firstLine="720"/>
        <w:jc w:val="both"/>
        <w:rPr>
          <w:rFonts w:ascii="Times New Roman" w:hAnsi="Times New Roman"/>
          <w:sz w:val="28"/>
          <w:szCs w:val="28"/>
        </w:rPr>
      </w:pPr>
      <w:r w:rsidRPr="00F259D1">
        <w:rPr>
          <w:rFonts w:ascii="Times New Roman" w:hAnsi="Times New Roman"/>
          <w:sz w:val="28"/>
          <w:szCs w:val="28"/>
        </w:rPr>
        <w:t xml:space="preserve">На рисунках 13–30 представлены результаты констатирующего этапа диагностики обучающихся 8-х классов НИШ ФМН г. Семей: средний балл по биологии, осведомленность о </w:t>
      </w:r>
      <w:proofErr w:type="spellStart"/>
      <w:r w:rsidRPr="00F259D1">
        <w:rPr>
          <w:rFonts w:ascii="Times New Roman" w:hAnsi="Times New Roman"/>
          <w:sz w:val="28"/>
          <w:szCs w:val="28"/>
        </w:rPr>
        <w:t>метакогнитивных</w:t>
      </w:r>
      <w:proofErr w:type="spellEnd"/>
      <w:r w:rsidRPr="00F259D1">
        <w:rPr>
          <w:rFonts w:ascii="Times New Roman" w:hAnsi="Times New Roman"/>
          <w:sz w:val="28"/>
          <w:szCs w:val="28"/>
        </w:rPr>
        <w:t xml:space="preserve"> навыках, частота рефлексии над учебной деятельностью, действия перед выполнением и после выполнения задания, выбор способов подготовки к уроку, уровень выполнения заданий без внешней поддержки, а также показатели саморегуляции, самоконтроля и осознанности.</w:t>
      </w:r>
    </w:p>
    <w:p w14:paraId="3BA4B4FB" w14:textId="77777777" w:rsidR="00F259D1" w:rsidRDefault="00F259D1" w:rsidP="00F259D1">
      <w:pPr>
        <w:spacing w:after="0" w:line="240" w:lineRule="auto"/>
        <w:ind w:firstLine="709"/>
        <w:jc w:val="both"/>
        <w:rPr>
          <w:rFonts w:ascii="Times New Roman" w:hAnsi="Times New Roman"/>
          <w:sz w:val="28"/>
          <w:szCs w:val="28"/>
        </w:rPr>
      </w:pPr>
      <w:r w:rsidRPr="00F259D1">
        <w:rPr>
          <w:rFonts w:ascii="Times New Roman" w:hAnsi="Times New Roman"/>
          <w:sz w:val="28"/>
          <w:szCs w:val="24"/>
        </w:rPr>
        <w:t xml:space="preserve">На рисунке 13 представлен уровень </w:t>
      </w:r>
      <w:proofErr w:type="gramStart"/>
      <w:r w:rsidRPr="00F259D1">
        <w:rPr>
          <w:rFonts w:ascii="Times New Roman" w:hAnsi="Times New Roman"/>
          <w:sz w:val="28"/>
          <w:szCs w:val="24"/>
        </w:rPr>
        <w:t>успеваемости  по</w:t>
      </w:r>
      <w:proofErr w:type="gramEnd"/>
      <w:r w:rsidRPr="00F259D1">
        <w:rPr>
          <w:rFonts w:ascii="Times New Roman" w:hAnsi="Times New Roman"/>
          <w:sz w:val="28"/>
          <w:szCs w:val="24"/>
        </w:rPr>
        <w:t xml:space="preserve"> биологии за первое полугодие КГ </w:t>
      </w:r>
      <w:r w:rsidRPr="00F259D1">
        <w:rPr>
          <w:rFonts w:ascii="Times New Roman" w:hAnsi="Times New Roman"/>
          <w:sz w:val="28"/>
          <w:szCs w:val="28"/>
        </w:rPr>
        <w:t>8-х классов.</w:t>
      </w:r>
    </w:p>
    <w:p w14:paraId="5BD31DBF" w14:textId="77777777" w:rsidR="00C27F5A" w:rsidRPr="00F259D1" w:rsidRDefault="00C27F5A" w:rsidP="00F259D1">
      <w:pPr>
        <w:spacing w:after="0" w:line="240" w:lineRule="auto"/>
        <w:ind w:firstLine="709"/>
        <w:jc w:val="both"/>
        <w:rPr>
          <w:rFonts w:ascii="Times New Roman" w:hAnsi="Times New Roman"/>
          <w:b/>
          <w:bCs/>
          <w:color w:val="CC0000"/>
          <w:sz w:val="28"/>
          <w:szCs w:val="28"/>
        </w:rPr>
      </w:pPr>
    </w:p>
    <w:p w14:paraId="38BFC299" w14:textId="23B42237" w:rsidR="00F259D1" w:rsidRPr="00F259D1" w:rsidRDefault="00F259D1" w:rsidP="00F259D1">
      <w:pPr>
        <w:spacing w:after="0" w:line="240" w:lineRule="auto"/>
        <w:ind w:firstLine="709"/>
        <w:jc w:val="both"/>
        <w:rPr>
          <w:rFonts w:ascii="Times New Roman" w:hAnsi="Times New Roman"/>
          <w:noProof/>
          <w:sz w:val="28"/>
          <w:szCs w:val="24"/>
        </w:rPr>
      </w:pPr>
      <w:r w:rsidRPr="00F259D1">
        <w:rPr>
          <w:rFonts w:ascii="Times New Roman" w:hAnsi="Times New Roman"/>
          <w:noProof/>
          <w:sz w:val="28"/>
          <w:szCs w:val="24"/>
        </w:rPr>
        <w:drawing>
          <wp:inline distT="0" distB="0" distL="0" distR="0" wp14:anchorId="1345B31A" wp14:editId="34A471F2">
            <wp:extent cx="5016500" cy="2254250"/>
            <wp:effectExtent l="0" t="0" r="0" b="0"/>
            <wp:docPr id="39" name="Диаграмма 3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2F993103" w14:textId="77777777" w:rsidR="00F259D1" w:rsidRPr="00F259D1" w:rsidRDefault="00F259D1" w:rsidP="00F259D1">
      <w:pPr>
        <w:spacing w:after="0" w:line="240" w:lineRule="auto"/>
        <w:ind w:firstLine="709"/>
        <w:jc w:val="center"/>
        <w:rPr>
          <w:rFonts w:ascii="Times New Roman" w:hAnsi="Times New Roman"/>
          <w:sz w:val="28"/>
          <w:szCs w:val="28"/>
        </w:rPr>
      </w:pPr>
      <w:r w:rsidRPr="00F259D1">
        <w:rPr>
          <w:rFonts w:ascii="Times New Roman" w:hAnsi="Times New Roman"/>
          <w:sz w:val="28"/>
          <w:szCs w:val="24"/>
        </w:rPr>
        <w:t>Рисунок 13 - Уровень успеваемости обучающихся КГ по биологии за первое полугодие</w:t>
      </w:r>
    </w:p>
    <w:p w14:paraId="22FA1A3B" w14:textId="77777777" w:rsidR="00F259D1" w:rsidRPr="00F259D1" w:rsidRDefault="00F259D1" w:rsidP="00F259D1">
      <w:pPr>
        <w:spacing w:after="0" w:line="240" w:lineRule="auto"/>
        <w:jc w:val="right"/>
        <w:rPr>
          <w:rFonts w:ascii="Times New Roman" w:hAnsi="Times New Roman"/>
          <w:sz w:val="24"/>
          <w:szCs w:val="24"/>
        </w:rPr>
      </w:pPr>
    </w:p>
    <w:p w14:paraId="6FCD109D" w14:textId="125E2229" w:rsidR="00F259D1" w:rsidRPr="00F259D1" w:rsidRDefault="00F259D1" w:rsidP="00F259D1">
      <w:pPr>
        <w:spacing w:after="0" w:line="240" w:lineRule="auto"/>
        <w:ind w:firstLine="709"/>
        <w:jc w:val="both"/>
        <w:rPr>
          <w:rFonts w:ascii="Times New Roman" w:hAnsi="Times New Roman"/>
          <w:b/>
          <w:bCs/>
          <w:color w:val="CC0000"/>
          <w:sz w:val="28"/>
          <w:szCs w:val="28"/>
        </w:rPr>
      </w:pPr>
      <w:r w:rsidRPr="00F259D1">
        <w:rPr>
          <w:rFonts w:ascii="Times New Roman" w:hAnsi="Times New Roman"/>
          <w:noProof/>
          <w:sz w:val="28"/>
          <w:szCs w:val="24"/>
        </w:rPr>
        <w:lastRenderedPageBreak/>
        <w:drawing>
          <wp:inline distT="0" distB="0" distL="0" distR="0" wp14:anchorId="73F4B041" wp14:editId="5B1010B7">
            <wp:extent cx="5035550" cy="2254250"/>
            <wp:effectExtent l="0" t="0" r="0" b="0"/>
            <wp:docPr id="38" name="Диаграмма 3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2903464E" w14:textId="7C3165EC" w:rsidR="00F259D1" w:rsidRPr="00F259D1" w:rsidRDefault="00F259D1" w:rsidP="00F259D1">
      <w:pPr>
        <w:spacing w:after="0" w:line="240" w:lineRule="auto"/>
        <w:ind w:firstLine="709"/>
        <w:jc w:val="center"/>
        <w:rPr>
          <w:rFonts w:ascii="Times New Roman" w:hAnsi="Times New Roman"/>
          <w:sz w:val="28"/>
          <w:szCs w:val="24"/>
        </w:rPr>
      </w:pPr>
      <w:r w:rsidRPr="00F259D1">
        <w:rPr>
          <w:rFonts w:ascii="Times New Roman" w:hAnsi="Times New Roman"/>
          <w:sz w:val="28"/>
          <w:szCs w:val="24"/>
        </w:rPr>
        <w:t xml:space="preserve">Рисунок 14 - Уровень успеваемости обучающихся </w:t>
      </w:r>
      <w:r w:rsidRPr="00F259D1">
        <w:rPr>
          <w:rFonts w:ascii="Times New Roman" w:hAnsi="Times New Roman"/>
          <w:sz w:val="28"/>
          <w:szCs w:val="28"/>
        </w:rPr>
        <w:t>ЭГ</w:t>
      </w:r>
      <w:r w:rsidRPr="00F259D1">
        <w:rPr>
          <w:rFonts w:ascii="Times New Roman" w:hAnsi="Times New Roman"/>
          <w:sz w:val="28"/>
          <w:szCs w:val="24"/>
        </w:rPr>
        <w:t xml:space="preserve"> по биологии за первое полугодие</w:t>
      </w:r>
      <w:r w:rsidRPr="00F259D1">
        <w:rPr>
          <w:rFonts w:ascii="Times New Roman" w:hAnsi="Times New Roman"/>
          <w:sz w:val="28"/>
          <w:szCs w:val="28"/>
        </w:rPr>
        <w:t xml:space="preserve"> </w:t>
      </w:r>
    </w:p>
    <w:p w14:paraId="7DACEE22" w14:textId="77777777" w:rsidR="00F259D1" w:rsidRPr="00F259D1" w:rsidRDefault="00F259D1" w:rsidP="00F259D1">
      <w:pPr>
        <w:spacing w:after="0" w:line="240" w:lineRule="auto"/>
        <w:ind w:firstLine="709"/>
        <w:jc w:val="both"/>
        <w:rPr>
          <w:rFonts w:ascii="Times New Roman" w:hAnsi="Times New Roman"/>
          <w:b/>
          <w:bCs/>
          <w:color w:val="CC0000"/>
          <w:sz w:val="28"/>
          <w:szCs w:val="28"/>
        </w:rPr>
      </w:pPr>
    </w:p>
    <w:p w14:paraId="6E387959" w14:textId="77777777" w:rsidR="00F259D1" w:rsidRPr="00F259D1" w:rsidRDefault="00F259D1" w:rsidP="00F259D1">
      <w:pPr>
        <w:spacing w:after="0" w:line="240" w:lineRule="auto"/>
        <w:ind w:firstLine="709"/>
        <w:jc w:val="both"/>
        <w:rPr>
          <w:rFonts w:ascii="Times New Roman" w:hAnsi="Times New Roman"/>
          <w:sz w:val="28"/>
          <w:szCs w:val="28"/>
        </w:rPr>
      </w:pPr>
      <w:r w:rsidRPr="00F259D1">
        <w:rPr>
          <w:rFonts w:ascii="Times New Roman" w:hAnsi="Times New Roman"/>
          <w:sz w:val="28"/>
          <w:szCs w:val="28"/>
        </w:rPr>
        <w:t xml:space="preserve">Анализ исходной успеваемости по биологии показывает, что в контрольной и экспериментальной группах преобладают обучающиеся со средним и выше среднего уровнем учебных достижений. В обеих группах основная доля учащихся находится в диапазоне 65–84%, что свидетельствует об относительной сопоставимости групп по академической подготовке на констатирующем этапе. Вместе с тем в отдельных классах экспериментальной группы наблюдается более выраженная доля обучающихся с результатами 40–64%, что учитывалось при последующем анализе динамики </w:t>
      </w:r>
      <w:proofErr w:type="spellStart"/>
      <w:r w:rsidRPr="00F259D1">
        <w:rPr>
          <w:rFonts w:ascii="Times New Roman" w:hAnsi="Times New Roman"/>
          <w:sz w:val="28"/>
          <w:szCs w:val="28"/>
        </w:rPr>
        <w:t>метакогнитивных</w:t>
      </w:r>
      <w:proofErr w:type="spellEnd"/>
      <w:r w:rsidRPr="00F259D1">
        <w:rPr>
          <w:rFonts w:ascii="Times New Roman" w:hAnsi="Times New Roman"/>
          <w:sz w:val="28"/>
          <w:szCs w:val="28"/>
        </w:rPr>
        <w:t xml:space="preserve"> навыков.</w:t>
      </w:r>
    </w:p>
    <w:p w14:paraId="079433DC" w14:textId="77777777" w:rsidR="00F259D1" w:rsidRPr="00F259D1" w:rsidRDefault="00F259D1" w:rsidP="00F259D1">
      <w:pPr>
        <w:spacing w:after="0" w:line="240" w:lineRule="auto"/>
        <w:ind w:firstLine="709"/>
        <w:jc w:val="both"/>
        <w:rPr>
          <w:rFonts w:ascii="Times New Roman" w:hAnsi="Times New Roman"/>
          <w:sz w:val="28"/>
          <w:szCs w:val="28"/>
        </w:rPr>
      </w:pPr>
      <w:r w:rsidRPr="00F259D1">
        <w:rPr>
          <w:rFonts w:ascii="Times New Roman" w:hAnsi="Times New Roman"/>
          <w:sz w:val="28"/>
          <w:szCs w:val="28"/>
        </w:rPr>
        <w:t xml:space="preserve">Результаты диагностики по методике MAI и распределение обучающихся контрольной и экспериментальной групп по уровням сформированности </w:t>
      </w:r>
      <w:proofErr w:type="spellStart"/>
      <w:r w:rsidRPr="00F259D1">
        <w:rPr>
          <w:rFonts w:ascii="Times New Roman" w:hAnsi="Times New Roman"/>
          <w:sz w:val="28"/>
          <w:szCs w:val="28"/>
        </w:rPr>
        <w:t>метакогнитивных</w:t>
      </w:r>
      <w:proofErr w:type="spellEnd"/>
      <w:r w:rsidRPr="00F259D1">
        <w:rPr>
          <w:rFonts w:ascii="Times New Roman" w:hAnsi="Times New Roman"/>
          <w:sz w:val="28"/>
          <w:szCs w:val="28"/>
        </w:rPr>
        <w:t xml:space="preserve"> навыков на констатирующем этапе представлены в таблице 20.</w:t>
      </w:r>
    </w:p>
    <w:p w14:paraId="3143258A" w14:textId="77777777" w:rsidR="006B53FC" w:rsidRDefault="006B53FC" w:rsidP="006B53FC">
      <w:pPr>
        <w:spacing w:after="0" w:line="240" w:lineRule="auto"/>
        <w:jc w:val="both"/>
        <w:rPr>
          <w:rFonts w:ascii="Times New Roman" w:hAnsi="Times New Roman"/>
          <w:b/>
          <w:bCs/>
          <w:sz w:val="28"/>
          <w:szCs w:val="28"/>
        </w:rPr>
      </w:pPr>
    </w:p>
    <w:p w14:paraId="2E572ADD" w14:textId="073FAFAD" w:rsidR="00F259D1" w:rsidRPr="00F259D1" w:rsidRDefault="00F259D1" w:rsidP="006B53FC">
      <w:pPr>
        <w:spacing w:after="0" w:line="240" w:lineRule="auto"/>
        <w:jc w:val="both"/>
        <w:rPr>
          <w:rFonts w:ascii="Times New Roman" w:hAnsi="Times New Roman"/>
          <w:sz w:val="28"/>
          <w:szCs w:val="28"/>
        </w:rPr>
      </w:pPr>
      <w:r w:rsidRPr="00F259D1">
        <w:rPr>
          <w:rFonts w:ascii="Times New Roman" w:hAnsi="Times New Roman"/>
          <w:sz w:val="28"/>
          <w:szCs w:val="28"/>
        </w:rPr>
        <w:t xml:space="preserve">Таблица 20 </w:t>
      </w:r>
      <w:r w:rsidR="00F32012">
        <w:rPr>
          <w:rFonts w:ascii="Times New Roman" w:hAnsi="Times New Roman"/>
          <w:sz w:val="28"/>
          <w:szCs w:val="28"/>
        </w:rPr>
        <w:t>-</w:t>
      </w:r>
      <w:r w:rsidRPr="00F259D1">
        <w:rPr>
          <w:rFonts w:ascii="Times New Roman" w:hAnsi="Times New Roman"/>
          <w:sz w:val="28"/>
          <w:szCs w:val="28"/>
        </w:rPr>
        <w:t xml:space="preserve">Распределение обучающихся контрольной и экспериментальной групп по уровням сформированности </w:t>
      </w:r>
      <w:proofErr w:type="spellStart"/>
      <w:r w:rsidRPr="00F259D1">
        <w:rPr>
          <w:rFonts w:ascii="Times New Roman" w:hAnsi="Times New Roman"/>
          <w:sz w:val="28"/>
          <w:szCs w:val="28"/>
        </w:rPr>
        <w:t>метакогнитивных</w:t>
      </w:r>
      <w:proofErr w:type="spellEnd"/>
      <w:r w:rsidRPr="00F259D1">
        <w:rPr>
          <w:rFonts w:ascii="Times New Roman" w:hAnsi="Times New Roman"/>
          <w:sz w:val="28"/>
          <w:szCs w:val="28"/>
        </w:rPr>
        <w:t xml:space="preserve"> навыков на констатирующем этапе</w:t>
      </w:r>
    </w:p>
    <w:p w14:paraId="61142717" w14:textId="77777777" w:rsidR="00F259D1" w:rsidRPr="00F259D1" w:rsidRDefault="00F259D1" w:rsidP="00F259D1">
      <w:pPr>
        <w:spacing w:after="0" w:line="240" w:lineRule="auto"/>
        <w:ind w:firstLine="709"/>
        <w:jc w:val="both"/>
        <w:rPr>
          <w:rFonts w:ascii="Times New Roman" w:hAnsi="Times New Roman"/>
          <w:sz w:val="28"/>
          <w:szCs w:val="28"/>
        </w:rPr>
      </w:pPr>
    </w:p>
    <w:tbl>
      <w:tblPr>
        <w:tblStyle w:val="51"/>
        <w:tblW w:w="0" w:type="auto"/>
        <w:tblLook w:val="04A0" w:firstRow="1" w:lastRow="0" w:firstColumn="1" w:lastColumn="0" w:noHBand="0" w:noVBand="1"/>
      </w:tblPr>
      <w:tblGrid>
        <w:gridCol w:w="2658"/>
        <w:gridCol w:w="1138"/>
        <w:gridCol w:w="1029"/>
        <w:gridCol w:w="656"/>
        <w:gridCol w:w="1030"/>
        <w:gridCol w:w="656"/>
        <w:gridCol w:w="756"/>
        <w:gridCol w:w="416"/>
        <w:gridCol w:w="1289"/>
      </w:tblGrid>
      <w:tr w:rsidR="00F259D1" w:rsidRPr="00F259D1" w14:paraId="5F293266" w14:textId="77777777" w:rsidTr="00380F11">
        <w:tc>
          <w:tcPr>
            <w:tcW w:w="0" w:type="auto"/>
            <w:hideMark/>
          </w:tcPr>
          <w:p w14:paraId="5D2C9025"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Компонент</w:t>
            </w:r>
          </w:p>
        </w:tc>
        <w:tc>
          <w:tcPr>
            <w:tcW w:w="0" w:type="auto"/>
            <w:hideMark/>
          </w:tcPr>
          <w:p w14:paraId="11A2BFC6"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Уровень</w:t>
            </w:r>
          </w:p>
        </w:tc>
        <w:tc>
          <w:tcPr>
            <w:tcW w:w="0" w:type="auto"/>
            <w:hideMark/>
          </w:tcPr>
          <w:p w14:paraId="2BA3CAB9"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ЭГ, n=58</w:t>
            </w:r>
          </w:p>
        </w:tc>
        <w:tc>
          <w:tcPr>
            <w:tcW w:w="0" w:type="auto"/>
            <w:hideMark/>
          </w:tcPr>
          <w:p w14:paraId="45A4F319"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w:t>
            </w:r>
          </w:p>
        </w:tc>
        <w:tc>
          <w:tcPr>
            <w:tcW w:w="0" w:type="auto"/>
            <w:hideMark/>
          </w:tcPr>
          <w:p w14:paraId="640EE264"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КГ, n=54</w:t>
            </w:r>
          </w:p>
        </w:tc>
        <w:tc>
          <w:tcPr>
            <w:tcW w:w="0" w:type="auto"/>
            <w:hideMark/>
          </w:tcPr>
          <w:p w14:paraId="2A100E24"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w:t>
            </w:r>
          </w:p>
        </w:tc>
        <w:tc>
          <w:tcPr>
            <w:tcW w:w="0" w:type="auto"/>
            <w:hideMark/>
          </w:tcPr>
          <w:p w14:paraId="44FB3F90"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χ²</w:t>
            </w:r>
          </w:p>
        </w:tc>
        <w:tc>
          <w:tcPr>
            <w:tcW w:w="0" w:type="auto"/>
            <w:hideMark/>
          </w:tcPr>
          <w:p w14:paraId="75C251E6" w14:textId="77777777" w:rsidR="00F259D1" w:rsidRPr="00F259D1" w:rsidRDefault="00F259D1" w:rsidP="00F259D1">
            <w:pPr>
              <w:spacing w:after="0" w:line="240" w:lineRule="auto"/>
              <w:jc w:val="both"/>
              <w:rPr>
                <w:rFonts w:ascii="Times New Roman" w:hAnsi="Times New Roman"/>
              </w:rPr>
            </w:pPr>
            <w:proofErr w:type="spellStart"/>
            <w:r w:rsidRPr="00F259D1">
              <w:rPr>
                <w:rFonts w:ascii="Times New Roman" w:hAnsi="Times New Roman"/>
              </w:rPr>
              <w:t>df</w:t>
            </w:r>
            <w:proofErr w:type="spellEnd"/>
          </w:p>
        </w:tc>
        <w:tc>
          <w:tcPr>
            <w:tcW w:w="0" w:type="auto"/>
            <w:hideMark/>
          </w:tcPr>
          <w:p w14:paraId="3ACCD58C"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p-значение</w:t>
            </w:r>
          </w:p>
        </w:tc>
      </w:tr>
      <w:tr w:rsidR="00811313" w:rsidRPr="00F259D1" w14:paraId="4C6010E9" w14:textId="77777777" w:rsidTr="00380F11">
        <w:tc>
          <w:tcPr>
            <w:tcW w:w="0" w:type="auto"/>
          </w:tcPr>
          <w:p w14:paraId="54EC7017" w14:textId="54FB14AA" w:rsidR="00811313" w:rsidRPr="00F259D1" w:rsidRDefault="00811313" w:rsidP="00811313">
            <w:pPr>
              <w:spacing w:after="0" w:line="240" w:lineRule="auto"/>
              <w:jc w:val="center"/>
              <w:rPr>
                <w:rFonts w:ascii="Times New Roman" w:hAnsi="Times New Roman"/>
              </w:rPr>
            </w:pPr>
            <w:r>
              <w:rPr>
                <w:rFonts w:ascii="Times New Roman" w:hAnsi="Times New Roman"/>
              </w:rPr>
              <w:t>1</w:t>
            </w:r>
          </w:p>
        </w:tc>
        <w:tc>
          <w:tcPr>
            <w:tcW w:w="0" w:type="auto"/>
          </w:tcPr>
          <w:p w14:paraId="0D950D6E" w14:textId="3F54A742" w:rsidR="00811313" w:rsidRPr="00F259D1" w:rsidRDefault="00811313" w:rsidP="00811313">
            <w:pPr>
              <w:spacing w:after="0" w:line="240" w:lineRule="auto"/>
              <w:jc w:val="center"/>
              <w:rPr>
                <w:rFonts w:ascii="Times New Roman" w:hAnsi="Times New Roman"/>
              </w:rPr>
            </w:pPr>
            <w:r>
              <w:rPr>
                <w:rFonts w:ascii="Times New Roman" w:hAnsi="Times New Roman"/>
              </w:rPr>
              <w:t>2</w:t>
            </w:r>
          </w:p>
        </w:tc>
        <w:tc>
          <w:tcPr>
            <w:tcW w:w="0" w:type="auto"/>
          </w:tcPr>
          <w:p w14:paraId="2A30FE18" w14:textId="2DA15F3A" w:rsidR="00811313" w:rsidRPr="00F259D1" w:rsidRDefault="00811313" w:rsidP="00811313">
            <w:pPr>
              <w:spacing w:after="0" w:line="240" w:lineRule="auto"/>
              <w:jc w:val="center"/>
              <w:rPr>
                <w:rFonts w:ascii="Times New Roman" w:hAnsi="Times New Roman"/>
              </w:rPr>
            </w:pPr>
            <w:r>
              <w:rPr>
                <w:rFonts w:ascii="Times New Roman" w:hAnsi="Times New Roman"/>
              </w:rPr>
              <w:t>3</w:t>
            </w:r>
          </w:p>
        </w:tc>
        <w:tc>
          <w:tcPr>
            <w:tcW w:w="0" w:type="auto"/>
          </w:tcPr>
          <w:p w14:paraId="34909CFC" w14:textId="22CEFC27" w:rsidR="00811313" w:rsidRPr="00F259D1" w:rsidRDefault="00811313" w:rsidP="00811313">
            <w:pPr>
              <w:spacing w:after="0" w:line="240" w:lineRule="auto"/>
              <w:jc w:val="center"/>
              <w:rPr>
                <w:rFonts w:ascii="Times New Roman" w:hAnsi="Times New Roman"/>
              </w:rPr>
            </w:pPr>
            <w:r>
              <w:rPr>
                <w:rFonts w:ascii="Times New Roman" w:hAnsi="Times New Roman"/>
              </w:rPr>
              <w:t>4</w:t>
            </w:r>
          </w:p>
        </w:tc>
        <w:tc>
          <w:tcPr>
            <w:tcW w:w="0" w:type="auto"/>
          </w:tcPr>
          <w:p w14:paraId="2AE34737" w14:textId="79AC33F7" w:rsidR="00811313" w:rsidRPr="00F259D1" w:rsidRDefault="00811313" w:rsidP="00811313">
            <w:pPr>
              <w:spacing w:after="0" w:line="240" w:lineRule="auto"/>
              <w:jc w:val="center"/>
              <w:rPr>
                <w:rFonts w:ascii="Times New Roman" w:hAnsi="Times New Roman"/>
              </w:rPr>
            </w:pPr>
            <w:r>
              <w:rPr>
                <w:rFonts w:ascii="Times New Roman" w:hAnsi="Times New Roman"/>
              </w:rPr>
              <w:t>5</w:t>
            </w:r>
          </w:p>
        </w:tc>
        <w:tc>
          <w:tcPr>
            <w:tcW w:w="0" w:type="auto"/>
          </w:tcPr>
          <w:p w14:paraId="6C2FD062" w14:textId="5E5275BA" w:rsidR="00811313" w:rsidRPr="00F259D1" w:rsidRDefault="00811313" w:rsidP="00811313">
            <w:pPr>
              <w:spacing w:after="0" w:line="240" w:lineRule="auto"/>
              <w:jc w:val="center"/>
              <w:rPr>
                <w:rFonts w:ascii="Times New Roman" w:hAnsi="Times New Roman"/>
              </w:rPr>
            </w:pPr>
            <w:r>
              <w:rPr>
                <w:rFonts w:ascii="Times New Roman" w:hAnsi="Times New Roman"/>
              </w:rPr>
              <w:t>6</w:t>
            </w:r>
          </w:p>
        </w:tc>
        <w:tc>
          <w:tcPr>
            <w:tcW w:w="0" w:type="auto"/>
          </w:tcPr>
          <w:p w14:paraId="015A43C7" w14:textId="1C7B4919" w:rsidR="00811313" w:rsidRPr="00F259D1" w:rsidRDefault="00811313" w:rsidP="00811313">
            <w:pPr>
              <w:spacing w:after="0" w:line="240" w:lineRule="auto"/>
              <w:jc w:val="center"/>
              <w:rPr>
                <w:rFonts w:ascii="Times New Roman" w:hAnsi="Times New Roman"/>
              </w:rPr>
            </w:pPr>
            <w:r>
              <w:rPr>
                <w:rFonts w:ascii="Times New Roman" w:hAnsi="Times New Roman"/>
              </w:rPr>
              <w:t>7</w:t>
            </w:r>
          </w:p>
        </w:tc>
        <w:tc>
          <w:tcPr>
            <w:tcW w:w="0" w:type="auto"/>
          </w:tcPr>
          <w:p w14:paraId="7EE6ECA6" w14:textId="40B00678" w:rsidR="00811313" w:rsidRPr="00F259D1" w:rsidRDefault="00811313" w:rsidP="00811313">
            <w:pPr>
              <w:spacing w:after="0" w:line="240" w:lineRule="auto"/>
              <w:jc w:val="center"/>
              <w:rPr>
                <w:rFonts w:ascii="Times New Roman" w:hAnsi="Times New Roman"/>
              </w:rPr>
            </w:pPr>
            <w:r>
              <w:rPr>
                <w:rFonts w:ascii="Times New Roman" w:hAnsi="Times New Roman"/>
              </w:rPr>
              <w:t>8</w:t>
            </w:r>
          </w:p>
        </w:tc>
        <w:tc>
          <w:tcPr>
            <w:tcW w:w="0" w:type="auto"/>
          </w:tcPr>
          <w:p w14:paraId="7C11A7D2" w14:textId="3BF500E3" w:rsidR="00811313" w:rsidRPr="00F259D1" w:rsidRDefault="00811313" w:rsidP="00811313">
            <w:pPr>
              <w:spacing w:after="0" w:line="240" w:lineRule="auto"/>
              <w:jc w:val="center"/>
              <w:rPr>
                <w:rFonts w:ascii="Times New Roman" w:hAnsi="Times New Roman"/>
              </w:rPr>
            </w:pPr>
            <w:r>
              <w:rPr>
                <w:rFonts w:ascii="Times New Roman" w:hAnsi="Times New Roman"/>
              </w:rPr>
              <w:t>9</w:t>
            </w:r>
          </w:p>
        </w:tc>
      </w:tr>
      <w:tr w:rsidR="00F259D1" w:rsidRPr="00F259D1" w14:paraId="655E30E4" w14:textId="77777777" w:rsidTr="00380F11">
        <w:tc>
          <w:tcPr>
            <w:tcW w:w="0" w:type="auto"/>
            <w:hideMark/>
          </w:tcPr>
          <w:p w14:paraId="4A7F6B64"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Общий уровень</w:t>
            </w:r>
          </w:p>
        </w:tc>
        <w:tc>
          <w:tcPr>
            <w:tcW w:w="0" w:type="auto"/>
            <w:hideMark/>
          </w:tcPr>
          <w:p w14:paraId="1547AA3B"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Высокий</w:t>
            </w:r>
          </w:p>
        </w:tc>
        <w:tc>
          <w:tcPr>
            <w:tcW w:w="0" w:type="auto"/>
            <w:hideMark/>
          </w:tcPr>
          <w:p w14:paraId="795A572C"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11</w:t>
            </w:r>
          </w:p>
        </w:tc>
        <w:tc>
          <w:tcPr>
            <w:tcW w:w="0" w:type="auto"/>
            <w:hideMark/>
          </w:tcPr>
          <w:p w14:paraId="19CF269A"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19%</w:t>
            </w:r>
          </w:p>
        </w:tc>
        <w:tc>
          <w:tcPr>
            <w:tcW w:w="0" w:type="auto"/>
            <w:hideMark/>
          </w:tcPr>
          <w:p w14:paraId="3B089FE9"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10</w:t>
            </w:r>
          </w:p>
        </w:tc>
        <w:tc>
          <w:tcPr>
            <w:tcW w:w="0" w:type="auto"/>
            <w:hideMark/>
          </w:tcPr>
          <w:p w14:paraId="54EB8FCD"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18%</w:t>
            </w:r>
          </w:p>
        </w:tc>
        <w:tc>
          <w:tcPr>
            <w:tcW w:w="0" w:type="auto"/>
            <w:hideMark/>
          </w:tcPr>
          <w:p w14:paraId="6BF8835C"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0,181</w:t>
            </w:r>
          </w:p>
        </w:tc>
        <w:tc>
          <w:tcPr>
            <w:tcW w:w="0" w:type="auto"/>
            <w:hideMark/>
          </w:tcPr>
          <w:p w14:paraId="37D46319"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2</w:t>
            </w:r>
          </w:p>
        </w:tc>
        <w:tc>
          <w:tcPr>
            <w:tcW w:w="0" w:type="auto"/>
            <w:hideMark/>
          </w:tcPr>
          <w:p w14:paraId="69EA8787"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0,913</w:t>
            </w:r>
          </w:p>
        </w:tc>
      </w:tr>
      <w:tr w:rsidR="00F259D1" w:rsidRPr="00F259D1" w14:paraId="0739D0EE" w14:textId="77777777" w:rsidTr="00380F11">
        <w:tc>
          <w:tcPr>
            <w:tcW w:w="0" w:type="auto"/>
            <w:hideMark/>
          </w:tcPr>
          <w:p w14:paraId="6986756A" w14:textId="77777777" w:rsidR="00F259D1" w:rsidRPr="00F259D1" w:rsidRDefault="00F259D1" w:rsidP="00F259D1">
            <w:pPr>
              <w:spacing w:after="0" w:line="240" w:lineRule="auto"/>
              <w:jc w:val="both"/>
              <w:rPr>
                <w:rFonts w:ascii="Times New Roman" w:hAnsi="Times New Roman"/>
              </w:rPr>
            </w:pPr>
          </w:p>
        </w:tc>
        <w:tc>
          <w:tcPr>
            <w:tcW w:w="0" w:type="auto"/>
            <w:hideMark/>
          </w:tcPr>
          <w:p w14:paraId="6653547F"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Средний</w:t>
            </w:r>
          </w:p>
        </w:tc>
        <w:tc>
          <w:tcPr>
            <w:tcW w:w="0" w:type="auto"/>
            <w:hideMark/>
          </w:tcPr>
          <w:p w14:paraId="25DD890B"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37</w:t>
            </w:r>
          </w:p>
        </w:tc>
        <w:tc>
          <w:tcPr>
            <w:tcW w:w="0" w:type="auto"/>
            <w:hideMark/>
          </w:tcPr>
          <w:p w14:paraId="3EDF3CF8"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64%</w:t>
            </w:r>
          </w:p>
        </w:tc>
        <w:tc>
          <w:tcPr>
            <w:tcW w:w="0" w:type="auto"/>
            <w:hideMark/>
          </w:tcPr>
          <w:p w14:paraId="1532C4FF"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33</w:t>
            </w:r>
          </w:p>
        </w:tc>
        <w:tc>
          <w:tcPr>
            <w:tcW w:w="0" w:type="auto"/>
            <w:hideMark/>
          </w:tcPr>
          <w:p w14:paraId="57BC2860"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61%</w:t>
            </w:r>
          </w:p>
        </w:tc>
        <w:tc>
          <w:tcPr>
            <w:tcW w:w="0" w:type="auto"/>
            <w:hideMark/>
          </w:tcPr>
          <w:p w14:paraId="6865DE7D" w14:textId="77777777" w:rsidR="00F259D1" w:rsidRPr="00F259D1" w:rsidRDefault="00F259D1" w:rsidP="00F259D1">
            <w:pPr>
              <w:spacing w:after="0" w:line="240" w:lineRule="auto"/>
              <w:jc w:val="both"/>
              <w:rPr>
                <w:rFonts w:ascii="Times New Roman" w:hAnsi="Times New Roman"/>
              </w:rPr>
            </w:pPr>
          </w:p>
        </w:tc>
        <w:tc>
          <w:tcPr>
            <w:tcW w:w="0" w:type="auto"/>
            <w:hideMark/>
          </w:tcPr>
          <w:p w14:paraId="271545AB" w14:textId="77777777" w:rsidR="00F259D1" w:rsidRPr="00F259D1" w:rsidRDefault="00F259D1" w:rsidP="00F259D1">
            <w:pPr>
              <w:spacing w:after="0" w:line="240" w:lineRule="auto"/>
              <w:jc w:val="both"/>
              <w:rPr>
                <w:rFonts w:ascii="Times New Roman" w:hAnsi="Times New Roman"/>
              </w:rPr>
            </w:pPr>
          </w:p>
        </w:tc>
        <w:tc>
          <w:tcPr>
            <w:tcW w:w="0" w:type="auto"/>
            <w:hideMark/>
          </w:tcPr>
          <w:p w14:paraId="761E65F1" w14:textId="77777777" w:rsidR="00F259D1" w:rsidRPr="00F259D1" w:rsidRDefault="00F259D1" w:rsidP="00F259D1">
            <w:pPr>
              <w:spacing w:after="0" w:line="240" w:lineRule="auto"/>
              <w:jc w:val="both"/>
              <w:rPr>
                <w:rFonts w:ascii="Times New Roman" w:hAnsi="Times New Roman"/>
              </w:rPr>
            </w:pPr>
          </w:p>
        </w:tc>
      </w:tr>
      <w:tr w:rsidR="00F259D1" w:rsidRPr="00F259D1" w14:paraId="5F0F4096" w14:textId="77777777" w:rsidTr="00380F11">
        <w:tc>
          <w:tcPr>
            <w:tcW w:w="0" w:type="auto"/>
            <w:hideMark/>
          </w:tcPr>
          <w:p w14:paraId="5010F009" w14:textId="77777777" w:rsidR="00F259D1" w:rsidRPr="00F259D1" w:rsidRDefault="00F259D1" w:rsidP="00F259D1">
            <w:pPr>
              <w:spacing w:after="0" w:line="240" w:lineRule="auto"/>
              <w:jc w:val="both"/>
              <w:rPr>
                <w:rFonts w:ascii="Times New Roman" w:hAnsi="Times New Roman"/>
              </w:rPr>
            </w:pPr>
          </w:p>
        </w:tc>
        <w:tc>
          <w:tcPr>
            <w:tcW w:w="0" w:type="auto"/>
            <w:hideMark/>
          </w:tcPr>
          <w:p w14:paraId="34D55E3D"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Низкий</w:t>
            </w:r>
          </w:p>
        </w:tc>
        <w:tc>
          <w:tcPr>
            <w:tcW w:w="0" w:type="auto"/>
            <w:hideMark/>
          </w:tcPr>
          <w:p w14:paraId="788D233F"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10</w:t>
            </w:r>
          </w:p>
        </w:tc>
        <w:tc>
          <w:tcPr>
            <w:tcW w:w="0" w:type="auto"/>
            <w:hideMark/>
          </w:tcPr>
          <w:p w14:paraId="598E26F7"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17%</w:t>
            </w:r>
          </w:p>
        </w:tc>
        <w:tc>
          <w:tcPr>
            <w:tcW w:w="0" w:type="auto"/>
            <w:hideMark/>
          </w:tcPr>
          <w:p w14:paraId="3D79ADF8"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11</w:t>
            </w:r>
          </w:p>
        </w:tc>
        <w:tc>
          <w:tcPr>
            <w:tcW w:w="0" w:type="auto"/>
            <w:hideMark/>
          </w:tcPr>
          <w:p w14:paraId="0013CD94"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21%</w:t>
            </w:r>
          </w:p>
        </w:tc>
        <w:tc>
          <w:tcPr>
            <w:tcW w:w="0" w:type="auto"/>
            <w:hideMark/>
          </w:tcPr>
          <w:p w14:paraId="12C24903" w14:textId="77777777" w:rsidR="00F259D1" w:rsidRPr="00F259D1" w:rsidRDefault="00F259D1" w:rsidP="00F259D1">
            <w:pPr>
              <w:spacing w:after="0" w:line="240" w:lineRule="auto"/>
              <w:jc w:val="both"/>
              <w:rPr>
                <w:rFonts w:ascii="Times New Roman" w:hAnsi="Times New Roman"/>
              </w:rPr>
            </w:pPr>
          </w:p>
        </w:tc>
        <w:tc>
          <w:tcPr>
            <w:tcW w:w="0" w:type="auto"/>
            <w:hideMark/>
          </w:tcPr>
          <w:p w14:paraId="4277ABF1" w14:textId="77777777" w:rsidR="00F259D1" w:rsidRPr="00F259D1" w:rsidRDefault="00F259D1" w:rsidP="00F259D1">
            <w:pPr>
              <w:spacing w:after="0" w:line="240" w:lineRule="auto"/>
              <w:jc w:val="both"/>
              <w:rPr>
                <w:rFonts w:ascii="Times New Roman" w:hAnsi="Times New Roman"/>
              </w:rPr>
            </w:pPr>
          </w:p>
        </w:tc>
        <w:tc>
          <w:tcPr>
            <w:tcW w:w="0" w:type="auto"/>
            <w:hideMark/>
          </w:tcPr>
          <w:p w14:paraId="040C185C" w14:textId="77777777" w:rsidR="00F259D1" w:rsidRPr="00F259D1" w:rsidRDefault="00F259D1" w:rsidP="00F259D1">
            <w:pPr>
              <w:spacing w:after="0" w:line="240" w:lineRule="auto"/>
              <w:jc w:val="both"/>
              <w:rPr>
                <w:rFonts w:ascii="Times New Roman" w:hAnsi="Times New Roman"/>
              </w:rPr>
            </w:pPr>
          </w:p>
        </w:tc>
      </w:tr>
      <w:tr w:rsidR="00F259D1" w:rsidRPr="00F259D1" w14:paraId="05C7CB79" w14:textId="77777777" w:rsidTr="00380F11">
        <w:tc>
          <w:tcPr>
            <w:tcW w:w="0" w:type="auto"/>
            <w:hideMark/>
          </w:tcPr>
          <w:p w14:paraId="672D990D" w14:textId="77777777" w:rsidR="00F259D1" w:rsidRPr="00F259D1" w:rsidRDefault="00F259D1" w:rsidP="00F259D1">
            <w:pPr>
              <w:spacing w:after="0" w:line="240" w:lineRule="auto"/>
              <w:jc w:val="both"/>
              <w:rPr>
                <w:rFonts w:ascii="Times New Roman" w:hAnsi="Times New Roman"/>
              </w:rPr>
            </w:pPr>
            <w:proofErr w:type="spellStart"/>
            <w:r w:rsidRPr="00F259D1">
              <w:rPr>
                <w:rFonts w:ascii="Times New Roman" w:hAnsi="Times New Roman"/>
              </w:rPr>
              <w:t>Метакогнитивные</w:t>
            </w:r>
            <w:proofErr w:type="spellEnd"/>
            <w:r w:rsidRPr="00F259D1">
              <w:rPr>
                <w:rFonts w:ascii="Times New Roman" w:hAnsi="Times New Roman"/>
              </w:rPr>
              <w:t xml:space="preserve"> знания</w:t>
            </w:r>
          </w:p>
        </w:tc>
        <w:tc>
          <w:tcPr>
            <w:tcW w:w="0" w:type="auto"/>
            <w:hideMark/>
          </w:tcPr>
          <w:p w14:paraId="5B556A67"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Высокий</w:t>
            </w:r>
          </w:p>
        </w:tc>
        <w:tc>
          <w:tcPr>
            <w:tcW w:w="0" w:type="auto"/>
            <w:hideMark/>
          </w:tcPr>
          <w:p w14:paraId="76DFD3B9"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15</w:t>
            </w:r>
          </w:p>
        </w:tc>
        <w:tc>
          <w:tcPr>
            <w:tcW w:w="0" w:type="auto"/>
            <w:hideMark/>
          </w:tcPr>
          <w:p w14:paraId="03CA460A"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26%</w:t>
            </w:r>
          </w:p>
        </w:tc>
        <w:tc>
          <w:tcPr>
            <w:tcW w:w="0" w:type="auto"/>
            <w:hideMark/>
          </w:tcPr>
          <w:p w14:paraId="01ED9B6B"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15</w:t>
            </w:r>
          </w:p>
        </w:tc>
        <w:tc>
          <w:tcPr>
            <w:tcW w:w="0" w:type="auto"/>
            <w:hideMark/>
          </w:tcPr>
          <w:p w14:paraId="13700AAD"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28%</w:t>
            </w:r>
          </w:p>
        </w:tc>
        <w:tc>
          <w:tcPr>
            <w:tcW w:w="0" w:type="auto"/>
            <w:hideMark/>
          </w:tcPr>
          <w:p w14:paraId="4C56482B"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0,055</w:t>
            </w:r>
          </w:p>
        </w:tc>
        <w:tc>
          <w:tcPr>
            <w:tcW w:w="0" w:type="auto"/>
            <w:hideMark/>
          </w:tcPr>
          <w:p w14:paraId="251B88BE"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2</w:t>
            </w:r>
          </w:p>
        </w:tc>
        <w:tc>
          <w:tcPr>
            <w:tcW w:w="0" w:type="auto"/>
            <w:hideMark/>
          </w:tcPr>
          <w:p w14:paraId="2C59A2D0"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0,973</w:t>
            </w:r>
          </w:p>
        </w:tc>
      </w:tr>
      <w:tr w:rsidR="00F259D1" w:rsidRPr="00F259D1" w14:paraId="7F7A3572" w14:textId="77777777" w:rsidTr="00380F11">
        <w:tc>
          <w:tcPr>
            <w:tcW w:w="0" w:type="auto"/>
            <w:hideMark/>
          </w:tcPr>
          <w:p w14:paraId="5CD5A67D" w14:textId="77777777" w:rsidR="00F259D1" w:rsidRPr="00F259D1" w:rsidRDefault="00F259D1" w:rsidP="00F259D1">
            <w:pPr>
              <w:spacing w:after="0" w:line="240" w:lineRule="auto"/>
              <w:jc w:val="both"/>
              <w:rPr>
                <w:rFonts w:ascii="Times New Roman" w:hAnsi="Times New Roman"/>
              </w:rPr>
            </w:pPr>
          </w:p>
        </w:tc>
        <w:tc>
          <w:tcPr>
            <w:tcW w:w="0" w:type="auto"/>
            <w:hideMark/>
          </w:tcPr>
          <w:p w14:paraId="0B60F8D5"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Средний</w:t>
            </w:r>
          </w:p>
        </w:tc>
        <w:tc>
          <w:tcPr>
            <w:tcW w:w="0" w:type="auto"/>
            <w:hideMark/>
          </w:tcPr>
          <w:p w14:paraId="2236BAAE"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34</w:t>
            </w:r>
          </w:p>
        </w:tc>
        <w:tc>
          <w:tcPr>
            <w:tcW w:w="0" w:type="auto"/>
            <w:hideMark/>
          </w:tcPr>
          <w:p w14:paraId="28A45AA3"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59%</w:t>
            </w:r>
          </w:p>
        </w:tc>
        <w:tc>
          <w:tcPr>
            <w:tcW w:w="0" w:type="auto"/>
            <w:hideMark/>
          </w:tcPr>
          <w:p w14:paraId="4435E63F"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31</w:t>
            </w:r>
          </w:p>
        </w:tc>
        <w:tc>
          <w:tcPr>
            <w:tcW w:w="0" w:type="auto"/>
            <w:hideMark/>
          </w:tcPr>
          <w:p w14:paraId="62CEE037"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58%</w:t>
            </w:r>
          </w:p>
        </w:tc>
        <w:tc>
          <w:tcPr>
            <w:tcW w:w="0" w:type="auto"/>
            <w:hideMark/>
          </w:tcPr>
          <w:p w14:paraId="357C9C4F" w14:textId="77777777" w:rsidR="00F259D1" w:rsidRPr="00F259D1" w:rsidRDefault="00F259D1" w:rsidP="00F259D1">
            <w:pPr>
              <w:spacing w:after="0" w:line="240" w:lineRule="auto"/>
              <w:jc w:val="both"/>
              <w:rPr>
                <w:rFonts w:ascii="Times New Roman" w:hAnsi="Times New Roman"/>
              </w:rPr>
            </w:pPr>
          </w:p>
        </w:tc>
        <w:tc>
          <w:tcPr>
            <w:tcW w:w="0" w:type="auto"/>
            <w:hideMark/>
          </w:tcPr>
          <w:p w14:paraId="088565FC" w14:textId="77777777" w:rsidR="00F259D1" w:rsidRPr="00F259D1" w:rsidRDefault="00F259D1" w:rsidP="00F259D1">
            <w:pPr>
              <w:spacing w:after="0" w:line="240" w:lineRule="auto"/>
              <w:jc w:val="both"/>
              <w:rPr>
                <w:rFonts w:ascii="Times New Roman" w:hAnsi="Times New Roman"/>
              </w:rPr>
            </w:pPr>
          </w:p>
        </w:tc>
        <w:tc>
          <w:tcPr>
            <w:tcW w:w="0" w:type="auto"/>
            <w:hideMark/>
          </w:tcPr>
          <w:p w14:paraId="00A61B84" w14:textId="77777777" w:rsidR="00F259D1" w:rsidRPr="00F259D1" w:rsidRDefault="00F259D1" w:rsidP="00F259D1">
            <w:pPr>
              <w:spacing w:after="0" w:line="240" w:lineRule="auto"/>
              <w:jc w:val="both"/>
              <w:rPr>
                <w:rFonts w:ascii="Times New Roman" w:hAnsi="Times New Roman"/>
              </w:rPr>
            </w:pPr>
          </w:p>
        </w:tc>
      </w:tr>
      <w:tr w:rsidR="00F259D1" w:rsidRPr="00F259D1" w14:paraId="74B50D40" w14:textId="77777777" w:rsidTr="00380F11">
        <w:tc>
          <w:tcPr>
            <w:tcW w:w="0" w:type="auto"/>
            <w:hideMark/>
          </w:tcPr>
          <w:p w14:paraId="0E6153D9" w14:textId="77777777" w:rsidR="00F259D1" w:rsidRPr="00F259D1" w:rsidRDefault="00F259D1" w:rsidP="00F259D1">
            <w:pPr>
              <w:spacing w:after="0" w:line="240" w:lineRule="auto"/>
              <w:jc w:val="both"/>
              <w:rPr>
                <w:rFonts w:ascii="Times New Roman" w:hAnsi="Times New Roman"/>
              </w:rPr>
            </w:pPr>
          </w:p>
        </w:tc>
        <w:tc>
          <w:tcPr>
            <w:tcW w:w="0" w:type="auto"/>
            <w:hideMark/>
          </w:tcPr>
          <w:p w14:paraId="46DA6D65"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Низкий</w:t>
            </w:r>
          </w:p>
        </w:tc>
        <w:tc>
          <w:tcPr>
            <w:tcW w:w="0" w:type="auto"/>
            <w:hideMark/>
          </w:tcPr>
          <w:p w14:paraId="44A3930F"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9</w:t>
            </w:r>
          </w:p>
        </w:tc>
        <w:tc>
          <w:tcPr>
            <w:tcW w:w="0" w:type="auto"/>
            <w:hideMark/>
          </w:tcPr>
          <w:p w14:paraId="524D7858"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15%</w:t>
            </w:r>
          </w:p>
        </w:tc>
        <w:tc>
          <w:tcPr>
            <w:tcW w:w="0" w:type="auto"/>
            <w:hideMark/>
          </w:tcPr>
          <w:p w14:paraId="010EB644"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8</w:t>
            </w:r>
          </w:p>
        </w:tc>
        <w:tc>
          <w:tcPr>
            <w:tcW w:w="0" w:type="auto"/>
            <w:hideMark/>
          </w:tcPr>
          <w:p w14:paraId="2C731091"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14%</w:t>
            </w:r>
          </w:p>
        </w:tc>
        <w:tc>
          <w:tcPr>
            <w:tcW w:w="0" w:type="auto"/>
            <w:hideMark/>
          </w:tcPr>
          <w:p w14:paraId="554F578D" w14:textId="77777777" w:rsidR="00F259D1" w:rsidRPr="00F259D1" w:rsidRDefault="00F259D1" w:rsidP="00F259D1">
            <w:pPr>
              <w:spacing w:after="0" w:line="240" w:lineRule="auto"/>
              <w:jc w:val="both"/>
              <w:rPr>
                <w:rFonts w:ascii="Times New Roman" w:hAnsi="Times New Roman"/>
              </w:rPr>
            </w:pPr>
          </w:p>
        </w:tc>
        <w:tc>
          <w:tcPr>
            <w:tcW w:w="0" w:type="auto"/>
            <w:hideMark/>
          </w:tcPr>
          <w:p w14:paraId="5FDEAF80" w14:textId="77777777" w:rsidR="00F259D1" w:rsidRPr="00F259D1" w:rsidRDefault="00F259D1" w:rsidP="00F259D1">
            <w:pPr>
              <w:spacing w:after="0" w:line="240" w:lineRule="auto"/>
              <w:jc w:val="both"/>
              <w:rPr>
                <w:rFonts w:ascii="Times New Roman" w:hAnsi="Times New Roman"/>
              </w:rPr>
            </w:pPr>
          </w:p>
        </w:tc>
        <w:tc>
          <w:tcPr>
            <w:tcW w:w="0" w:type="auto"/>
            <w:hideMark/>
          </w:tcPr>
          <w:p w14:paraId="7CFF999D" w14:textId="77777777" w:rsidR="00F259D1" w:rsidRPr="00F259D1" w:rsidRDefault="00F259D1" w:rsidP="00F259D1">
            <w:pPr>
              <w:spacing w:after="0" w:line="240" w:lineRule="auto"/>
              <w:jc w:val="both"/>
              <w:rPr>
                <w:rFonts w:ascii="Times New Roman" w:hAnsi="Times New Roman"/>
              </w:rPr>
            </w:pPr>
          </w:p>
        </w:tc>
      </w:tr>
      <w:tr w:rsidR="00F259D1" w:rsidRPr="00F259D1" w14:paraId="200CEFE7" w14:textId="77777777" w:rsidTr="00380F11">
        <w:tc>
          <w:tcPr>
            <w:tcW w:w="0" w:type="auto"/>
            <w:hideMark/>
          </w:tcPr>
          <w:p w14:paraId="60CA3BC5"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Планирование</w:t>
            </w:r>
          </w:p>
        </w:tc>
        <w:tc>
          <w:tcPr>
            <w:tcW w:w="0" w:type="auto"/>
            <w:hideMark/>
          </w:tcPr>
          <w:p w14:paraId="4963E795"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Высокий</w:t>
            </w:r>
          </w:p>
        </w:tc>
        <w:tc>
          <w:tcPr>
            <w:tcW w:w="0" w:type="auto"/>
            <w:hideMark/>
          </w:tcPr>
          <w:p w14:paraId="18B81201"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12</w:t>
            </w:r>
          </w:p>
        </w:tc>
        <w:tc>
          <w:tcPr>
            <w:tcW w:w="0" w:type="auto"/>
            <w:hideMark/>
          </w:tcPr>
          <w:p w14:paraId="68975FCA"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20%</w:t>
            </w:r>
          </w:p>
        </w:tc>
        <w:tc>
          <w:tcPr>
            <w:tcW w:w="0" w:type="auto"/>
            <w:hideMark/>
          </w:tcPr>
          <w:p w14:paraId="1242C7C4"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13</w:t>
            </w:r>
          </w:p>
        </w:tc>
        <w:tc>
          <w:tcPr>
            <w:tcW w:w="0" w:type="auto"/>
            <w:hideMark/>
          </w:tcPr>
          <w:p w14:paraId="26F65597"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24%</w:t>
            </w:r>
          </w:p>
        </w:tc>
        <w:tc>
          <w:tcPr>
            <w:tcW w:w="0" w:type="auto"/>
            <w:hideMark/>
          </w:tcPr>
          <w:p w14:paraId="533E3BD9"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0,218</w:t>
            </w:r>
          </w:p>
        </w:tc>
        <w:tc>
          <w:tcPr>
            <w:tcW w:w="0" w:type="auto"/>
            <w:hideMark/>
          </w:tcPr>
          <w:p w14:paraId="158AE44D"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2</w:t>
            </w:r>
          </w:p>
        </w:tc>
        <w:tc>
          <w:tcPr>
            <w:tcW w:w="0" w:type="auto"/>
            <w:hideMark/>
          </w:tcPr>
          <w:p w14:paraId="0C652A1A"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0,897</w:t>
            </w:r>
          </w:p>
        </w:tc>
      </w:tr>
      <w:tr w:rsidR="00F259D1" w:rsidRPr="00F259D1" w14:paraId="4600735A" w14:textId="77777777" w:rsidTr="00380F11">
        <w:tc>
          <w:tcPr>
            <w:tcW w:w="0" w:type="auto"/>
            <w:hideMark/>
          </w:tcPr>
          <w:p w14:paraId="2B5C3D32" w14:textId="77777777" w:rsidR="00F259D1" w:rsidRPr="00F259D1" w:rsidRDefault="00F259D1" w:rsidP="00F259D1">
            <w:pPr>
              <w:spacing w:after="0" w:line="240" w:lineRule="auto"/>
              <w:jc w:val="both"/>
              <w:rPr>
                <w:rFonts w:ascii="Times New Roman" w:hAnsi="Times New Roman"/>
              </w:rPr>
            </w:pPr>
          </w:p>
        </w:tc>
        <w:tc>
          <w:tcPr>
            <w:tcW w:w="0" w:type="auto"/>
            <w:hideMark/>
          </w:tcPr>
          <w:p w14:paraId="0CA47D8F"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Средний</w:t>
            </w:r>
          </w:p>
        </w:tc>
        <w:tc>
          <w:tcPr>
            <w:tcW w:w="0" w:type="auto"/>
            <w:hideMark/>
          </w:tcPr>
          <w:p w14:paraId="1D719AFD"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34</w:t>
            </w:r>
          </w:p>
        </w:tc>
        <w:tc>
          <w:tcPr>
            <w:tcW w:w="0" w:type="auto"/>
            <w:hideMark/>
          </w:tcPr>
          <w:p w14:paraId="2A538CB1"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59%</w:t>
            </w:r>
          </w:p>
        </w:tc>
        <w:tc>
          <w:tcPr>
            <w:tcW w:w="0" w:type="auto"/>
            <w:hideMark/>
          </w:tcPr>
          <w:p w14:paraId="62491F4A"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31</w:t>
            </w:r>
          </w:p>
        </w:tc>
        <w:tc>
          <w:tcPr>
            <w:tcW w:w="0" w:type="auto"/>
            <w:hideMark/>
          </w:tcPr>
          <w:p w14:paraId="2A42548B"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58%</w:t>
            </w:r>
          </w:p>
        </w:tc>
        <w:tc>
          <w:tcPr>
            <w:tcW w:w="0" w:type="auto"/>
            <w:hideMark/>
          </w:tcPr>
          <w:p w14:paraId="4DB2193C" w14:textId="77777777" w:rsidR="00F259D1" w:rsidRPr="00F259D1" w:rsidRDefault="00F259D1" w:rsidP="00F259D1">
            <w:pPr>
              <w:spacing w:after="0" w:line="240" w:lineRule="auto"/>
              <w:jc w:val="both"/>
              <w:rPr>
                <w:rFonts w:ascii="Times New Roman" w:hAnsi="Times New Roman"/>
              </w:rPr>
            </w:pPr>
          </w:p>
        </w:tc>
        <w:tc>
          <w:tcPr>
            <w:tcW w:w="0" w:type="auto"/>
            <w:hideMark/>
          </w:tcPr>
          <w:p w14:paraId="447EEA3D" w14:textId="77777777" w:rsidR="00F259D1" w:rsidRPr="00F259D1" w:rsidRDefault="00F259D1" w:rsidP="00F259D1">
            <w:pPr>
              <w:spacing w:after="0" w:line="240" w:lineRule="auto"/>
              <w:jc w:val="both"/>
              <w:rPr>
                <w:rFonts w:ascii="Times New Roman" w:hAnsi="Times New Roman"/>
              </w:rPr>
            </w:pPr>
          </w:p>
        </w:tc>
        <w:tc>
          <w:tcPr>
            <w:tcW w:w="0" w:type="auto"/>
            <w:hideMark/>
          </w:tcPr>
          <w:p w14:paraId="53ECFF06" w14:textId="77777777" w:rsidR="00F259D1" w:rsidRPr="00F259D1" w:rsidRDefault="00F259D1" w:rsidP="00F259D1">
            <w:pPr>
              <w:spacing w:after="0" w:line="240" w:lineRule="auto"/>
              <w:jc w:val="both"/>
              <w:rPr>
                <w:rFonts w:ascii="Times New Roman" w:hAnsi="Times New Roman"/>
              </w:rPr>
            </w:pPr>
          </w:p>
        </w:tc>
      </w:tr>
      <w:tr w:rsidR="00F259D1" w:rsidRPr="00F259D1" w14:paraId="10765501" w14:textId="77777777" w:rsidTr="00380F11">
        <w:tc>
          <w:tcPr>
            <w:tcW w:w="0" w:type="auto"/>
            <w:hideMark/>
          </w:tcPr>
          <w:p w14:paraId="1A562C4C" w14:textId="77777777" w:rsidR="00F259D1" w:rsidRPr="00F259D1" w:rsidRDefault="00F259D1" w:rsidP="00F259D1">
            <w:pPr>
              <w:spacing w:after="0" w:line="240" w:lineRule="auto"/>
              <w:jc w:val="both"/>
              <w:rPr>
                <w:rFonts w:ascii="Times New Roman" w:hAnsi="Times New Roman"/>
              </w:rPr>
            </w:pPr>
          </w:p>
        </w:tc>
        <w:tc>
          <w:tcPr>
            <w:tcW w:w="0" w:type="auto"/>
            <w:hideMark/>
          </w:tcPr>
          <w:p w14:paraId="76EE28F6"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Низкий</w:t>
            </w:r>
          </w:p>
        </w:tc>
        <w:tc>
          <w:tcPr>
            <w:tcW w:w="0" w:type="auto"/>
            <w:hideMark/>
          </w:tcPr>
          <w:p w14:paraId="29A65EE7"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12</w:t>
            </w:r>
          </w:p>
        </w:tc>
        <w:tc>
          <w:tcPr>
            <w:tcW w:w="0" w:type="auto"/>
            <w:hideMark/>
          </w:tcPr>
          <w:p w14:paraId="6E938F5E"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21%</w:t>
            </w:r>
          </w:p>
        </w:tc>
        <w:tc>
          <w:tcPr>
            <w:tcW w:w="0" w:type="auto"/>
            <w:hideMark/>
          </w:tcPr>
          <w:p w14:paraId="2DF005FB"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10</w:t>
            </w:r>
          </w:p>
        </w:tc>
        <w:tc>
          <w:tcPr>
            <w:tcW w:w="0" w:type="auto"/>
            <w:hideMark/>
          </w:tcPr>
          <w:p w14:paraId="6C223956"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18%</w:t>
            </w:r>
          </w:p>
        </w:tc>
        <w:tc>
          <w:tcPr>
            <w:tcW w:w="0" w:type="auto"/>
            <w:hideMark/>
          </w:tcPr>
          <w:p w14:paraId="77FE7932" w14:textId="77777777" w:rsidR="00F259D1" w:rsidRPr="00F259D1" w:rsidRDefault="00F259D1" w:rsidP="00F259D1">
            <w:pPr>
              <w:spacing w:after="0" w:line="240" w:lineRule="auto"/>
              <w:jc w:val="both"/>
              <w:rPr>
                <w:rFonts w:ascii="Times New Roman" w:hAnsi="Times New Roman"/>
              </w:rPr>
            </w:pPr>
          </w:p>
        </w:tc>
        <w:tc>
          <w:tcPr>
            <w:tcW w:w="0" w:type="auto"/>
            <w:hideMark/>
          </w:tcPr>
          <w:p w14:paraId="787C7529" w14:textId="77777777" w:rsidR="00F259D1" w:rsidRPr="00F259D1" w:rsidRDefault="00F259D1" w:rsidP="00F259D1">
            <w:pPr>
              <w:spacing w:after="0" w:line="240" w:lineRule="auto"/>
              <w:jc w:val="both"/>
              <w:rPr>
                <w:rFonts w:ascii="Times New Roman" w:hAnsi="Times New Roman"/>
              </w:rPr>
            </w:pPr>
          </w:p>
        </w:tc>
        <w:tc>
          <w:tcPr>
            <w:tcW w:w="0" w:type="auto"/>
            <w:hideMark/>
          </w:tcPr>
          <w:p w14:paraId="59A7ABCA" w14:textId="77777777" w:rsidR="00F259D1" w:rsidRPr="00F259D1" w:rsidRDefault="00F259D1" w:rsidP="00F259D1">
            <w:pPr>
              <w:spacing w:after="0" w:line="240" w:lineRule="auto"/>
              <w:jc w:val="both"/>
              <w:rPr>
                <w:rFonts w:ascii="Times New Roman" w:hAnsi="Times New Roman"/>
              </w:rPr>
            </w:pPr>
          </w:p>
        </w:tc>
      </w:tr>
      <w:tr w:rsidR="00F259D1" w:rsidRPr="00F259D1" w14:paraId="18049D16" w14:textId="77777777" w:rsidTr="00297B3B">
        <w:tc>
          <w:tcPr>
            <w:tcW w:w="0" w:type="auto"/>
            <w:tcBorders>
              <w:bottom w:val="single" w:sz="4" w:space="0" w:color="auto"/>
            </w:tcBorders>
            <w:hideMark/>
          </w:tcPr>
          <w:p w14:paraId="26A7BB11"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Мониторинг</w:t>
            </w:r>
          </w:p>
        </w:tc>
        <w:tc>
          <w:tcPr>
            <w:tcW w:w="0" w:type="auto"/>
            <w:tcBorders>
              <w:bottom w:val="single" w:sz="4" w:space="0" w:color="auto"/>
            </w:tcBorders>
            <w:hideMark/>
          </w:tcPr>
          <w:p w14:paraId="0BC03B65"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Высокий</w:t>
            </w:r>
          </w:p>
        </w:tc>
        <w:tc>
          <w:tcPr>
            <w:tcW w:w="0" w:type="auto"/>
            <w:tcBorders>
              <w:bottom w:val="single" w:sz="4" w:space="0" w:color="auto"/>
            </w:tcBorders>
            <w:hideMark/>
          </w:tcPr>
          <w:p w14:paraId="68B3385A"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15</w:t>
            </w:r>
          </w:p>
        </w:tc>
        <w:tc>
          <w:tcPr>
            <w:tcW w:w="0" w:type="auto"/>
            <w:tcBorders>
              <w:bottom w:val="single" w:sz="4" w:space="0" w:color="auto"/>
            </w:tcBorders>
            <w:hideMark/>
          </w:tcPr>
          <w:p w14:paraId="3E85CA68"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25%</w:t>
            </w:r>
          </w:p>
        </w:tc>
        <w:tc>
          <w:tcPr>
            <w:tcW w:w="0" w:type="auto"/>
            <w:tcBorders>
              <w:bottom w:val="single" w:sz="4" w:space="0" w:color="auto"/>
            </w:tcBorders>
            <w:hideMark/>
          </w:tcPr>
          <w:p w14:paraId="2DB2DF55"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14</w:t>
            </w:r>
          </w:p>
        </w:tc>
        <w:tc>
          <w:tcPr>
            <w:tcW w:w="0" w:type="auto"/>
            <w:tcBorders>
              <w:bottom w:val="single" w:sz="4" w:space="0" w:color="auto"/>
            </w:tcBorders>
            <w:hideMark/>
          </w:tcPr>
          <w:p w14:paraId="422E9AC4"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26%</w:t>
            </w:r>
          </w:p>
        </w:tc>
        <w:tc>
          <w:tcPr>
            <w:tcW w:w="0" w:type="auto"/>
            <w:tcBorders>
              <w:bottom w:val="single" w:sz="4" w:space="0" w:color="auto"/>
            </w:tcBorders>
            <w:hideMark/>
          </w:tcPr>
          <w:p w14:paraId="10F437B5"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0,108</w:t>
            </w:r>
          </w:p>
        </w:tc>
        <w:tc>
          <w:tcPr>
            <w:tcW w:w="0" w:type="auto"/>
            <w:tcBorders>
              <w:bottom w:val="single" w:sz="4" w:space="0" w:color="auto"/>
            </w:tcBorders>
            <w:hideMark/>
          </w:tcPr>
          <w:p w14:paraId="0409E0D1"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2</w:t>
            </w:r>
          </w:p>
        </w:tc>
        <w:tc>
          <w:tcPr>
            <w:tcW w:w="0" w:type="auto"/>
            <w:tcBorders>
              <w:bottom w:val="single" w:sz="4" w:space="0" w:color="auto"/>
            </w:tcBorders>
            <w:hideMark/>
          </w:tcPr>
          <w:p w14:paraId="0A025F09"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0,948</w:t>
            </w:r>
          </w:p>
        </w:tc>
      </w:tr>
      <w:tr w:rsidR="00F259D1" w:rsidRPr="00F259D1" w14:paraId="325CC08C" w14:textId="77777777" w:rsidTr="00811313">
        <w:tc>
          <w:tcPr>
            <w:tcW w:w="0" w:type="auto"/>
            <w:tcBorders>
              <w:bottom w:val="nil"/>
            </w:tcBorders>
            <w:hideMark/>
          </w:tcPr>
          <w:p w14:paraId="040B0D0B" w14:textId="77777777" w:rsidR="00F259D1" w:rsidRPr="00F259D1" w:rsidRDefault="00F259D1" w:rsidP="00F259D1">
            <w:pPr>
              <w:spacing w:after="0" w:line="240" w:lineRule="auto"/>
              <w:jc w:val="both"/>
              <w:rPr>
                <w:rFonts w:ascii="Times New Roman" w:hAnsi="Times New Roman"/>
              </w:rPr>
            </w:pPr>
          </w:p>
        </w:tc>
        <w:tc>
          <w:tcPr>
            <w:tcW w:w="0" w:type="auto"/>
            <w:tcBorders>
              <w:bottom w:val="nil"/>
            </w:tcBorders>
            <w:hideMark/>
          </w:tcPr>
          <w:p w14:paraId="37000D61"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Средний</w:t>
            </w:r>
          </w:p>
        </w:tc>
        <w:tc>
          <w:tcPr>
            <w:tcW w:w="0" w:type="auto"/>
            <w:tcBorders>
              <w:bottom w:val="nil"/>
            </w:tcBorders>
            <w:hideMark/>
          </w:tcPr>
          <w:p w14:paraId="180E066D"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32</w:t>
            </w:r>
          </w:p>
        </w:tc>
        <w:tc>
          <w:tcPr>
            <w:tcW w:w="0" w:type="auto"/>
            <w:tcBorders>
              <w:bottom w:val="nil"/>
            </w:tcBorders>
            <w:hideMark/>
          </w:tcPr>
          <w:p w14:paraId="6D19424F"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56%</w:t>
            </w:r>
          </w:p>
        </w:tc>
        <w:tc>
          <w:tcPr>
            <w:tcW w:w="0" w:type="auto"/>
            <w:tcBorders>
              <w:bottom w:val="nil"/>
            </w:tcBorders>
            <w:hideMark/>
          </w:tcPr>
          <w:p w14:paraId="7D11D22C"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31</w:t>
            </w:r>
          </w:p>
        </w:tc>
        <w:tc>
          <w:tcPr>
            <w:tcW w:w="0" w:type="auto"/>
            <w:tcBorders>
              <w:bottom w:val="nil"/>
            </w:tcBorders>
            <w:hideMark/>
          </w:tcPr>
          <w:p w14:paraId="2FB8DD65"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58%</w:t>
            </w:r>
          </w:p>
        </w:tc>
        <w:tc>
          <w:tcPr>
            <w:tcW w:w="0" w:type="auto"/>
            <w:tcBorders>
              <w:bottom w:val="nil"/>
            </w:tcBorders>
            <w:hideMark/>
          </w:tcPr>
          <w:p w14:paraId="62122576" w14:textId="77777777" w:rsidR="00F259D1" w:rsidRPr="00F259D1" w:rsidRDefault="00F259D1" w:rsidP="00F259D1">
            <w:pPr>
              <w:spacing w:after="0" w:line="240" w:lineRule="auto"/>
              <w:jc w:val="both"/>
              <w:rPr>
                <w:rFonts w:ascii="Times New Roman" w:hAnsi="Times New Roman"/>
              </w:rPr>
            </w:pPr>
          </w:p>
        </w:tc>
        <w:tc>
          <w:tcPr>
            <w:tcW w:w="0" w:type="auto"/>
            <w:tcBorders>
              <w:bottom w:val="nil"/>
            </w:tcBorders>
            <w:hideMark/>
          </w:tcPr>
          <w:p w14:paraId="6D33FB6D" w14:textId="77777777" w:rsidR="00F259D1" w:rsidRPr="00F259D1" w:rsidRDefault="00F259D1" w:rsidP="00F259D1">
            <w:pPr>
              <w:spacing w:after="0" w:line="240" w:lineRule="auto"/>
              <w:jc w:val="both"/>
              <w:rPr>
                <w:rFonts w:ascii="Times New Roman" w:hAnsi="Times New Roman"/>
              </w:rPr>
            </w:pPr>
          </w:p>
        </w:tc>
        <w:tc>
          <w:tcPr>
            <w:tcW w:w="0" w:type="auto"/>
            <w:tcBorders>
              <w:bottom w:val="nil"/>
            </w:tcBorders>
            <w:hideMark/>
          </w:tcPr>
          <w:p w14:paraId="7E418373" w14:textId="77777777" w:rsidR="00F259D1" w:rsidRPr="00F259D1" w:rsidRDefault="00F259D1" w:rsidP="00F259D1">
            <w:pPr>
              <w:spacing w:after="0" w:line="240" w:lineRule="auto"/>
              <w:jc w:val="both"/>
              <w:rPr>
                <w:rFonts w:ascii="Times New Roman" w:hAnsi="Times New Roman"/>
              </w:rPr>
            </w:pPr>
          </w:p>
        </w:tc>
      </w:tr>
    </w:tbl>
    <w:p w14:paraId="741E7712" w14:textId="7CCC01C6" w:rsidR="00F259D1" w:rsidRDefault="00B01980" w:rsidP="00B01980">
      <w:pPr>
        <w:spacing w:after="0" w:line="240" w:lineRule="auto"/>
        <w:jc w:val="both"/>
        <w:rPr>
          <w:rFonts w:ascii="Times New Roman" w:hAnsi="Times New Roman"/>
          <w:sz w:val="28"/>
          <w:szCs w:val="28"/>
        </w:rPr>
      </w:pPr>
      <w:r w:rsidRPr="00811313">
        <w:rPr>
          <w:rFonts w:ascii="Times New Roman" w:hAnsi="Times New Roman"/>
          <w:sz w:val="28"/>
          <w:szCs w:val="28"/>
        </w:rPr>
        <w:lastRenderedPageBreak/>
        <w:t>Продолжение таблицы 20</w:t>
      </w:r>
    </w:p>
    <w:tbl>
      <w:tblPr>
        <w:tblStyle w:val="51"/>
        <w:tblW w:w="9649" w:type="dxa"/>
        <w:tblLook w:val="04A0" w:firstRow="1" w:lastRow="0" w:firstColumn="1" w:lastColumn="0" w:noHBand="0" w:noVBand="1"/>
      </w:tblPr>
      <w:tblGrid>
        <w:gridCol w:w="1804"/>
        <w:gridCol w:w="1713"/>
        <w:gridCol w:w="687"/>
        <w:gridCol w:w="988"/>
        <w:gridCol w:w="687"/>
        <w:gridCol w:w="988"/>
        <w:gridCol w:w="1138"/>
        <w:gridCol w:w="506"/>
        <w:gridCol w:w="1138"/>
      </w:tblGrid>
      <w:tr w:rsidR="00B01980" w:rsidRPr="00F259D1" w14:paraId="26116D7F" w14:textId="77777777" w:rsidTr="00B01980">
        <w:trPr>
          <w:trHeight w:val="258"/>
        </w:trPr>
        <w:tc>
          <w:tcPr>
            <w:tcW w:w="0" w:type="auto"/>
            <w:tcBorders>
              <w:top w:val="single" w:sz="4" w:space="0" w:color="auto"/>
            </w:tcBorders>
            <w:hideMark/>
          </w:tcPr>
          <w:p w14:paraId="17B8934A" w14:textId="77777777" w:rsidR="00B01980" w:rsidRPr="00F259D1" w:rsidRDefault="00B01980" w:rsidP="00AA2B87">
            <w:pPr>
              <w:spacing w:after="0" w:line="240" w:lineRule="auto"/>
              <w:jc w:val="center"/>
              <w:rPr>
                <w:rFonts w:ascii="Times New Roman" w:hAnsi="Times New Roman"/>
              </w:rPr>
            </w:pPr>
            <w:r>
              <w:rPr>
                <w:rFonts w:ascii="Times New Roman" w:hAnsi="Times New Roman"/>
              </w:rPr>
              <w:t>1</w:t>
            </w:r>
          </w:p>
        </w:tc>
        <w:tc>
          <w:tcPr>
            <w:tcW w:w="0" w:type="auto"/>
            <w:tcBorders>
              <w:top w:val="single" w:sz="4" w:space="0" w:color="auto"/>
            </w:tcBorders>
          </w:tcPr>
          <w:p w14:paraId="1EF737F4" w14:textId="77777777" w:rsidR="00B01980" w:rsidRPr="00F259D1" w:rsidRDefault="00B01980" w:rsidP="00AA2B87">
            <w:pPr>
              <w:spacing w:after="0" w:line="240" w:lineRule="auto"/>
              <w:jc w:val="center"/>
              <w:rPr>
                <w:rFonts w:ascii="Times New Roman" w:hAnsi="Times New Roman"/>
              </w:rPr>
            </w:pPr>
            <w:r>
              <w:rPr>
                <w:rFonts w:ascii="Times New Roman" w:hAnsi="Times New Roman"/>
              </w:rPr>
              <w:t>2</w:t>
            </w:r>
          </w:p>
        </w:tc>
        <w:tc>
          <w:tcPr>
            <w:tcW w:w="0" w:type="auto"/>
            <w:tcBorders>
              <w:top w:val="single" w:sz="4" w:space="0" w:color="auto"/>
            </w:tcBorders>
          </w:tcPr>
          <w:p w14:paraId="0D2A5CB7" w14:textId="77777777" w:rsidR="00B01980" w:rsidRPr="00F259D1" w:rsidRDefault="00B01980" w:rsidP="00AA2B87">
            <w:pPr>
              <w:spacing w:after="0" w:line="240" w:lineRule="auto"/>
              <w:jc w:val="center"/>
              <w:rPr>
                <w:rFonts w:ascii="Times New Roman" w:hAnsi="Times New Roman"/>
              </w:rPr>
            </w:pPr>
            <w:r>
              <w:rPr>
                <w:rFonts w:ascii="Times New Roman" w:hAnsi="Times New Roman"/>
              </w:rPr>
              <w:t>3</w:t>
            </w:r>
          </w:p>
        </w:tc>
        <w:tc>
          <w:tcPr>
            <w:tcW w:w="0" w:type="auto"/>
            <w:tcBorders>
              <w:top w:val="single" w:sz="4" w:space="0" w:color="auto"/>
            </w:tcBorders>
          </w:tcPr>
          <w:p w14:paraId="2D33A07D" w14:textId="77777777" w:rsidR="00B01980" w:rsidRPr="00F259D1" w:rsidRDefault="00B01980" w:rsidP="00AA2B87">
            <w:pPr>
              <w:spacing w:after="0" w:line="240" w:lineRule="auto"/>
              <w:jc w:val="center"/>
              <w:rPr>
                <w:rFonts w:ascii="Times New Roman" w:hAnsi="Times New Roman"/>
              </w:rPr>
            </w:pPr>
            <w:r>
              <w:rPr>
                <w:rFonts w:ascii="Times New Roman" w:hAnsi="Times New Roman"/>
              </w:rPr>
              <w:t>4</w:t>
            </w:r>
          </w:p>
        </w:tc>
        <w:tc>
          <w:tcPr>
            <w:tcW w:w="0" w:type="auto"/>
            <w:tcBorders>
              <w:top w:val="single" w:sz="4" w:space="0" w:color="auto"/>
            </w:tcBorders>
          </w:tcPr>
          <w:p w14:paraId="30A0A43E" w14:textId="77777777" w:rsidR="00B01980" w:rsidRPr="00F259D1" w:rsidRDefault="00B01980" w:rsidP="00AA2B87">
            <w:pPr>
              <w:spacing w:after="0" w:line="240" w:lineRule="auto"/>
              <w:jc w:val="center"/>
              <w:rPr>
                <w:rFonts w:ascii="Times New Roman" w:hAnsi="Times New Roman"/>
              </w:rPr>
            </w:pPr>
            <w:r>
              <w:rPr>
                <w:rFonts w:ascii="Times New Roman" w:hAnsi="Times New Roman"/>
              </w:rPr>
              <w:t>5</w:t>
            </w:r>
          </w:p>
        </w:tc>
        <w:tc>
          <w:tcPr>
            <w:tcW w:w="0" w:type="auto"/>
            <w:tcBorders>
              <w:top w:val="single" w:sz="4" w:space="0" w:color="auto"/>
            </w:tcBorders>
          </w:tcPr>
          <w:p w14:paraId="1DC9A748" w14:textId="77777777" w:rsidR="00B01980" w:rsidRPr="00F259D1" w:rsidRDefault="00B01980" w:rsidP="00AA2B87">
            <w:pPr>
              <w:spacing w:after="0" w:line="240" w:lineRule="auto"/>
              <w:jc w:val="center"/>
              <w:rPr>
                <w:rFonts w:ascii="Times New Roman" w:hAnsi="Times New Roman"/>
              </w:rPr>
            </w:pPr>
            <w:r>
              <w:rPr>
                <w:rFonts w:ascii="Times New Roman" w:hAnsi="Times New Roman"/>
              </w:rPr>
              <w:t>6</w:t>
            </w:r>
          </w:p>
        </w:tc>
        <w:tc>
          <w:tcPr>
            <w:tcW w:w="0" w:type="auto"/>
            <w:tcBorders>
              <w:top w:val="single" w:sz="4" w:space="0" w:color="auto"/>
            </w:tcBorders>
            <w:hideMark/>
          </w:tcPr>
          <w:p w14:paraId="5C2336F1" w14:textId="77777777" w:rsidR="00B01980" w:rsidRPr="00F259D1" w:rsidRDefault="00B01980" w:rsidP="00AA2B87">
            <w:pPr>
              <w:spacing w:after="0" w:line="240" w:lineRule="auto"/>
              <w:jc w:val="center"/>
              <w:rPr>
                <w:rFonts w:ascii="Times New Roman" w:hAnsi="Times New Roman"/>
              </w:rPr>
            </w:pPr>
            <w:r>
              <w:rPr>
                <w:rFonts w:ascii="Times New Roman" w:hAnsi="Times New Roman"/>
              </w:rPr>
              <w:t>7</w:t>
            </w:r>
          </w:p>
        </w:tc>
        <w:tc>
          <w:tcPr>
            <w:tcW w:w="0" w:type="auto"/>
            <w:tcBorders>
              <w:top w:val="single" w:sz="4" w:space="0" w:color="auto"/>
            </w:tcBorders>
            <w:hideMark/>
          </w:tcPr>
          <w:p w14:paraId="4DFFA7D2" w14:textId="77777777" w:rsidR="00B01980" w:rsidRPr="00F259D1" w:rsidRDefault="00B01980" w:rsidP="00AA2B87">
            <w:pPr>
              <w:spacing w:after="0" w:line="240" w:lineRule="auto"/>
              <w:jc w:val="center"/>
              <w:rPr>
                <w:rFonts w:ascii="Times New Roman" w:hAnsi="Times New Roman"/>
              </w:rPr>
            </w:pPr>
            <w:r>
              <w:rPr>
                <w:rFonts w:ascii="Times New Roman" w:hAnsi="Times New Roman"/>
              </w:rPr>
              <w:t>8</w:t>
            </w:r>
          </w:p>
        </w:tc>
        <w:tc>
          <w:tcPr>
            <w:tcW w:w="0" w:type="auto"/>
            <w:tcBorders>
              <w:top w:val="single" w:sz="4" w:space="0" w:color="auto"/>
            </w:tcBorders>
            <w:hideMark/>
          </w:tcPr>
          <w:p w14:paraId="63D60F2F" w14:textId="77777777" w:rsidR="00B01980" w:rsidRPr="00F259D1" w:rsidRDefault="00B01980" w:rsidP="00AA2B87">
            <w:pPr>
              <w:spacing w:after="0" w:line="240" w:lineRule="auto"/>
              <w:jc w:val="center"/>
              <w:rPr>
                <w:rFonts w:ascii="Times New Roman" w:hAnsi="Times New Roman"/>
              </w:rPr>
            </w:pPr>
            <w:r>
              <w:rPr>
                <w:rFonts w:ascii="Times New Roman" w:hAnsi="Times New Roman"/>
              </w:rPr>
              <w:t>9</w:t>
            </w:r>
          </w:p>
        </w:tc>
      </w:tr>
      <w:tr w:rsidR="00B01980" w:rsidRPr="00F259D1" w14:paraId="0633E9CA" w14:textId="77777777" w:rsidTr="00B01980">
        <w:trPr>
          <w:trHeight w:val="248"/>
        </w:trPr>
        <w:tc>
          <w:tcPr>
            <w:tcW w:w="0" w:type="auto"/>
          </w:tcPr>
          <w:p w14:paraId="05A25870" w14:textId="77777777" w:rsidR="00B01980" w:rsidRPr="00F259D1" w:rsidRDefault="00B01980" w:rsidP="00AA2B87">
            <w:pPr>
              <w:spacing w:after="0" w:line="240" w:lineRule="auto"/>
              <w:jc w:val="both"/>
              <w:rPr>
                <w:rFonts w:ascii="Times New Roman" w:hAnsi="Times New Roman"/>
              </w:rPr>
            </w:pPr>
          </w:p>
        </w:tc>
        <w:tc>
          <w:tcPr>
            <w:tcW w:w="0" w:type="auto"/>
          </w:tcPr>
          <w:p w14:paraId="4027761D" w14:textId="77777777" w:rsidR="00B01980" w:rsidRPr="00F259D1" w:rsidRDefault="00B01980" w:rsidP="00AA2B87">
            <w:pPr>
              <w:spacing w:after="0" w:line="240" w:lineRule="auto"/>
              <w:jc w:val="both"/>
              <w:rPr>
                <w:rFonts w:ascii="Times New Roman" w:hAnsi="Times New Roman"/>
              </w:rPr>
            </w:pPr>
            <w:r w:rsidRPr="00F259D1">
              <w:rPr>
                <w:rFonts w:ascii="Times New Roman" w:hAnsi="Times New Roman"/>
              </w:rPr>
              <w:t>Низкий</w:t>
            </w:r>
          </w:p>
        </w:tc>
        <w:tc>
          <w:tcPr>
            <w:tcW w:w="0" w:type="auto"/>
          </w:tcPr>
          <w:p w14:paraId="44EAFD91" w14:textId="77777777" w:rsidR="00B01980" w:rsidRPr="00F259D1" w:rsidRDefault="00B01980" w:rsidP="00AA2B87">
            <w:pPr>
              <w:spacing w:after="0" w:line="240" w:lineRule="auto"/>
              <w:jc w:val="both"/>
              <w:rPr>
                <w:rFonts w:ascii="Times New Roman" w:hAnsi="Times New Roman"/>
              </w:rPr>
            </w:pPr>
            <w:r w:rsidRPr="00F259D1">
              <w:rPr>
                <w:rFonts w:ascii="Times New Roman" w:hAnsi="Times New Roman"/>
              </w:rPr>
              <w:t>11</w:t>
            </w:r>
          </w:p>
        </w:tc>
        <w:tc>
          <w:tcPr>
            <w:tcW w:w="0" w:type="auto"/>
          </w:tcPr>
          <w:p w14:paraId="060E8503" w14:textId="77777777" w:rsidR="00B01980" w:rsidRPr="00F259D1" w:rsidRDefault="00B01980" w:rsidP="00AA2B87">
            <w:pPr>
              <w:spacing w:after="0" w:line="240" w:lineRule="auto"/>
              <w:jc w:val="both"/>
              <w:rPr>
                <w:rFonts w:ascii="Times New Roman" w:hAnsi="Times New Roman"/>
              </w:rPr>
            </w:pPr>
            <w:r w:rsidRPr="00F259D1">
              <w:rPr>
                <w:rFonts w:ascii="Times New Roman" w:hAnsi="Times New Roman"/>
              </w:rPr>
              <w:t>19%</w:t>
            </w:r>
          </w:p>
        </w:tc>
        <w:tc>
          <w:tcPr>
            <w:tcW w:w="0" w:type="auto"/>
          </w:tcPr>
          <w:p w14:paraId="761175B0" w14:textId="77777777" w:rsidR="00B01980" w:rsidRPr="00F259D1" w:rsidRDefault="00B01980" w:rsidP="00AA2B87">
            <w:pPr>
              <w:spacing w:after="0" w:line="240" w:lineRule="auto"/>
              <w:jc w:val="both"/>
              <w:rPr>
                <w:rFonts w:ascii="Times New Roman" w:hAnsi="Times New Roman"/>
              </w:rPr>
            </w:pPr>
            <w:r w:rsidRPr="00F259D1">
              <w:rPr>
                <w:rFonts w:ascii="Times New Roman" w:hAnsi="Times New Roman"/>
              </w:rPr>
              <w:t>9</w:t>
            </w:r>
          </w:p>
        </w:tc>
        <w:tc>
          <w:tcPr>
            <w:tcW w:w="0" w:type="auto"/>
          </w:tcPr>
          <w:p w14:paraId="16DCEA95" w14:textId="77777777" w:rsidR="00B01980" w:rsidRPr="00F259D1" w:rsidRDefault="00B01980" w:rsidP="00AA2B87">
            <w:pPr>
              <w:spacing w:after="0" w:line="240" w:lineRule="auto"/>
              <w:jc w:val="both"/>
              <w:rPr>
                <w:rFonts w:ascii="Times New Roman" w:hAnsi="Times New Roman"/>
              </w:rPr>
            </w:pPr>
            <w:r w:rsidRPr="00F259D1">
              <w:rPr>
                <w:rFonts w:ascii="Times New Roman" w:hAnsi="Times New Roman"/>
              </w:rPr>
              <w:t>16%</w:t>
            </w:r>
          </w:p>
        </w:tc>
        <w:tc>
          <w:tcPr>
            <w:tcW w:w="0" w:type="auto"/>
          </w:tcPr>
          <w:p w14:paraId="34202388" w14:textId="77777777" w:rsidR="00B01980" w:rsidRPr="00F259D1" w:rsidRDefault="00B01980" w:rsidP="00AA2B87">
            <w:pPr>
              <w:spacing w:after="0" w:line="240" w:lineRule="auto"/>
              <w:jc w:val="both"/>
              <w:rPr>
                <w:rFonts w:ascii="Times New Roman" w:hAnsi="Times New Roman"/>
              </w:rPr>
            </w:pPr>
          </w:p>
        </w:tc>
        <w:tc>
          <w:tcPr>
            <w:tcW w:w="0" w:type="auto"/>
          </w:tcPr>
          <w:p w14:paraId="4FFFE43C" w14:textId="77777777" w:rsidR="00B01980" w:rsidRPr="00F259D1" w:rsidRDefault="00B01980" w:rsidP="00AA2B87">
            <w:pPr>
              <w:spacing w:after="0" w:line="240" w:lineRule="auto"/>
              <w:jc w:val="both"/>
              <w:rPr>
                <w:rFonts w:ascii="Times New Roman" w:hAnsi="Times New Roman"/>
              </w:rPr>
            </w:pPr>
          </w:p>
        </w:tc>
        <w:tc>
          <w:tcPr>
            <w:tcW w:w="0" w:type="auto"/>
          </w:tcPr>
          <w:p w14:paraId="26E3A4BF" w14:textId="77777777" w:rsidR="00B01980" w:rsidRPr="00F259D1" w:rsidRDefault="00B01980" w:rsidP="00AA2B87">
            <w:pPr>
              <w:spacing w:after="0" w:line="240" w:lineRule="auto"/>
              <w:jc w:val="both"/>
              <w:rPr>
                <w:rFonts w:ascii="Times New Roman" w:hAnsi="Times New Roman"/>
              </w:rPr>
            </w:pPr>
          </w:p>
        </w:tc>
      </w:tr>
      <w:tr w:rsidR="00B01980" w:rsidRPr="00F259D1" w14:paraId="331B51B9" w14:textId="77777777" w:rsidTr="00B01980">
        <w:trPr>
          <w:trHeight w:val="258"/>
        </w:trPr>
        <w:tc>
          <w:tcPr>
            <w:tcW w:w="0" w:type="auto"/>
            <w:hideMark/>
          </w:tcPr>
          <w:p w14:paraId="109C98EB" w14:textId="77777777" w:rsidR="00B01980" w:rsidRPr="00F259D1" w:rsidRDefault="00B01980" w:rsidP="00AA2B87">
            <w:pPr>
              <w:spacing w:after="0" w:line="240" w:lineRule="auto"/>
              <w:jc w:val="both"/>
              <w:rPr>
                <w:rFonts w:ascii="Times New Roman" w:hAnsi="Times New Roman"/>
              </w:rPr>
            </w:pPr>
            <w:r w:rsidRPr="00F259D1">
              <w:rPr>
                <w:rFonts w:ascii="Times New Roman" w:hAnsi="Times New Roman"/>
              </w:rPr>
              <w:t>Контроль</w:t>
            </w:r>
          </w:p>
        </w:tc>
        <w:tc>
          <w:tcPr>
            <w:tcW w:w="0" w:type="auto"/>
            <w:hideMark/>
          </w:tcPr>
          <w:p w14:paraId="62A31B21" w14:textId="77777777" w:rsidR="00B01980" w:rsidRPr="00F259D1" w:rsidRDefault="00B01980" w:rsidP="00AA2B87">
            <w:pPr>
              <w:spacing w:after="0" w:line="240" w:lineRule="auto"/>
              <w:jc w:val="both"/>
              <w:rPr>
                <w:rFonts w:ascii="Times New Roman" w:hAnsi="Times New Roman"/>
              </w:rPr>
            </w:pPr>
            <w:r w:rsidRPr="00F259D1">
              <w:rPr>
                <w:rFonts w:ascii="Times New Roman" w:hAnsi="Times New Roman"/>
              </w:rPr>
              <w:t>Высокий</w:t>
            </w:r>
          </w:p>
        </w:tc>
        <w:tc>
          <w:tcPr>
            <w:tcW w:w="0" w:type="auto"/>
            <w:hideMark/>
          </w:tcPr>
          <w:p w14:paraId="26549DD4" w14:textId="77777777" w:rsidR="00B01980" w:rsidRPr="00F259D1" w:rsidRDefault="00B01980" w:rsidP="00AA2B87">
            <w:pPr>
              <w:spacing w:after="0" w:line="240" w:lineRule="auto"/>
              <w:jc w:val="both"/>
              <w:rPr>
                <w:rFonts w:ascii="Times New Roman" w:hAnsi="Times New Roman"/>
              </w:rPr>
            </w:pPr>
            <w:r w:rsidRPr="00F259D1">
              <w:rPr>
                <w:rFonts w:ascii="Times New Roman" w:hAnsi="Times New Roman"/>
              </w:rPr>
              <w:t>12</w:t>
            </w:r>
          </w:p>
        </w:tc>
        <w:tc>
          <w:tcPr>
            <w:tcW w:w="0" w:type="auto"/>
            <w:hideMark/>
          </w:tcPr>
          <w:p w14:paraId="17378384" w14:textId="77777777" w:rsidR="00B01980" w:rsidRPr="00F259D1" w:rsidRDefault="00B01980" w:rsidP="00AA2B87">
            <w:pPr>
              <w:spacing w:after="0" w:line="240" w:lineRule="auto"/>
              <w:jc w:val="both"/>
              <w:rPr>
                <w:rFonts w:ascii="Times New Roman" w:hAnsi="Times New Roman"/>
              </w:rPr>
            </w:pPr>
            <w:r w:rsidRPr="00F259D1">
              <w:rPr>
                <w:rFonts w:ascii="Times New Roman" w:hAnsi="Times New Roman"/>
              </w:rPr>
              <w:t>21%</w:t>
            </w:r>
          </w:p>
        </w:tc>
        <w:tc>
          <w:tcPr>
            <w:tcW w:w="0" w:type="auto"/>
            <w:hideMark/>
          </w:tcPr>
          <w:p w14:paraId="47BD2CF4" w14:textId="77777777" w:rsidR="00B01980" w:rsidRPr="00F259D1" w:rsidRDefault="00B01980" w:rsidP="00AA2B87">
            <w:pPr>
              <w:spacing w:after="0" w:line="240" w:lineRule="auto"/>
              <w:jc w:val="both"/>
              <w:rPr>
                <w:rFonts w:ascii="Times New Roman" w:hAnsi="Times New Roman"/>
              </w:rPr>
            </w:pPr>
            <w:r w:rsidRPr="00F259D1">
              <w:rPr>
                <w:rFonts w:ascii="Times New Roman" w:hAnsi="Times New Roman"/>
              </w:rPr>
              <w:t>11</w:t>
            </w:r>
          </w:p>
        </w:tc>
        <w:tc>
          <w:tcPr>
            <w:tcW w:w="0" w:type="auto"/>
            <w:hideMark/>
          </w:tcPr>
          <w:p w14:paraId="3F7269DA" w14:textId="77777777" w:rsidR="00B01980" w:rsidRPr="00F259D1" w:rsidRDefault="00B01980" w:rsidP="00AA2B87">
            <w:pPr>
              <w:spacing w:after="0" w:line="240" w:lineRule="auto"/>
              <w:jc w:val="both"/>
              <w:rPr>
                <w:rFonts w:ascii="Times New Roman" w:hAnsi="Times New Roman"/>
              </w:rPr>
            </w:pPr>
            <w:r w:rsidRPr="00F259D1">
              <w:rPr>
                <w:rFonts w:ascii="Times New Roman" w:hAnsi="Times New Roman"/>
              </w:rPr>
              <w:t>20%</w:t>
            </w:r>
          </w:p>
        </w:tc>
        <w:tc>
          <w:tcPr>
            <w:tcW w:w="0" w:type="auto"/>
            <w:hideMark/>
          </w:tcPr>
          <w:p w14:paraId="2353A88A" w14:textId="77777777" w:rsidR="00B01980" w:rsidRPr="00F259D1" w:rsidRDefault="00B01980" w:rsidP="00AA2B87">
            <w:pPr>
              <w:spacing w:after="0" w:line="240" w:lineRule="auto"/>
              <w:jc w:val="both"/>
              <w:rPr>
                <w:rFonts w:ascii="Times New Roman" w:hAnsi="Times New Roman"/>
              </w:rPr>
            </w:pPr>
            <w:r w:rsidRPr="00F259D1">
              <w:rPr>
                <w:rFonts w:ascii="Times New Roman" w:hAnsi="Times New Roman"/>
              </w:rPr>
              <w:t>0,015</w:t>
            </w:r>
          </w:p>
        </w:tc>
        <w:tc>
          <w:tcPr>
            <w:tcW w:w="0" w:type="auto"/>
            <w:hideMark/>
          </w:tcPr>
          <w:p w14:paraId="5B756F87" w14:textId="77777777" w:rsidR="00B01980" w:rsidRPr="00F259D1" w:rsidRDefault="00B01980" w:rsidP="00AA2B87">
            <w:pPr>
              <w:spacing w:after="0" w:line="240" w:lineRule="auto"/>
              <w:jc w:val="both"/>
              <w:rPr>
                <w:rFonts w:ascii="Times New Roman" w:hAnsi="Times New Roman"/>
              </w:rPr>
            </w:pPr>
            <w:r w:rsidRPr="00F259D1">
              <w:rPr>
                <w:rFonts w:ascii="Times New Roman" w:hAnsi="Times New Roman"/>
              </w:rPr>
              <w:t>2</w:t>
            </w:r>
          </w:p>
        </w:tc>
        <w:tc>
          <w:tcPr>
            <w:tcW w:w="0" w:type="auto"/>
            <w:hideMark/>
          </w:tcPr>
          <w:p w14:paraId="43446D21" w14:textId="77777777" w:rsidR="00B01980" w:rsidRPr="00F259D1" w:rsidRDefault="00B01980" w:rsidP="00AA2B87">
            <w:pPr>
              <w:spacing w:after="0" w:line="240" w:lineRule="auto"/>
              <w:jc w:val="both"/>
              <w:rPr>
                <w:rFonts w:ascii="Times New Roman" w:hAnsi="Times New Roman"/>
              </w:rPr>
            </w:pPr>
            <w:r w:rsidRPr="00F259D1">
              <w:rPr>
                <w:rFonts w:ascii="Times New Roman" w:hAnsi="Times New Roman"/>
              </w:rPr>
              <w:t>0,993</w:t>
            </w:r>
          </w:p>
        </w:tc>
      </w:tr>
      <w:tr w:rsidR="00B01980" w:rsidRPr="00F259D1" w14:paraId="314F393A" w14:textId="77777777" w:rsidTr="00B01980">
        <w:trPr>
          <w:trHeight w:val="248"/>
        </w:trPr>
        <w:tc>
          <w:tcPr>
            <w:tcW w:w="0" w:type="auto"/>
            <w:hideMark/>
          </w:tcPr>
          <w:p w14:paraId="3A1AEBAB" w14:textId="77777777" w:rsidR="00B01980" w:rsidRPr="00F259D1" w:rsidRDefault="00B01980" w:rsidP="00AA2B87">
            <w:pPr>
              <w:spacing w:after="0" w:line="240" w:lineRule="auto"/>
              <w:jc w:val="both"/>
              <w:rPr>
                <w:rFonts w:ascii="Times New Roman" w:hAnsi="Times New Roman"/>
              </w:rPr>
            </w:pPr>
          </w:p>
        </w:tc>
        <w:tc>
          <w:tcPr>
            <w:tcW w:w="0" w:type="auto"/>
            <w:hideMark/>
          </w:tcPr>
          <w:p w14:paraId="35CFC135" w14:textId="77777777" w:rsidR="00B01980" w:rsidRPr="00F259D1" w:rsidRDefault="00B01980" w:rsidP="00AA2B87">
            <w:pPr>
              <w:spacing w:after="0" w:line="240" w:lineRule="auto"/>
              <w:jc w:val="both"/>
              <w:rPr>
                <w:rFonts w:ascii="Times New Roman" w:hAnsi="Times New Roman"/>
              </w:rPr>
            </w:pPr>
            <w:r w:rsidRPr="00F259D1">
              <w:rPr>
                <w:rFonts w:ascii="Times New Roman" w:hAnsi="Times New Roman"/>
              </w:rPr>
              <w:t>Средний</w:t>
            </w:r>
          </w:p>
        </w:tc>
        <w:tc>
          <w:tcPr>
            <w:tcW w:w="0" w:type="auto"/>
            <w:hideMark/>
          </w:tcPr>
          <w:p w14:paraId="7E33F008" w14:textId="77777777" w:rsidR="00B01980" w:rsidRPr="00F259D1" w:rsidRDefault="00B01980" w:rsidP="00AA2B87">
            <w:pPr>
              <w:spacing w:after="0" w:line="240" w:lineRule="auto"/>
              <w:jc w:val="both"/>
              <w:rPr>
                <w:rFonts w:ascii="Times New Roman" w:hAnsi="Times New Roman"/>
              </w:rPr>
            </w:pPr>
            <w:r w:rsidRPr="00F259D1">
              <w:rPr>
                <w:rFonts w:ascii="Times New Roman" w:hAnsi="Times New Roman"/>
              </w:rPr>
              <w:t>37</w:t>
            </w:r>
          </w:p>
        </w:tc>
        <w:tc>
          <w:tcPr>
            <w:tcW w:w="0" w:type="auto"/>
            <w:hideMark/>
          </w:tcPr>
          <w:p w14:paraId="298C64AF" w14:textId="77777777" w:rsidR="00B01980" w:rsidRPr="00F259D1" w:rsidRDefault="00B01980" w:rsidP="00AA2B87">
            <w:pPr>
              <w:spacing w:after="0" w:line="240" w:lineRule="auto"/>
              <w:jc w:val="both"/>
              <w:rPr>
                <w:rFonts w:ascii="Times New Roman" w:hAnsi="Times New Roman"/>
              </w:rPr>
            </w:pPr>
            <w:r w:rsidRPr="00F259D1">
              <w:rPr>
                <w:rFonts w:ascii="Times New Roman" w:hAnsi="Times New Roman"/>
              </w:rPr>
              <w:t>63%</w:t>
            </w:r>
          </w:p>
        </w:tc>
        <w:tc>
          <w:tcPr>
            <w:tcW w:w="0" w:type="auto"/>
            <w:hideMark/>
          </w:tcPr>
          <w:p w14:paraId="09FF5822" w14:textId="77777777" w:rsidR="00B01980" w:rsidRPr="00F259D1" w:rsidRDefault="00B01980" w:rsidP="00AA2B87">
            <w:pPr>
              <w:spacing w:after="0" w:line="240" w:lineRule="auto"/>
              <w:jc w:val="both"/>
              <w:rPr>
                <w:rFonts w:ascii="Times New Roman" w:hAnsi="Times New Roman"/>
              </w:rPr>
            </w:pPr>
            <w:r w:rsidRPr="00F259D1">
              <w:rPr>
                <w:rFonts w:ascii="Times New Roman" w:hAnsi="Times New Roman"/>
              </w:rPr>
              <w:t>35</w:t>
            </w:r>
          </w:p>
        </w:tc>
        <w:tc>
          <w:tcPr>
            <w:tcW w:w="0" w:type="auto"/>
            <w:hideMark/>
          </w:tcPr>
          <w:p w14:paraId="23E4B990" w14:textId="77777777" w:rsidR="00B01980" w:rsidRPr="00F259D1" w:rsidRDefault="00B01980" w:rsidP="00AA2B87">
            <w:pPr>
              <w:spacing w:after="0" w:line="240" w:lineRule="auto"/>
              <w:jc w:val="both"/>
              <w:rPr>
                <w:rFonts w:ascii="Times New Roman" w:hAnsi="Times New Roman"/>
              </w:rPr>
            </w:pPr>
            <w:r w:rsidRPr="00F259D1">
              <w:rPr>
                <w:rFonts w:ascii="Times New Roman" w:hAnsi="Times New Roman"/>
              </w:rPr>
              <w:t>64%</w:t>
            </w:r>
          </w:p>
        </w:tc>
        <w:tc>
          <w:tcPr>
            <w:tcW w:w="0" w:type="auto"/>
            <w:hideMark/>
          </w:tcPr>
          <w:p w14:paraId="18AF9F68" w14:textId="77777777" w:rsidR="00B01980" w:rsidRPr="00F259D1" w:rsidRDefault="00B01980" w:rsidP="00AA2B87">
            <w:pPr>
              <w:spacing w:after="0" w:line="240" w:lineRule="auto"/>
              <w:jc w:val="both"/>
              <w:rPr>
                <w:rFonts w:ascii="Times New Roman" w:hAnsi="Times New Roman"/>
              </w:rPr>
            </w:pPr>
          </w:p>
        </w:tc>
        <w:tc>
          <w:tcPr>
            <w:tcW w:w="0" w:type="auto"/>
            <w:hideMark/>
          </w:tcPr>
          <w:p w14:paraId="2483274F" w14:textId="77777777" w:rsidR="00B01980" w:rsidRPr="00F259D1" w:rsidRDefault="00B01980" w:rsidP="00AA2B87">
            <w:pPr>
              <w:spacing w:after="0" w:line="240" w:lineRule="auto"/>
              <w:jc w:val="both"/>
              <w:rPr>
                <w:rFonts w:ascii="Times New Roman" w:hAnsi="Times New Roman"/>
              </w:rPr>
            </w:pPr>
          </w:p>
        </w:tc>
        <w:tc>
          <w:tcPr>
            <w:tcW w:w="0" w:type="auto"/>
            <w:hideMark/>
          </w:tcPr>
          <w:p w14:paraId="5687C2F6" w14:textId="77777777" w:rsidR="00B01980" w:rsidRPr="00F259D1" w:rsidRDefault="00B01980" w:rsidP="00AA2B87">
            <w:pPr>
              <w:spacing w:after="0" w:line="240" w:lineRule="auto"/>
              <w:jc w:val="both"/>
              <w:rPr>
                <w:rFonts w:ascii="Times New Roman" w:hAnsi="Times New Roman"/>
              </w:rPr>
            </w:pPr>
          </w:p>
        </w:tc>
      </w:tr>
      <w:tr w:rsidR="00B01980" w:rsidRPr="00F259D1" w14:paraId="3EC1FC4F" w14:textId="77777777" w:rsidTr="00B01980">
        <w:trPr>
          <w:trHeight w:val="258"/>
        </w:trPr>
        <w:tc>
          <w:tcPr>
            <w:tcW w:w="0" w:type="auto"/>
            <w:hideMark/>
          </w:tcPr>
          <w:p w14:paraId="47532216" w14:textId="77777777" w:rsidR="00B01980" w:rsidRPr="00F259D1" w:rsidRDefault="00B01980" w:rsidP="00AA2B87">
            <w:pPr>
              <w:spacing w:after="0" w:line="240" w:lineRule="auto"/>
              <w:jc w:val="both"/>
              <w:rPr>
                <w:rFonts w:ascii="Times New Roman" w:hAnsi="Times New Roman"/>
              </w:rPr>
            </w:pPr>
          </w:p>
        </w:tc>
        <w:tc>
          <w:tcPr>
            <w:tcW w:w="0" w:type="auto"/>
            <w:hideMark/>
          </w:tcPr>
          <w:p w14:paraId="5B4F92C9" w14:textId="77777777" w:rsidR="00B01980" w:rsidRPr="00F259D1" w:rsidRDefault="00B01980" w:rsidP="00AA2B87">
            <w:pPr>
              <w:spacing w:after="0" w:line="240" w:lineRule="auto"/>
              <w:jc w:val="both"/>
              <w:rPr>
                <w:rFonts w:ascii="Times New Roman" w:hAnsi="Times New Roman"/>
              </w:rPr>
            </w:pPr>
            <w:r w:rsidRPr="00F259D1">
              <w:rPr>
                <w:rFonts w:ascii="Times New Roman" w:hAnsi="Times New Roman"/>
              </w:rPr>
              <w:t>Низкий</w:t>
            </w:r>
          </w:p>
        </w:tc>
        <w:tc>
          <w:tcPr>
            <w:tcW w:w="0" w:type="auto"/>
            <w:hideMark/>
          </w:tcPr>
          <w:p w14:paraId="16BF1F56" w14:textId="77777777" w:rsidR="00B01980" w:rsidRPr="00F259D1" w:rsidRDefault="00B01980" w:rsidP="00AA2B87">
            <w:pPr>
              <w:spacing w:after="0" w:line="240" w:lineRule="auto"/>
              <w:jc w:val="both"/>
              <w:rPr>
                <w:rFonts w:ascii="Times New Roman" w:hAnsi="Times New Roman"/>
              </w:rPr>
            </w:pPr>
            <w:r w:rsidRPr="00F259D1">
              <w:rPr>
                <w:rFonts w:ascii="Times New Roman" w:hAnsi="Times New Roman"/>
              </w:rPr>
              <w:t>9</w:t>
            </w:r>
          </w:p>
        </w:tc>
        <w:tc>
          <w:tcPr>
            <w:tcW w:w="0" w:type="auto"/>
            <w:hideMark/>
          </w:tcPr>
          <w:p w14:paraId="3D21D273" w14:textId="77777777" w:rsidR="00B01980" w:rsidRPr="00F259D1" w:rsidRDefault="00B01980" w:rsidP="00AA2B87">
            <w:pPr>
              <w:spacing w:after="0" w:line="240" w:lineRule="auto"/>
              <w:jc w:val="both"/>
              <w:rPr>
                <w:rFonts w:ascii="Times New Roman" w:hAnsi="Times New Roman"/>
              </w:rPr>
            </w:pPr>
            <w:r w:rsidRPr="00F259D1">
              <w:rPr>
                <w:rFonts w:ascii="Times New Roman" w:hAnsi="Times New Roman"/>
              </w:rPr>
              <w:t>16%</w:t>
            </w:r>
          </w:p>
        </w:tc>
        <w:tc>
          <w:tcPr>
            <w:tcW w:w="0" w:type="auto"/>
            <w:hideMark/>
          </w:tcPr>
          <w:p w14:paraId="5593660F" w14:textId="77777777" w:rsidR="00B01980" w:rsidRPr="00F259D1" w:rsidRDefault="00B01980" w:rsidP="00AA2B87">
            <w:pPr>
              <w:spacing w:after="0" w:line="240" w:lineRule="auto"/>
              <w:jc w:val="both"/>
              <w:rPr>
                <w:rFonts w:ascii="Times New Roman" w:hAnsi="Times New Roman"/>
              </w:rPr>
            </w:pPr>
            <w:r w:rsidRPr="00F259D1">
              <w:rPr>
                <w:rFonts w:ascii="Times New Roman" w:hAnsi="Times New Roman"/>
              </w:rPr>
              <w:t>8</w:t>
            </w:r>
          </w:p>
        </w:tc>
        <w:tc>
          <w:tcPr>
            <w:tcW w:w="0" w:type="auto"/>
            <w:hideMark/>
          </w:tcPr>
          <w:p w14:paraId="12BF36F4" w14:textId="77777777" w:rsidR="00B01980" w:rsidRPr="00F259D1" w:rsidRDefault="00B01980" w:rsidP="00AA2B87">
            <w:pPr>
              <w:spacing w:after="0" w:line="240" w:lineRule="auto"/>
              <w:jc w:val="both"/>
              <w:rPr>
                <w:rFonts w:ascii="Times New Roman" w:hAnsi="Times New Roman"/>
              </w:rPr>
            </w:pPr>
            <w:r w:rsidRPr="00F259D1">
              <w:rPr>
                <w:rFonts w:ascii="Times New Roman" w:hAnsi="Times New Roman"/>
              </w:rPr>
              <w:t>16%</w:t>
            </w:r>
          </w:p>
        </w:tc>
        <w:tc>
          <w:tcPr>
            <w:tcW w:w="0" w:type="auto"/>
            <w:hideMark/>
          </w:tcPr>
          <w:p w14:paraId="4CABD886" w14:textId="77777777" w:rsidR="00B01980" w:rsidRPr="00F259D1" w:rsidRDefault="00B01980" w:rsidP="00AA2B87">
            <w:pPr>
              <w:spacing w:after="0" w:line="240" w:lineRule="auto"/>
              <w:jc w:val="both"/>
              <w:rPr>
                <w:rFonts w:ascii="Times New Roman" w:hAnsi="Times New Roman"/>
              </w:rPr>
            </w:pPr>
          </w:p>
        </w:tc>
        <w:tc>
          <w:tcPr>
            <w:tcW w:w="0" w:type="auto"/>
            <w:hideMark/>
          </w:tcPr>
          <w:p w14:paraId="779E7B1F" w14:textId="77777777" w:rsidR="00B01980" w:rsidRPr="00F259D1" w:rsidRDefault="00B01980" w:rsidP="00AA2B87">
            <w:pPr>
              <w:spacing w:after="0" w:line="240" w:lineRule="auto"/>
              <w:jc w:val="both"/>
              <w:rPr>
                <w:rFonts w:ascii="Times New Roman" w:hAnsi="Times New Roman"/>
              </w:rPr>
            </w:pPr>
          </w:p>
        </w:tc>
        <w:tc>
          <w:tcPr>
            <w:tcW w:w="0" w:type="auto"/>
            <w:hideMark/>
          </w:tcPr>
          <w:p w14:paraId="15E64A6D" w14:textId="77777777" w:rsidR="00B01980" w:rsidRPr="00F259D1" w:rsidRDefault="00B01980" w:rsidP="00AA2B87">
            <w:pPr>
              <w:spacing w:after="0" w:line="240" w:lineRule="auto"/>
              <w:jc w:val="both"/>
              <w:rPr>
                <w:rFonts w:ascii="Times New Roman" w:hAnsi="Times New Roman"/>
              </w:rPr>
            </w:pPr>
          </w:p>
        </w:tc>
      </w:tr>
      <w:tr w:rsidR="00B01980" w:rsidRPr="00F259D1" w14:paraId="0CB9B60C" w14:textId="77777777" w:rsidTr="00B01980">
        <w:trPr>
          <w:trHeight w:val="258"/>
        </w:trPr>
        <w:tc>
          <w:tcPr>
            <w:tcW w:w="0" w:type="auto"/>
            <w:hideMark/>
          </w:tcPr>
          <w:p w14:paraId="32F92BD5" w14:textId="77777777" w:rsidR="00B01980" w:rsidRPr="00F259D1" w:rsidRDefault="00B01980" w:rsidP="00AA2B87">
            <w:pPr>
              <w:spacing w:after="0" w:line="240" w:lineRule="auto"/>
              <w:jc w:val="both"/>
              <w:rPr>
                <w:rFonts w:ascii="Times New Roman" w:hAnsi="Times New Roman"/>
              </w:rPr>
            </w:pPr>
            <w:r w:rsidRPr="00F259D1">
              <w:rPr>
                <w:rFonts w:ascii="Times New Roman" w:hAnsi="Times New Roman"/>
              </w:rPr>
              <w:t>Оценка</w:t>
            </w:r>
          </w:p>
        </w:tc>
        <w:tc>
          <w:tcPr>
            <w:tcW w:w="0" w:type="auto"/>
            <w:hideMark/>
          </w:tcPr>
          <w:p w14:paraId="1C1348A6" w14:textId="77777777" w:rsidR="00B01980" w:rsidRPr="00F259D1" w:rsidRDefault="00B01980" w:rsidP="00AA2B87">
            <w:pPr>
              <w:spacing w:after="0" w:line="240" w:lineRule="auto"/>
              <w:jc w:val="both"/>
              <w:rPr>
                <w:rFonts w:ascii="Times New Roman" w:hAnsi="Times New Roman"/>
              </w:rPr>
            </w:pPr>
            <w:r w:rsidRPr="00F259D1">
              <w:rPr>
                <w:rFonts w:ascii="Times New Roman" w:hAnsi="Times New Roman"/>
              </w:rPr>
              <w:t>Высокий</w:t>
            </w:r>
          </w:p>
        </w:tc>
        <w:tc>
          <w:tcPr>
            <w:tcW w:w="0" w:type="auto"/>
            <w:hideMark/>
          </w:tcPr>
          <w:p w14:paraId="2AD6B99C" w14:textId="77777777" w:rsidR="00B01980" w:rsidRPr="00F259D1" w:rsidRDefault="00B01980" w:rsidP="00AA2B87">
            <w:pPr>
              <w:spacing w:after="0" w:line="240" w:lineRule="auto"/>
              <w:jc w:val="both"/>
              <w:rPr>
                <w:rFonts w:ascii="Times New Roman" w:hAnsi="Times New Roman"/>
              </w:rPr>
            </w:pPr>
            <w:r w:rsidRPr="00F259D1">
              <w:rPr>
                <w:rFonts w:ascii="Times New Roman" w:hAnsi="Times New Roman"/>
              </w:rPr>
              <w:t>13</w:t>
            </w:r>
          </w:p>
        </w:tc>
        <w:tc>
          <w:tcPr>
            <w:tcW w:w="0" w:type="auto"/>
            <w:hideMark/>
          </w:tcPr>
          <w:p w14:paraId="0A9B5D15" w14:textId="77777777" w:rsidR="00B01980" w:rsidRPr="00F259D1" w:rsidRDefault="00B01980" w:rsidP="00AA2B87">
            <w:pPr>
              <w:spacing w:after="0" w:line="240" w:lineRule="auto"/>
              <w:jc w:val="both"/>
              <w:rPr>
                <w:rFonts w:ascii="Times New Roman" w:hAnsi="Times New Roman"/>
              </w:rPr>
            </w:pPr>
            <w:r w:rsidRPr="00F259D1">
              <w:rPr>
                <w:rFonts w:ascii="Times New Roman" w:hAnsi="Times New Roman"/>
              </w:rPr>
              <w:t>23%</w:t>
            </w:r>
          </w:p>
        </w:tc>
        <w:tc>
          <w:tcPr>
            <w:tcW w:w="0" w:type="auto"/>
            <w:hideMark/>
          </w:tcPr>
          <w:p w14:paraId="054EA614" w14:textId="77777777" w:rsidR="00B01980" w:rsidRPr="00F259D1" w:rsidRDefault="00B01980" w:rsidP="00AA2B87">
            <w:pPr>
              <w:spacing w:after="0" w:line="240" w:lineRule="auto"/>
              <w:jc w:val="both"/>
              <w:rPr>
                <w:rFonts w:ascii="Times New Roman" w:hAnsi="Times New Roman"/>
              </w:rPr>
            </w:pPr>
            <w:r w:rsidRPr="00F259D1">
              <w:rPr>
                <w:rFonts w:ascii="Times New Roman" w:hAnsi="Times New Roman"/>
              </w:rPr>
              <w:t>12</w:t>
            </w:r>
          </w:p>
        </w:tc>
        <w:tc>
          <w:tcPr>
            <w:tcW w:w="0" w:type="auto"/>
            <w:hideMark/>
          </w:tcPr>
          <w:p w14:paraId="354610A1" w14:textId="77777777" w:rsidR="00B01980" w:rsidRPr="00F259D1" w:rsidRDefault="00B01980" w:rsidP="00AA2B87">
            <w:pPr>
              <w:spacing w:after="0" w:line="240" w:lineRule="auto"/>
              <w:jc w:val="both"/>
              <w:rPr>
                <w:rFonts w:ascii="Times New Roman" w:hAnsi="Times New Roman"/>
              </w:rPr>
            </w:pPr>
            <w:r w:rsidRPr="00F259D1">
              <w:rPr>
                <w:rFonts w:ascii="Times New Roman" w:hAnsi="Times New Roman"/>
              </w:rPr>
              <w:t>22%</w:t>
            </w:r>
          </w:p>
        </w:tc>
        <w:tc>
          <w:tcPr>
            <w:tcW w:w="0" w:type="auto"/>
            <w:hideMark/>
          </w:tcPr>
          <w:p w14:paraId="5BF8AF47" w14:textId="77777777" w:rsidR="00B01980" w:rsidRPr="00F259D1" w:rsidRDefault="00B01980" w:rsidP="00AA2B87">
            <w:pPr>
              <w:spacing w:after="0" w:line="240" w:lineRule="auto"/>
              <w:jc w:val="both"/>
              <w:rPr>
                <w:rFonts w:ascii="Times New Roman" w:hAnsi="Times New Roman"/>
              </w:rPr>
            </w:pPr>
            <w:r w:rsidRPr="00F259D1">
              <w:rPr>
                <w:rFonts w:ascii="Times New Roman" w:hAnsi="Times New Roman"/>
              </w:rPr>
              <w:t>0,134</w:t>
            </w:r>
          </w:p>
        </w:tc>
        <w:tc>
          <w:tcPr>
            <w:tcW w:w="0" w:type="auto"/>
            <w:hideMark/>
          </w:tcPr>
          <w:p w14:paraId="6E6918DF" w14:textId="77777777" w:rsidR="00B01980" w:rsidRPr="00F259D1" w:rsidRDefault="00B01980" w:rsidP="00AA2B87">
            <w:pPr>
              <w:spacing w:after="0" w:line="240" w:lineRule="auto"/>
              <w:jc w:val="both"/>
              <w:rPr>
                <w:rFonts w:ascii="Times New Roman" w:hAnsi="Times New Roman"/>
              </w:rPr>
            </w:pPr>
            <w:r w:rsidRPr="00F259D1">
              <w:rPr>
                <w:rFonts w:ascii="Times New Roman" w:hAnsi="Times New Roman"/>
              </w:rPr>
              <w:t>2</w:t>
            </w:r>
          </w:p>
        </w:tc>
        <w:tc>
          <w:tcPr>
            <w:tcW w:w="0" w:type="auto"/>
            <w:hideMark/>
          </w:tcPr>
          <w:p w14:paraId="50EC1A4C" w14:textId="77777777" w:rsidR="00B01980" w:rsidRPr="00F259D1" w:rsidRDefault="00B01980" w:rsidP="00AA2B87">
            <w:pPr>
              <w:spacing w:after="0" w:line="240" w:lineRule="auto"/>
              <w:jc w:val="both"/>
              <w:rPr>
                <w:rFonts w:ascii="Times New Roman" w:hAnsi="Times New Roman"/>
              </w:rPr>
            </w:pPr>
            <w:r w:rsidRPr="00F259D1">
              <w:rPr>
                <w:rFonts w:ascii="Times New Roman" w:hAnsi="Times New Roman"/>
              </w:rPr>
              <w:t>0,935</w:t>
            </w:r>
          </w:p>
        </w:tc>
      </w:tr>
      <w:tr w:rsidR="00B01980" w:rsidRPr="00F259D1" w14:paraId="3E86B149" w14:textId="77777777" w:rsidTr="00B01980">
        <w:trPr>
          <w:trHeight w:val="248"/>
        </w:trPr>
        <w:tc>
          <w:tcPr>
            <w:tcW w:w="0" w:type="auto"/>
            <w:hideMark/>
          </w:tcPr>
          <w:p w14:paraId="4B899511" w14:textId="77777777" w:rsidR="00B01980" w:rsidRPr="00F259D1" w:rsidRDefault="00B01980" w:rsidP="00AA2B87">
            <w:pPr>
              <w:spacing w:after="0" w:line="240" w:lineRule="auto"/>
              <w:jc w:val="both"/>
              <w:rPr>
                <w:rFonts w:ascii="Times New Roman" w:hAnsi="Times New Roman"/>
              </w:rPr>
            </w:pPr>
          </w:p>
        </w:tc>
        <w:tc>
          <w:tcPr>
            <w:tcW w:w="0" w:type="auto"/>
            <w:hideMark/>
          </w:tcPr>
          <w:p w14:paraId="78289B8B" w14:textId="77777777" w:rsidR="00B01980" w:rsidRPr="00F259D1" w:rsidRDefault="00B01980" w:rsidP="00AA2B87">
            <w:pPr>
              <w:spacing w:after="0" w:line="240" w:lineRule="auto"/>
              <w:jc w:val="both"/>
              <w:rPr>
                <w:rFonts w:ascii="Times New Roman" w:hAnsi="Times New Roman"/>
              </w:rPr>
            </w:pPr>
            <w:r w:rsidRPr="00F259D1">
              <w:rPr>
                <w:rFonts w:ascii="Times New Roman" w:hAnsi="Times New Roman"/>
              </w:rPr>
              <w:t>Средний</w:t>
            </w:r>
          </w:p>
        </w:tc>
        <w:tc>
          <w:tcPr>
            <w:tcW w:w="0" w:type="auto"/>
            <w:hideMark/>
          </w:tcPr>
          <w:p w14:paraId="48E412B1" w14:textId="77777777" w:rsidR="00B01980" w:rsidRPr="00F259D1" w:rsidRDefault="00B01980" w:rsidP="00AA2B87">
            <w:pPr>
              <w:spacing w:after="0" w:line="240" w:lineRule="auto"/>
              <w:jc w:val="both"/>
              <w:rPr>
                <w:rFonts w:ascii="Times New Roman" w:hAnsi="Times New Roman"/>
              </w:rPr>
            </w:pPr>
            <w:r w:rsidRPr="00F259D1">
              <w:rPr>
                <w:rFonts w:ascii="Times New Roman" w:hAnsi="Times New Roman"/>
              </w:rPr>
              <w:t>35</w:t>
            </w:r>
          </w:p>
        </w:tc>
        <w:tc>
          <w:tcPr>
            <w:tcW w:w="0" w:type="auto"/>
            <w:hideMark/>
          </w:tcPr>
          <w:p w14:paraId="70ADD90E" w14:textId="77777777" w:rsidR="00B01980" w:rsidRPr="00F259D1" w:rsidRDefault="00B01980" w:rsidP="00AA2B87">
            <w:pPr>
              <w:spacing w:after="0" w:line="240" w:lineRule="auto"/>
              <w:jc w:val="both"/>
              <w:rPr>
                <w:rFonts w:ascii="Times New Roman" w:hAnsi="Times New Roman"/>
              </w:rPr>
            </w:pPr>
            <w:r w:rsidRPr="00F259D1">
              <w:rPr>
                <w:rFonts w:ascii="Times New Roman" w:hAnsi="Times New Roman"/>
              </w:rPr>
              <w:t>60%</w:t>
            </w:r>
          </w:p>
        </w:tc>
        <w:tc>
          <w:tcPr>
            <w:tcW w:w="0" w:type="auto"/>
            <w:hideMark/>
          </w:tcPr>
          <w:p w14:paraId="586CD63C" w14:textId="77777777" w:rsidR="00B01980" w:rsidRPr="00F259D1" w:rsidRDefault="00B01980" w:rsidP="00AA2B87">
            <w:pPr>
              <w:spacing w:after="0" w:line="240" w:lineRule="auto"/>
              <w:jc w:val="both"/>
              <w:rPr>
                <w:rFonts w:ascii="Times New Roman" w:hAnsi="Times New Roman"/>
              </w:rPr>
            </w:pPr>
            <w:r w:rsidRPr="00F259D1">
              <w:rPr>
                <w:rFonts w:ascii="Times New Roman" w:hAnsi="Times New Roman"/>
              </w:rPr>
              <w:t>34</w:t>
            </w:r>
          </w:p>
        </w:tc>
        <w:tc>
          <w:tcPr>
            <w:tcW w:w="0" w:type="auto"/>
            <w:hideMark/>
          </w:tcPr>
          <w:p w14:paraId="6263A837" w14:textId="77777777" w:rsidR="00B01980" w:rsidRPr="00F259D1" w:rsidRDefault="00B01980" w:rsidP="00AA2B87">
            <w:pPr>
              <w:spacing w:after="0" w:line="240" w:lineRule="auto"/>
              <w:jc w:val="both"/>
              <w:rPr>
                <w:rFonts w:ascii="Times New Roman" w:hAnsi="Times New Roman"/>
              </w:rPr>
            </w:pPr>
            <w:r w:rsidRPr="00F259D1">
              <w:rPr>
                <w:rFonts w:ascii="Times New Roman" w:hAnsi="Times New Roman"/>
              </w:rPr>
              <w:t>63%</w:t>
            </w:r>
          </w:p>
        </w:tc>
        <w:tc>
          <w:tcPr>
            <w:tcW w:w="0" w:type="auto"/>
            <w:hideMark/>
          </w:tcPr>
          <w:p w14:paraId="24393FD1" w14:textId="77777777" w:rsidR="00B01980" w:rsidRPr="00F259D1" w:rsidRDefault="00B01980" w:rsidP="00AA2B87">
            <w:pPr>
              <w:spacing w:after="0" w:line="240" w:lineRule="auto"/>
              <w:jc w:val="both"/>
              <w:rPr>
                <w:rFonts w:ascii="Times New Roman" w:hAnsi="Times New Roman"/>
              </w:rPr>
            </w:pPr>
          </w:p>
        </w:tc>
        <w:tc>
          <w:tcPr>
            <w:tcW w:w="0" w:type="auto"/>
            <w:hideMark/>
          </w:tcPr>
          <w:p w14:paraId="4351F5BD" w14:textId="77777777" w:rsidR="00B01980" w:rsidRPr="00F259D1" w:rsidRDefault="00B01980" w:rsidP="00AA2B87">
            <w:pPr>
              <w:spacing w:after="0" w:line="240" w:lineRule="auto"/>
              <w:jc w:val="both"/>
              <w:rPr>
                <w:rFonts w:ascii="Times New Roman" w:hAnsi="Times New Roman"/>
              </w:rPr>
            </w:pPr>
          </w:p>
        </w:tc>
        <w:tc>
          <w:tcPr>
            <w:tcW w:w="0" w:type="auto"/>
            <w:hideMark/>
          </w:tcPr>
          <w:p w14:paraId="3A4D3212" w14:textId="77777777" w:rsidR="00B01980" w:rsidRPr="00F259D1" w:rsidRDefault="00B01980" w:rsidP="00AA2B87">
            <w:pPr>
              <w:spacing w:after="0" w:line="240" w:lineRule="auto"/>
              <w:jc w:val="both"/>
              <w:rPr>
                <w:rFonts w:ascii="Times New Roman" w:hAnsi="Times New Roman"/>
              </w:rPr>
            </w:pPr>
          </w:p>
        </w:tc>
      </w:tr>
      <w:tr w:rsidR="00B01980" w:rsidRPr="00F259D1" w14:paraId="17F68735" w14:textId="77777777" w:rsidTr="00B01980">
        <w:trPr>
          <w:trHeight w:val="258"/>
        </w:trPr>
        <w:tc>
          <w:tcPr>
            <w:tcW w:w="0" w:type="auto"/>
            <w:hideMark/>
          </w:tcPr>
          <w:p w14:paraId="504C01B4" w14:textId="77777777" w:rsidR="00B01980" w:rsidRPr="00F259D1" w:rsidRDefault="00B01980" w:rsidP="00AA2B87">
            <w:pPr>
              <w:spacing w:after="0" w:line="240" w:lineRule="auto"/>
              <w:jc w:val="both"/>
              <w:rPr>
                <w:rFonts w:ascii="Times New Roman" w:hAnsi="Times New Roman"/>
              </w:rPr>
            </w:pPr>
          </w:p>
        </w:tc>
        <w:tc>
          <w:tcPr>
            <w:tcW w:w="0" w:type="auto"/>
            <w:hideMark/>
          </w:tcPr>
          <w:p w14:paraId="0EEA3B79" w14:textId="77777777" w:rsidR="00B01980" w:rsidRPr="00F259D1" w:rsidRDefault="00B01980" w:rsidP="00AA2B87">
            <w:pPr>
              <w:spacing w:after="0" w:line="240" w:lineRule="auto"/>
              <w:jc w:val="both"/>
              <w:rPr>
                <w:rFonts w:ascii="Times New Roman" w:hAnsi="Times New Roman"/>
              </w:rPr>
            </w:pPr>
            <w:r w:rsidRPr="00F259D1">
              <w:rPr>
                <w:rFonts w:ascii="Times New Roman" w:hAnsi="Times New Roman"/>
              </w:rPr>
              <w:t>Низкий</w:t>
            </w:r>
          </w:p>
        </w:tc>
        <w:tc>
          <w:tcPr>
            <w:tcW w:w="0" w:type="auto"/>
            <w:hideMark/>
          </w:tcPr>
          <w:p w14:paraId="4AF845B5" w14:textId="77777777" w:rsidR="00B01980" w:rsidRPr="00F259D1" w:rsidRDefault="00B01980" w:rsidP="00AA2B87">
            <w:pPr>
              <w:spacing w:after="0" w:line="240" w:lineRule="auto"/>
              <w:jc w:val="both"/>
              <w:rPr>
                <w:rFonts w:ascii="Times New Roman" w:hAnsi="Times New Roman"/>
              </w:rPr>
            </w:pPr>
            <w:r w:rsidRPr="00F259D1">
              <w:rPr>
                <w:rFonts w:ascii="Times New Roman" w:hAnsi="Times New Roman"/>
              </w:rPr>
              <w:t>10</w:t>
            </w:r>
          </w:p>
        </w:tc>
        <w:tc>
          <w:tcPr>
            <w:tcW w:w="0" w:type="auto"/>
            <w:hideMark/>
          </w:tcPr>
          <w:p w14:paraId="319705CC" w14:textId="77777777" w:rsidR="00B01980" w:rsidRPr="00F259D1" w:rsidRDefault="00B01980" w:rsidP="00AA2B87">
            <w:pPr>
              <w:spacing w:after="0" w:line="240" w:lineRule="auto"/>
              <w:jc w:val="both"/>
              <w:rPr>
                <w:rFonts w:ascii="Times New Roman" w:hAnsi="Times New Roman"/>
              </w:rPr>
            </w:pPr>
            <w:r w:rsidRPr="00F259D1">
              <w:rPr>
                <w:rFonts w:ascii="Times New Roman" w:hAnsi="Times New Roman"/>
              </w:rPr>
              <w:t>17%</w:t>
            </w:r>
          </w:p>
        </w:tc>
        <w:tc>
          <w:tcPr>
            <w:tcW w:w="0" w:type="auto"/>
            <w:hideMark/>
          </w:tcPr>
          <w:p w14:paraId="09C6432C" w14:textId="77777777" w:rsidR="00B01980" w:rsidRPr="00F259D1" w:rsidRDefault="00B01980" w:rsidP="00AA2B87">
            <w:pPr>
              <w:spacing w:after="0" w:line="240" w:lineRule="auto"/>
              <w:jc w:val="both"/>
              <w:rPr>
                <w:rFonts w:ascii="Times New Roman" w:hAnsi="Times New Roman"/>
              </w:rPr>
            </w:pPr>
            <w:r w:rsidRPr="00F259D1">
              <w:rPr>
                <w:rFonts w:ascii="Times New Roman" w:hAnsi="Times New Roman"/>
              </w:rPr>
              <w:t>8</w:t>
            </w:r>
          </w:p>
        </w:tc>
        <w:tc>
          <w:tcPr>
            <w:tcW w:w="0" w:type="auto"/>
            <w:hideMark/>
          </w:tcPr>
          <w:p w14:paraId="160B9D38" w14:textId="77777777" w:rsidR="00B01980" w:rsidRPr="00F259D1" w:rsidRDefault="00B01980" w:rsidP="00AA2B87">
            <w:pPr>
              <w:spacing w:after="0" w:line="240" w:lineRule="auto"/>
              <w:jc w:val="both"/>
              <w:rPr>
                <w:rFonts w:ascii="Times New Roman" w:hAnsi="Times New Roman"/>
              </w:rPr>
            </w:pPr>
            <w:r w:rsidRPr="00F259D1">
              <w:rPr>
                <w:rFonts w:ascii="Times New Roman" w:hAnsi="Times New Roman"/>
              </w:rPr>
              <w:t>15%</w:t>
            </w:r>
          </w:p>
        </w:tc>
        <w:tc>
          <w:tcPr>
            <w:tcW w:w="0" w:type="auto"/>
            <w:hideMark/>
          </w:tcPr>
          <w:p w14:paraId="569B2397" w14:textId="77777777" w:rsidR="00B01980" w:rsidRPr="00F259D1" w:rsidRDefault="00B01980" w:rsidP="00AA2B87">
            <w:pPr>
              <w:spacing w:after="0" w:line="240" w:lineRule="auto"/>
              <w:jc w:val="both"/>
              <w:rPr>
                <w:rFonts w:ascii="Times New Roman" w:hAnsi="Times New Roman"/>
              </w:rPr>
            </w:pPr>
          </w:p>
        </w:tc>
        <w:tc>
          <w:tcPr>
            <w:tcW w:w="0" w:type="auto"/>
            <w:hideMark/>
          </w:tcPr>
          <w:p w14:paraId="18B1452E" w14:textId="77777777" w:rsidR="00B01980" w:rsidRPr="00F259D1" w:rsidRDefault="00B01980" w:rsidP="00AA2B87">
            <w:pPr>
              <w:spacing w:after="0" w:line="240" w:lineRule="auto"/>
              <w:jc w:val="both"/>
              <w:rPr>
                <w:rFonts w:ascii="Times New Roman" w:hAnsi="Times New Roman"/>
              </w:rPr>
            </w:pPr>
          </w:p>
        </w:tc>
        <w:tc>
          <w:tcPr>
            <w:tcW w:w="0" w:type="auto"/>
            <w:hideMark/>
          </w:tcPr>
          <w:p w14:paraId="63B7A9B6" w14:textId="77777777" w:rsidR="00B01980" w:rsidRPr="00F259D1" w:rsidRDefault="00B01980" w:rsidP="00AA2B87">
            <w:pPr>
              <w:spacing w:after="0" w:line="240" w:lineRule="auto"/>
              <w:jc w:val="both"/>
              <w:rPr>
                <w:rFonts w:ascii="Times New Roman" w:hAnsi="Times New Roman"/>
              </w:rPr>
            </w:pPr>
          </w:p>
        </w:tc>
      </w:tr>
    </w:tbl>
    <w:p w14:paraId="67ADB8CB" w14:textId="77777777" w:rsidR="00B01980" w:rsidRPr="00F259D1" w:rsidRDefault="00B01980" w:rsidP="00B01980">
      <w:pPr>
        <w:spacing w:after="0" w:line="240" w:lineRule="auto"/>
        <w:ind w:firstLine="709"/>
        <w:jc w:val="both"/>
        <w:rPr>
          <w:rFonts w:ascii="Times New Roman" w:hAnsi="Times New Roman"/>
          <w:sz w:val="18"/>
          <w:szCs w:val="18"/>
        </w:rPr>
      </w:pPr>
      <w:r w:rsidRPr="00B360C9">
        <w:rPr>
          <w:rFonts w:ascii="Times New Roman" w:hAnsi="Times New Roman"/>
          <w:sz w:val="18"/>
          <w:szCs w:val="18"/>
        </w:rPr>
        <w:t xml:space="preserve">Примечание. Для проверки исходной сопоставимости контрольной и экспериментальной групп применялся χ²-критерий Пирсона, поскольку сравнивались категориальные распределения обучающихся по уровням сформированности </w:t>
      </w:r>
      <w:proofErr w:type="spellStart"/>
      <w:r w:rsidRPr="00B360C9">
        <w:rPr>
          <w:rFonts w:ascii="Times New Roman" w:hAnsi="Times New Roman"/>
          <w:sz w:val="18"/>
          <w:szCs w:val="18"/>
        </w:rPr>
        <w:t>метакогнитивных</w:t>
      </w:r>
      <w:proofErr w:type="spellEnd"/>
      <w:r w:rsidRPr="00B360C9">
        <w:rPr>
          <w:rFonts w:ascii="Times New Roman" w:hAnsi="Times New Roman"/>
          <w:sz w:val="18"/>
          <w:szCs w:val="18"/>
        </w:rPr>
        <w:t xml:space="preserve"> навыков: высокий, средний и низкий. Значение </w:t>
      </w:r>
      <w:proofErr w:type="gramStart"/>
      <w:r w:rsidRPr="00B360C9">
        <w:rPr>
          <w:rFonts w:ascii="Times New Roman" w:hAnsi="Times New Roman"/>
          <w:sz w:val="18"/>
          <w:szCs w:val="18"/>
        </w:rPr>
        <w:t>p &gt;</w:t>
      </w:r>
      <w:proofErr w:type="gramEnd"/>
      <w:r w:rsidRPr="00B360C9">
        <w:rPr>
          <w:rFonts w:ascii="Times New Roman" w:hAnsi="Times New Roman"/>
          <w:sz w:val="18"/>
          <w:szCs w:val="18"/>
        </w:rPr>
        <w:t xml:space="preserve"> 0,05 свидетельствует об отсутствии статистически значимых различий между группами на констатирующем этапе</w:t>
      </w:r>
      <w:r w:rsidRPr="00F259D1">
        <w:rPr>
          <w:rFonts w:ascii="Times New Roman" w:hAnsi="Times New Roman"/>
          <w:sz w:val="18"/>
          <w:szCs w:val="18"/>
        </w:rPr>
        <w:t>.</w:t>
      </w:r>
    </w:p>
    <w:p w14:paraId="70A6B776" w14:textId="11E84C02" w:rsidR="00B01980" w:rsidRPr="00F259D1" w:rsidRDefault="00B01980" w:rsidP="00B01980">
      <w:pPr>
        <w:spacing w:after="0" w:line="240" w:lineRule="auto"/>
        <w:jc w:val="both"/>
        <w:rPr>
          <w:rFonts w:ascii="Times New Roman" w:hAnsi="Times New Roman"/>
          <w:sz w:val="18"/>
          <w:szCs w:val="18"/>
        </w:rPr>
      </w:pPr>
    </w:p>
    <w:p w14:paraId="4FCAE2A7" w14:textId="77777777" w:rsidR="00F259D1" w:rsidRPr="00F259D1" w:rsidRDefault="00F259D1" w:rsidP="00F259D1">
      <w:pPr>
        <w:spacing w:after="0" w:line="240" w:lineRule="auto"/>
        <w:ind w:firstLine="709"/>
        <w:jc w:val="both"/>
        <w:rPr>
          <w:rFonts w:ascii="Times New Roman" w:hAnsi="Times New Roman"/>
          <w:sz w:val="18"/>
          <w:szCs w:val="18"/>
        </w:rPr>
      </w:pPr>
    </w:p>
    <w:p w14:paraId="3565F6E9" w14:textId="77777777" w:rsidR="00F259D1" w:rsidRPr="00F259D1" w:rsidRDefault="00F259D1" w:rsidP="00F259D1">
      <w:pPr>
        <w:spacing w:after="0" w:line="240" w:lineRule="auto"/>
        <w:ind w:firstLine="709"/>
        <w:jc w:val="both"/>
        <w:rPr>
          <w:rFonts w:ascii="Times New Roman" w:hAnsi="Times New Roman"/>
          <w:sz w:val="28"/>
          <w:szCs w:val="28"/>
        </w:rPr>
      </w:pPr>
      <w:r w:rsidRPr="00F259D1">
        <w:rPr>
          <w:rFonts w:ascii="Times New Roman" w:hAnsi="Times New Roman"/>
          <w:sz w:val="28"/>
          <w:szCs w:val="28"/>
        </w:rPr>
        <w:t xml:space="preserve">Анализ распределения обучающихся по уровням сформированности </w:t>
      </w:r>
      <w:proofErr w:type="spellStart"/>
      <w:r w:rsidRPr="00F259D1">
        <w:rPr>
          <w:rFonts w:ascii="Times New Roman" w:hAnsi="Times New Roman"/>
          <w:sz w:val="28"/>
          <w:szCs w:val="28"/>
        </w:rPr>
        <w:t>метакогнитивных</w:t>
      </w:r>
      <w:proofErr w:type="spellEnd"/>
      <w:r w:rsidRPr="00F259D1">
        <w:rPr>
          <w:rFonts w:ascii="Times New Roman" w:hAnsi="Times New Roman"/>
          <w:sz w:val="28"/>
          <w:szCs w:val="28"/>
        </w:rPr>
        <w:t xml:space="preserve"> навыков показывает, что на констатирующем этапе контрольная и экспериментальная группы имеют близкие показатели по всем диагностируемым компонентам. В обеих группах преобладает средний уровень сформированности </w:t>
      </w:r>
      <w:proofErr w:type="spellStart"/>
      <w:r w:rsidRPr="00F259D1">
        <w:rPr>
          <w:rFonts w:ascii="Times New Roman" w:hAnsi="Times New Roman"/>
          <w:sz w:val="28"/>
          <w:szCs w:val="28"/>
        </w:rPr>
        <w:t>метакогнитивных</w:t>
      </w:r>
      <w:proofErr w:type="spellEnd"/>
      <w:r w:rsidRPr="00F259D1">
        <w:rPr>
          <w:rFonts w:ascii="Times New Roman" w:hAnsi="Times New Roman"/>
          <w:sz w:val="28"/>
          <w:szCs w:val="28"/>
        </w:rPr>
        <w:t xml:space="preserve"> навыков. Так, по общему уровню в экспериментальной группе средний уровень выявлен у 64% обучающихся, в контрольной группе - у 61%. Сходная картина наблюдается и по отдельным компонентам: </w:t>
      </w:r>
      <w:proofErr w:type="spellStart"/>
      <w:r w:rsidRPr="00F259D1">
        <w:rPr>
          <w:rFonts w:ascii="Times New Roman" w:hAnsi="Times New Roman"/>
          <w:sz w:val="28"/>
          <w:szCs w:val="28"/>
        </w:rPr>
        <w:t>метакогнитивным</w:t>
      </w:r>
      <w:proofErr w:type="spellEnd"/>
      <w:r w:rsidRPr="00F259D1">
        <w:rPr>
          <w:rFonts w:ascii="Times New Roman" w:hAnsi="Times New Roman"/>
          <w:sz w:val="28"/>
          <w:szCs w:val="28"/>
        </w:rPr>
        <w:t xml:space="preserve"> знаниям, планированию, мониторингу, контролю и оценке.</w:t>
      </w:r>
    </w:p>
    <w:p w14:paraId="23BE251C" w14:textId="77777777" w:rsidR="00F259D1" w:rsidRPr="00F259D1" w:rsidRDefault="00F259D1" w:rsidP="00F259D1">
      <w:pPr>
        <w:spacing w:after="0" w:line="240" w:lineRule="auto"/>
        <w:ind w:firstLine="709"/>
        <w:jc w:val="both"/>
        <w:rPr>
          <w:rFonts w:ascii="Times New Roman" w:hAnsi="Times New Roman"/>
          <w:sz w:val="28"/>
          <w:szCs w:val="28"/>
        </w:rPr>
      </w:pPr>
      <w:r w:rsidRPr="00F259D1">
        <w:rPr>
          <w:rFonts w:ascii="Times New Roman" w:hAnsi="Times New Roman"/>
          <w:sz w:val="28"/>
          <w:szCs w:val="28"/>
        </w:rPr>
        <w:t xml:space="preserve">Для проверки статистической значимости различий между контрольной и экспериментальной группами был применен χ²-критерий Пирсона. Полученные значения p по всем диагностируемым компонентам превышают 0,05: общий уровень - p=0,913, </w:t>
      </w:r>
      <w:proofErr w:type="spellStart"/>
      <w:r w:rsidRPr="00F259D1">
        <w:rPr>
          <w:rFonts w:ascii="Times New Roman" w:hAnsi="Times New Roman"/>
          <w:sz w:val="28"/>
          <w:szCs w:val="28"/>
        </w:rPr>
        <w:t>метакогнитивные</w:t>
      </w:r>
      <w:proofErr w:type="spellEnd"/>
      <w:r w:rsidRPr="00F259D1">
        <w:rPr>
          <w:rFonts w:ascii="Times New Roman" w:hAnsi="Times New Roman"/>
          <w:sz w:val="28"/>
          <w:szCs w:val="28"/>
        </w:rPr>
        <w:t xml:space="preserve"> знания - p=0,973, планирование - p=0,897, мониторинг -p=0,948, контроль - p=0,993, оценка - p=0,935. Следовательно, статистически значимых различий между контрольной и экспериментальной группами на констатирующем этапе не выявлено.</w:t>
      </w:r>
    </w:p>
    <w:p w14:paraId="50A25C31" w14:textId="77777777" w:rsidR="00F259D1" w:rsidRPr="00F259D1" w:rsidRDefault="00F259D1" w:rsidP="00F259D1">
      <w:pPr>
        <w:spacing w:after="0" w:line="240" w:lineRule="auto"/>
        <w:ind w:firstLine="709"/>
        <w:jc w:val="both"/>
        <w:rPr>
          <w:rFonts w:ascii="Times New Roman" w:hAnsi="Times New Roman"/>
          <w:sz w:val="28"/>
          <w:szCs w:val="28"/>
        </w:rPr>
      </w:pPr>
      <w:r w:rsidRPr="00F259D1">
        <w:rPr>
          <w:rFonts w:ascii="Times New Roman" w:hAnsi="Times New Roman"/>
          <w:sz w:val="28"/>
          <w:szCs w:val="28"/>
        </w:rPr>
        <w:t xml:space="preserve">Полученные данные позволяют рассматривать контрольную и экспериментальную группы как сопоставимые по исходному уровню развития </w:t>
      </w:r>
      <w:proofErr w:type="spellStart"/>
      <w:r w:rsidRPr="00F259D1">
        <w:rPr>
          <w:rFonts w:ascii="Times New Roman" w:hAnsi="Times New Roman"/>
          <w:sz w:val="28"/>
          <w:szCs w:val="28"/>
        </w:rPr>
        <w:t>метакогнитивных</w:t>
      </w:r>
      <w:proofErr w:type="spellEnd"/>
      <w:r w:rsidRPr="00F259D1">
        <w:rPr>
          <w:rFonts w:ascii="Times New Roman" w:hAnsi="Times New Roman"/>
          <w:sz w:val="28"/>
          <w:szCs w:val="28"/>
        </w:rPr>
        <w:t xml:space="preserve"> навыков до начала реализации педагогических условий. Это создает методическую корректную основу для последующего анализа результатов формирующего этапа и оценки эффективности разработанной </w:t>
      </w:r>
      <w:r w:rsidRPr="00F259D1">
        <w:rPr>
          <w:rFonts w:ascii="Times New Roman" w:hAnsi="Times New Roman"/>
          <w:color w:val="0D0D0D"/>
          <w:sz w:val="28"/>
          <w:szCs w:val="28"/>
        </w:rPr>
        <w:t xml:space="preserve">модели условий развития </w:t>
      </w:r>
      <w:proofErr w:type="spellStart"/>
      <w:r w:rsidRPr="00F259D1">
        <w:rPr>
          <w:rFonts w:ascii="Times New Roman" w:hAnsi="Times New Roman"/>
          <w:color w:val="0D0D0D"/>
          <w:sz w:val="28"/>
          <w:szCs w:val="28"/>
        </w:rPr>
        <w:t>метакогнитивных</w:t>
      </w:r>
      <w:proofErr w:type="spellEnd"/>
      <w:r w:rsidRPr="00F259D1">
        <w:rPr>
          <w:rFonts w:ascii="Times New Roman" w:hAnsi="Times New Roman"/>
          <w:color w:val="0D0D0D"/>
          <w:sz w:val="28"/>
          <w:szCs w:val="28"/>
        </w:rPr>
        <w:t xml:space="preserve"> навыков обучающихся НИШ</w:t>
      </w:r>
      <w:r w:rsidRPr="00F259D1">
        <w:rPr>
          <w:rFonts w:ascii="Times New Roman" w:hAnsi="Times New Roman"/>
          <w:sz w:val="28"/>
          <w:szCs w:val="28"/>
        </w:rPr>
        <w:t>.</w:t>
      </w:r>
    </w:p>
    <w:p w14:paraId="7FB7A667" w14:textId="77777777" w:rsidR="00F259D1" w:rsidRPr="00F259D1" w:rsidRDefault="00F259D1" w:rsidP="00F259D1">
      <w:pPr>
        <w:spacing w:after="0" w:line="240" w:lineRule="auto"/>
        <w:ind w:firstLine="709"/>
        <w:jc w:val="both"/>
        <w:rPr>
          <w:rFonts w:ascii="Times New Roman" w:hAnsi="Times New Roman"/>
          <w:sz w:val="28"/>
          <w:szCs w:val="28"/>
        </w:rPr>
      </w:pPr>
      <w:r w:rsidRPr="00F259D1">
        <w:rPr>
          <w:rFonts w:ascii="Times New Roman" w:hAnsi="Times New Roman"/>
          <w:sz w:val="28"/>
          <w:szCs w:val="28"/>
        </w:rPr>
        <w:t xml:space="preserve">Для уточнения результатов, полученных по опроснику MAI, была использована методика М.М. Кашапова и Ю.В. Скворцовой, направленная на выявление уровня </w:t>
      </w:r>
      <w:proofErr w:type="spellStart"/>
      <w:r w:rsidRPr="00F259D1">
        <w:rPr>
          <w:rFonts w:ascii="Times New Roman" w:hAnsi="Times New Roman"/>
          <w:sz w:val="28"/>
          <w:szCs w:val="28"/>
        </w:rPr>
        <w:t>метакогнитивных</w:t>
      </w:r>
      <w:proofErr w:type="spellEnd"/>
      <w:r w:rsidRPr="00F259D1">
        <w:rPr>
          <w:rFonts w:ascii="Times New Roman" w:hAnsi="Times New Roman"/>
          <w:sz w:val="28"/>
          <w:szCs w:val="28"/>
        </w:rPr>
        <w:t xml:space="preserve"> знаний и активности обучающихся. Применение данной методики позволило дополнить результаты стандартизированного опросника и проверить, насколько обучающиеся способны осознавать собственные познавательные действия, фиксировать затруднения и объяснять способы их преодоления.</w:t>
      </w:r>
    </w:p>
    <w:p w14:paraId="4377BF1E" w14:textId="77777777" w:rsidR="00F259D1" w:rsidRPr="00F259D1" w:rsidRDefault="00F259D1" w:rsidP="00F259D1">
      <w:pPr>
        <w:spacing w:after="0" w:line="240" w:lineRule="auto"/>
        <w:ind w:firstLine="709"/>
        <w:jc w:val="both"/>
        <w:rPr>
          <w:rFonts w:ascii="Times New Roman" w:hAnsi="Times New Roman"/>
          <w:sz w:val="28"/>
          <w:szCs w:val="28"/>
        </w:rPr>
      </w:pPr>
      <w:r w:rsidRPr="00F259D1">
        <w:rPr>
          <w:rFonts w:ascii="Times New Roman" w:hAnsi="Times New Roman"/>
          <w:sz w:val="28"/>
          <w:szCs w:val="28"/>
        </w:rPr>
        <w:t>Результаты диагностики по методике М.М. Кашапова и Ю.В. Скворцовой на констатирующем этапе представлены в таблице 21.</w:t>
      </w:r>
    </w:p>
    <w:p w14:paraId="63EBCBEC" w14:textId="77777777" w:rsidR="00F259D1" w:rsidRPr="00F259D1" w:rsidRDefault="00F259D1" w:rsidP="00F259D1">
      <w:pPr>
        <w:spacing w:after="0" w:line="240" w:lineRule="auto"/>
        <w:jc w:val="both"/>
        <w:rPr>
          <w:rFonts w:ascii="Times New Roman" w:hAnsi="Times New Roman"/>
          <w:b/>
          <w:bCs/>
          <w:sz w:val="28"/>
          <w:szCs w:val="28"/>
        </w:rPr>
      </w:pPr>
    </w:p>
    <w:p w14:paraId="67FAF765" w14:textId="77777777" w:rsidR="00F259D1" w:rsidRPr="00F259D1" w:rsidRDefault="00F259D1" w:rsidP="00F259D1">
      <w:pPr>
        <w:spacing w:after="0" w:line="240" w:lineRule="auto"/>
        <w:jc w:val="both"/>
        <w:rPr>
          <w:rFonts w:ascii="Times New Roman" w:hAnsi="Times New Roman"/>
          <w:sz w:val="28"/>
          <w:szCs w:val="28"/>
        </w:rPr>
      </w:pPr>
      <w:r w:rsidRPr="00F259D1">
        <w:rPr>
          <w:rFonts w:ascii="Times New Roman" w:hAnsi="Times New Roman"/>
          <w:sz w:val="28"/>
          <w:szCs w:val="28"/>
        </w:rPr>
        <w:lastRenderedPageBreak/>
        <w:t xml:space="preserve">Таблица 21 - Распределение обучающихся по уровням </w:t>
      </w:r>
      <w:proofErr w:type="spellStart"/>
      <w:r w:rsidRPr="00F259D1">
        <w:rPr>
          <w:rFonts w:ascii="Times New Roman" w:hAnsi="Times New Roman"/>
          <w:sz w:val="28"/>
          <w:szCs w:val="28"/>
        </w:rPr>
        <w:t>метакогнитивной</w:t>
      </w:r>
      <w:proofErr w:type="spellEnd"/>
      <w:r w:rsidRPr="00F259D1">
        <w:rPr>
          <w:rFonts w:ascii="Times New Roman" w:hAnsi="Times New Roman"/>
          <w:sz w:val="28"/>
          <w:szCs w:val="28"/>
        </w:rPr>
        <w:t xml:space="preserve"> компетентности по методике М.М. Кашапова и Ю.В. Скворцовой на констатирующем этапе</w:t>
      </w:r>
    </w:p>
    <w:p w14:paraId="21F1D5A7" w14:textId="77777777" w:rsidR="00F259D1" w:rsidRPr="00F259D1" w:rsidRDefault="00F259D1" w:rsidP="00F259D1">
      <w:pPr>
        <w:spacing w:after="0" w:line="240" w:lineRule="auto"/>
        <w:jc w:val="both"/>
        <w:rPr>
          <w:rFonts w:ascii="Times New Roman" w:hAnsi="Times New Roman"/>
          <w:sz w:val="28"/>
          <w:szCs w:val="28"/>
        </w:rPr>
      </w:pPr>
    </w:p>
    <w:tbl>
      <w:tblPr>
        <w:tblStyle w:val="51"/>
        <w:tblW w:w="9360" w:type="dxa"/>
        <w:tblLook w:val="0000" w:firstRow="0" w:lastRow="0" w:firstColumn="0" w:lastColumn="0" w:noHBand="0" w:noVBand="0"/>
      </w:tblPr>
      <w:tblGrid>
        <w:gridCol w:w="2774"/>
        <w:gridCol w:w="1232"/>
        <w:gridCol w:w="1187"/>
        <w:gridCol w:w="1232"/>
        <w:gridCol w:w="1187"/>
        <w:gridCol w:w="1748"/>
      </w:tblGrid>
      <w:tr w:rsidR="00F259D1" w:rsidRPr="00F259D1" w14:paraId="2504BEA7" w14:textId="77777777" w:rsidTr="00380F11">
        <w:tc>
          <w:tcPr>
            <w:tcW w:w="2774" w:type="dxa"/>
          </w:tcPr>
          <w:p w14:paraId="559E3A17"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rPr>
              <w:t>Уровень</w:t>
            </w:r>
          </w:p>
        </w:tc>
        <w:tc>
          <w:tcPr>
            <w:tcW w:w="1232" w:type="dxa"/>
          </w:tcPr>
          <w:p w14:paraId="322756B4"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rPr>
              <w:t>ЭГ (n=58)</w:t>
            </w:r>
          </w:p>
        </w:tc>
        <w:tc>
          <w:tcPr>
            <w:tcW w:w="1187" w:type="dxa"/>
          </w:tcPr>
          <w:p w14:paraId="2A3602C5"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rPr>
              <w:t>%</w:t>
            </w:r>
          </w:p>
        </w:tc>
        <w:tc>
          <w:tcPr>
            <w:tcW w:w="1232" w:type="dxa"/>
          </w:tcPr>
          <w:p w14:paraId="75150F10"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rPr>
              <w:t>КГ (n=54)</w:t>
            </w:r>
          </w:p>
        </w:tc>
        <w:tc>
          <w:tcPr>
            <w:tcW w:w="1187" w:type="dxa"/>
          </w:tcPr>
          <w:p w14:paraId="43EFCE4D"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rPr>
              <w:t>%</w:t>
            </w:r>
          </w:p>
        </w:tc>
        <w:tc>
          <w:tcPr>
            <w:tcW w:w="1748" w:type="dxa"/>
          </w:tcPr>
          <w:p w14:paraId="61CA329E"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rPr>
              <w:t>p-значение</w:t>
            </w:r>
          </w:p>
        </w:tc>
      </w:tr>
      <w:tr w:rsidR="00F259D1" w:rsidRPr="00F259D1" w14:paraId="1207476E" w14:textId="77777777" w:rsidTr="00380F11">
        <w:tc>
          <w:tcPr>
            <w:tcW w:w="2774" w:type="dxa"/>
          </w:tcPr>
          <w:p w14:paraId="4212CBAF"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rPr>
              <w:t>Высокий (65–78 баллов)</w:t>
            </w:r>
          </w:p>
        </w:tc>
        <w:tc>
          <w:tcPr>
            <w:tcW w:w="1232" w:type="dxa"/>
          </w:tcPr>
          <w:p w14:paraId="661CC932"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sz w:val="28"/>
              </w:rPr>
              <w:t>9</w:t>
            </w:r>
          </w:p>
        </w:tc>
        <w:tc>
          <w:tcPr>
            <w:tcW w:w="1187" w:type="dxa"/>
          </w:tcPr>
          <w:p w14:paraId="795F6E15"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rPr>
              <w:t>15%</w:t>
            </w:r>
          </w:p>
        </w:tc>
        <w:tc>
          <w:tcPr>
            <w:tcW w:w="1232" w:type="dxa"/>
          </w:tcPr>
          <w:p w14:paraId="5D0F238C"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sz w:val="28"/>
              </w:rPr>
              <w:t>9</w:t>
            </w:r>
          </w:p>
        </w:tc>
        <w:tc>
          <w:tcPr>
            <w:tcW w:w="1187" w:type="dxa"/>
          </w:tcPr>
          <w:p w14:paraId="28D39EE2"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rPr>
              <w:t>17%</w:t>
            </w:r>
          </w:p>
        </w:tc>
        <w:tc>
          <w:tcPr>
            <w:tcW w:w="1748" w:type="dxa"/>
          </w:tcPr>
          <w:p w14:paraId="59830297" w14:textId="77777777" w:rsidR="00F259D1" w:rsidRPr="00F259D1" w:rsidRDefault="00F259D1" w:rsidP="00F259D1">
            <w:pPr>
              <w:spacing w:after="0" w:line="240" w:lineRule="auto"/>
              <w:jc w:val="center"/>
              <w:rPr>
                <w:rFonts w:ascii="Times New Roman" w:hAnsi="Times New Roman"/>
              </w:rPr>
            </w:pPr>
          </w:p>
        </w:tc>
      </w:tr>
      <w:tr w:rsidR="00F259D1" w:rsidRPr="00F259D1" w14:paraId="36194CC9" w14:textId="77777777" w:rsidTr="00380F11">
        <w:tc>
          <w:tcPr>
            <w:tcW w:w="2774" w:type="dxa"/>
          </w:tcPr>
          <w:p w14:paraId="3C4C0201"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rPr>
              <w:t>Средний (40–64 балла)</w:t>
            </w:r>
          </w:p>
        </w:tc>
        <w:tc>
          <w:tcPr>
            <w:tcW w:w="1232" w:type="dxa"/>
          </w:tcPr>
          <w:p w14:paraId="4AF5BF4C"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sz w:val="28"/>
              </w:rPr>
              <w:t>38</w:t>
            </w:r>
          </w:p>
        </w:tc>
        <w:tc>
          <w:tcPr>
            <w:tcW w:w="1187" w:type="dxa"/>
          </w:tcPr>
          <w:p w14:paraId="50B8A5C5"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rPr>
              <w:t>65%</w:t>
            </w:r>
          </w:p>
        </w:tc>
        <w:tc>
          <w:tcPr>
            <w:tcW w:w="1232" w:type="dxa"/>
          </w:tcPr>
          <w:p w14:paraId="56BC4444"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sz w:val="28"/>
              </w:rPr>
              <w:t>35</w:t>
            </w:r>
          </w:p>
        </w:tc>
        <w:tc>
          <w:tcPr>
            <w:tcW w:w="1187" w:type="dxa"/>
          </w:tcPr>
          <w:p w14:paraId="0F93CC68"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rPr>
              <w:t>64%</w:t>
            </w:r>
          </w:p>
        </w:tc>
        <w:tc>
          <w:tcPr>
            <w:tcW w:w="1748" w:type="dxa"/>
            <w:vAlign w:val="center"/>
          </w:tcPr>
          <w:p w14:paraId="3415743E"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rPr>
              <w:t>0,986</w:t>
            </w:r>
          </w:p>
        </w:tc>
      </w:tr>
      <w:tr w:rsidR="00F259D1" w:rsidRPr="00F259D1" w14:paraId="77778A71" w14:textId="77777777" w:rsidTr="00380F11">
        <w:tc>
          <w:tcPr>
            <w:tcW w:w="2774" w:type="dxa"/>
          </w:tcPr>
          <w:p w14:paraId="03A381D5"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rPr>
              <w:t>Низкий (20–39 баллов)</w:t>
            </w:r>
          </w:p>
        </w:tc>
        <w:tc>
          <w:tcPr>
            <w:tcW w:w="1232" w:type="dxa"/>
          </w:tcPr>
          <w:p w14:paraId="32B86E72"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sz w:val="28"/>
              </w:rPr>
              <w:t>11</w:t>
            </w:r>
          </w:p>
        </w:tc>
        <w:tc>
          <w:tcPr>
            <w:tcW w:w="1187" w:type="dxa"/>
          </w:tcPr>
          <w:p w14:paraId="6871C961"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rPr>
              <w:t>20%</w:t>
            </w:r>
          </w:p>
        </w:tc>
        <w:tc>
          <w:tcPr>
            <w:tcW w:w="1232" w:type="dxa"/>
          </w:tcPr>
          <w:p w14:paraId="70477064"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sz w:val="28"/>
              </w:rPr>
              <w:t>10</w:t>
            </w:r>
          </w:p>
        </w:tc>
        <w:tc>
          <w:tcPr>
            <w:tcW w:w="1187" w:type="dxa"/>
          </w:tcPr>
          <w:p w14:paraId="7FAFAA94"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rPr>
              <w:t>19%</w:t>
            </w:r>
          </w:p>
        </w:tc>
        <w:tc>
          <w:tcPr>
            <w:tcW w:w="1748" w:type="dxa"/>
          </w:tcPr>
          <w:p w14:paraId="112FF285" w14:textId="77777777" w:rsidR="00F259D1" w:rsidRPr="00F259D1" w:rsidRDefault="00F259D1" w:rsidP="00F259D1">
            <w:pPr>
              <w:spacing w:after="0" w:line="240" w:lineRule="auto"/>
              <w:jc w:val="center"/>
              <w:rPr>
                <w:rFonts w:ascii="Times New Roman" w:hAnsi="Times New Roman"/>
              </w:rPr>
            </w:pPr>
          </w:p>
        </w:tc>
      </w:tr>
      <w:tr w:rsidR="00F259D1" w:rsidRPr="00F259D1" w14:paraId="2C482172" w14:textId="77777777" w:rsidTr="00380F11">
        <w:tc>
          <w:tcPr>
            <w:tcW w:w="2774" w:type="dxa"/>
          </w:tcPr>
          <w:p w14:paraId="4006FEBF"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rPr>
              <w:t>Критически низкий (&lt;20)</w:t>
            </w:r>
          </w:p>
        </w:tc>
        <w:tc>
          <w:tcPr>
            <w:tcW w:w="1232" w:type="dxa"/>
          </w:tcPr>
          <w:p w14:paraId="6767BC3A"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rPr>
              <w:t>0</w:t>
            </w:r>
          </w:p>
        </w:tc>
        <w:tc>
          <w:tcPr>
            <w:tcW w:w="1187" w:type="dxa"/>
          </w:tcPr>
          <w:p w14:paraId="11ACEAEB"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rPr>
              <w:t>0%</w:t>
            </w:r>
          </w:p>
        </w:tc>
        <w:tc>
          <w:tcPr>
            <w:tcW w:w="1232" w:type="dxa"/>
          </w:tcPr>
          <w:p w14:paraId="31BCF7CA"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rPr>
              <w:t>0</w:t>
            </w:r>
          </w:p>
        </w:tc>
        <w:tc>
          <w:tcPr>
            <w:tcW w:w="1187" w:type="dxa"/>
          </w:tcPr>
          <w:p w14:paraId="397ABF9F"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rPr>
              <w:t>0%</w:t>
            </w:r>
          </w:p>
        </w:tc>
        <w:tc>
          <w:tcPr>
            <w:tcW w:w="1748" w:type="dxa"/>
          </w:tcPr>
          <w:p w14:paraId="35161C4A" w14:textId="77777777" w:rsidR="00F259D1" w:rsidRPr="00F259D1" w:rsidRDefault="00F259D1" w:rsidP="00F259D1">
            <w:pPr>
              <w:spacing w:after="0" w:line="240" w:lineRule="auto"/>
              <w:jc w:val="center"/>
              <w:rPr>
                <w:rFonts w:ascii="Times New Roman" w:hAnsi="Times New Roman"/>
              </w:rPr>
            </w:pPr>
            <w:r w:rsidRPr="00F259D1">
              <w:rPr>
                <w:rFonts w:ascii="Times New Roman" w:hAnsi="Times New Roman"/>
              </w:rPr>
              <w:t>—</w:t>
            </w:r>
          </w:p>
        </w:tc>
      </w:tr>
    </w:tbl>
    <w:p w14:paraId="6637CEBB" w14:textId="77777777" w:rsidR="00F259D1" w:rsidRPr="00F259D1" w:rsidRDefault="00F259D1" w:rsidP="00F259D1">
      <w:pPr>
        <w:spacing w:after="0" w:line="240" w:lineRule="auto"/>
        <w:jc w:val="both"/>
        <w:rPr>
          <w:rFonts w:ascii="Times New Roman" w:hAnsi="Times New Roman"/>
          <w:sz w:val="28"/>
          <w:szCs w:val="24"/>
        </w:rPr>
      </w:pPr>
    </w:p>
    <w:p w14:paraId="0602BE3E" w14:textId="77777777" w:rsidR="00F259D1" w:rsidRPr="00F259D1" w:rsidRDefault="00F259D1" w:rsidP="00F259D1">
      <w:pPr>
        <w:spacing w:after="0" w:line="240" w:lineRule="auto"/>
        <w:ind w:firstLine="720"/>
        <w:jc w:val="both"/>
        <w:rPr>
          <w:rFonts w:ascii="Times New Roman" w:hAnsi="Times New Roman"/>
          <w:sz w:val="28"/>
          <w:szCs w:val="28"/>
        </w:rPr>
      </w:pPr>
      <w:r w:rsidRPr="00F259D1">
        <w:rPr>
          <w:rFonts w:ascii="Times New Roman" w:hAnsi="Times New Roman"/>
          <w:sz w:val="28"/>
          <w:szCs w:val="28"/>
        </w:rPr>
        <w:t>Для сопоставления распределения уровней в контрольной и экспериментальной группах применялся χ²-критерий Пирсона. Полученное значение p=0,986 свидетельствует об отсутствии статистически значимых различий между группами на констатирующем этапе.</w:t>
      </w:r>
    </w:p>
    <w:p w14:paraId="32490FFD" w14:textId="77777777" w:rsidR="00F259D1" w:rsidRPr="00F259D1" w:rsidRDefault="00F259D1" w:rsidP="00F259D1">
      <w:pPr>
        <w:spacing w:after="0" w:line="240" w:lineRule="auto"/>
        <w:ind w:firstLine="720"/>
        <w:jc w:val="both"/>
        <w:rPr>
          <w:rFonts w:ascii="Times New Roman" w:hAnsi="Times New Roman"/>
          <w:sz w:val="28"/>
          <w:szCs w:val="28"/>
        </w:rPr>
      </w:pPr>
      <w:r w:rsidRPr="00F259D1">
        <w:rPr>
          <w:rFonts w:ascii="Times New Roman" w:hAnsi="Times New Roman"/>
          <w:sz w:val="28"/>
          <w:szCs w:val="28"/>
        </w:rPr>
        <w:t xml:space="preserve">Анализ результатов диагностики по методике М.М. Кашапова и                   Ю.В. Скворцовой показывает, что в обеих группах преобладает средний уровень </w:t>
      </w:r>
      <w:proofErr w:type="spellStart"/>
      <w:r w:rsidRPr="00F259D1">
        <w:rPr>
          <w:rFonts w:ascii="Times New Roman" w:hAnsi="Times New Roman"/>
          <w:sz w:val="28"/>
          <w:szCs w:val="28"/>
        </w:rPr>
        <w:t>метакогнитивной</w:t>
      </w:r>
      <w:proofErr w:type="spellEnd"/>
      <w:r w:rsidRPr="00F259D1">
        <w:rPr>
          <w:rFonts w:ascii="Times New Roman" w:hAnsi="Times New Roman"/>
          <w:sz w:val="28"/>
          <w:szCs w:val="28"/>
        </w:rPr>
        <w:t xml:space="preserve"> компетентности. В экспериментальной группе данный уровень выявлен у 38 обучающихся, что составляет 65%, в контрольной группе - у 35 обучающихся, или 64%. Высокий уровень зафиксирован у 9 обучающихся экспериментальной группы и у 9 обучающихся контрольной группы, что составляет соответственно 15% и 17%. Низкий уровень представлен у 11 обучающихся экспериментальной группы и у 10 обучающихся контрольной группы, тогда как обучающихся с критически низким уровнем в обеих группах не выявлено.</w:t>
      </w:r>
    </w:p>
    <w:p w14:paraId="37F730FB" w14:textId="77777777" w:rsidR="00F259D1" w:rsidRPr="00F259D1" w:rsidRDefault="00F259D1" w:rsidP="00F259D1">
      <w:pPr>
        <w:spacing w:after="0" w:line="240" w:lineRule="auto"/>
        <w:ind w:firstLine="720"/>
        <w:jc w:val="both"/>
        <w:rPr>
          <w:rFonts w:ascii="Times New Roman" w:hAnsi="Times New Roman"/>
          <w:sz w:val="28"/>
          <w:szCs w:val="28"/>
        </w:rPr>
      </w:pPr>
      <w:r w:rsidRPr="00F259D1">
        <w:rPr>
          <w:rFonts w:ascii="Times New Roman" w:hAnsi="Times New Roman"/>
          <w:sz w:val="28"/>
          <w:szCs w:val="28"/>
        </w:rPr>
        <w:t xml:space="preserve">Полученные данные свидетельствуют о том, что на констатирующем этапе контрольная и экспериментальная группы имели близкое распределение по уровням </w:t>
      </w:r>
      <w:proofErr w:type="spellStart"/>
      <w:r w:rsidRPr="00F259D1">
        <w:rPr>
          <w:rFonts w:ascii="Times New Roman" w:hAnsi="Times New Roman"/>
          <w:sz w:val="28"/>
          <w:szCs w:val="28"/>
        </w:rPr>
        <w:t>метакогнитивной</w:t>
      </w:r>
      <w:proofErr w:type="spellEnd"/>
      <w:r w:rsidRPr="00F259D1">
        <w:rPr>
          <w:rFonts w:ascii="Times New Roman" w:hAnsi="Times New Roman"/>
          <w:sz w:val="28"/>
          <w:szCs w:val="28"/>
        </w:rPr>
        <w:t xml:space="preserve"> компетентности. Преобладание среднего уровня показывает, что у большинства обучающихся были проявления развития отдельных элементов </w:t>
      </w:r>
      <w:proofErr w:type="spellStart"/>
      <w:r w:rsidRPr="00F259D1">
        <w:rPr>
          <w:rFonts w:ascii="Times New Roman" w:hAnsi="Times New Roman"/>
          <w:sz w:val="28"/>
          <w:szCs w:val="28"/>
        </w:rPr>
        <w:t>метакогнитивной</w:t>
      </w:r>
      <w:proofErr w:type="spellEnd"/>
      <w:r w:rsidRPr="00F259D1">
        <w:rPr>
          <w:rFonts w:ascii="Times New Roman" w:hAnsi="Times New Roman"/>
          <w:sz w:val="28"/>
          <w:szCs w:val="28"/>
        </w:rPr>
        <w:t xml:space="preserve"> активности, из-за недостаточной устойчивости и требуют целенаправленного педагогического сопровождения. Отсутствие статистически значимых различий между группами (p=0,986) позволяет рассматривать контрольную и экспериментальную группы как сопоставимые по исходному уровню до начала реализации педагогических условий.</w:t>
      </w:r>
    </w:p>
    <w:p w14:paraId="211EDF62" w14:textId="77777777" w:rsidR="00F259D1" w:rsidRPr="00F259D1" w:rsidRDefault="00F259D1" w:rsidP="00F259D1">
      <w:pPr>
        <w:spacing w:after="0" w:line="240" w:lineRule="auto"/>
        <w:ind w:firstLine="720"/>
        <w:jc w:val="both"/>
        <w:rPr>
          <w:rFonts w:ascii="Times New Roman" w:hAnsi="Times New Roman"/>
          <w:sz w:val="28"/>
          <w:szCs w:val="28"/>
        </w:rPr>
      </w:pPr>
      <w:r w:rsidRPr="00F259D1">
        <w:rPr>
          <w:rFonts w:ascii="Times New Roman" w:hAnsi="Times New Roman"/>
          <w:sz w:val="28"/>
          <w:szCs w:val="28"/>
        </w:rPr>
        <w:t>Дополнительно на констатирующем этапе использовалась карта ошибок (</w:t>
      </w:r>
      <w:proofErr w:type="spellStart"/>
      <w:r w:rsidRPr="00F259D1">
        <w:rPr>
          <w:rFonts w:ascii="Times New Roman" w:hAnsi="Times New Roman"/>
          <w:sz w:val="28"/>
          <w:szCs w:val="28"/>
        </w:rPr>
        <w:t>Mistake</w:t>
      </w:r>
      <w:proofErr w:type="spellEnd"/>
      <w:r w:rsidRPr="00F259D1">
        <w:rPr>
          <w:rFonts w:ascii="Times New Roman" w:hAnsi="Times New Roman"/>
          <w:sz w:val="28"/>
          <w:szCs w:val="28"/>
        </w:rPr>
        <w:t xml:space="preserve"> </w:t>
      </w:r>
      <w:proofErr w:type="spellStart"/>
      <w:r w:rsidRPr="00F259D1">
        <w:rPr>
          <w:rFonts w:ascii="Times New Roman" w:hAnsi="Times New Roman"/>
          <w:sz w:val="28"/>
          <w:szCs w:val="28"/>
        </w:rPr>
        <w:t>Map</w:t>
      </w:r>
      <w:proofErr w:type="spellEnd"/>
      <w:r w:rsidRPr="00F259D1">
        <w:rPr>
          <w:rFonts w:ascii="Times New Roman" w:hAnsi="Times New Roman"/>
          <w:sz w:val="28"/>
          <w:szCs w:val="28"/>
        </w:rPr>
        <w:t xml:space="preserve"> </w:t>
      </w:r>
      <w:proofErr w:type="spellStart"/>
      <w:r w:rsidRPr="00F259D1">
        <w:rPr>
          <w:rFonts w:ascii="Times New Roman" w:hAnsi="Times New Roman"/>
          <w:sz w:val="28"/>
          <w:szCs w:val="28"/>
        </w:rPr>
        <w:t>Questionnaire</w:t>
      </w:r>
      <w:proofErr w:type="spellEnd"/>
      <w:r w:rsidRPr="00F259D1">
        <w:rPr>
          <w:rFonts w:ascii="Times New Roman" w:hAnsi="Times New Roman"/>
          <w:sz w:val="28"/>
          <w:szCs w:val="28"/>
        </w:rPr>
        <w:t xml:space="preserve">), направленная на выявление </w:t>
      </w:r>
      <w:proofErr w:type="spellStart"/>
      <w:r w:rsidRPr="00F259D1">
        <w:rPr>
          <w:rFonts w:ascii="Times New Roman" w:hAnsi="Times New Roman"/>
          <w:sz w:val="28"/>
          <w:szCs w:val="28"/>
        </w:rPr>
        <w:t>метакогнитивной</w:t>
      </w:r>
      <w:proofErr w:type="spellEnd"/>
      <w:r w:rsidRPr="00F259D1">
        <w:rPr>
          <w:rFonts w:ascii="Times New Roman" w:hAnsi="Times New Roman"/>
          <w:sz w:val="28"/>
          <w:szCs w:val="28"/>
        </w:rPr>
        <w:t xml:space="preserve"> вовлеченности обучающихся в анализ собственных ошибок. Данный инструмент позволил уточнить, насколько учащиеся способны осознавать характер допущенной ошибки, определить ее причины, планировать способы исправления, осуществлять рефлексию учебных действий и воспринимать ошибку как ресурс дальнейшего обучения.</w:t>
      </w:r>
    </w:p>
    <w:p w14:paraId="386C700B" w14:textId="77777777" w:rsidR="00F259D1" w:rsidRPr="00F259D1" w:rsidRDefault="00F259D1" w:rsidP="00F259D1">
      <w:pPr>
        <w:spacing w:after="0" w:line="240" w:lineRule="auto"/>
        <w:ind w:firstLine="720"/>
        <w:jc w:val="both"/>
        <w:rPr>
          <w:rFonts w:ascii="Times New Roman" w:hAnsi="Times New Roman"/>
          <w:sz w:val="28"/>
          <w:szCs w:val="28"/>
        </w:rPr>
      </w:pPr>
      <w:r w:rsidRPr="00F259D1">
        <w:rPr>
          <w:rFonts w:ascii="Times New Roman" w:hAnsi="Times New Roman"/>
          <w:sz w:val="28"/>
          <w:szCs w:val="28"/>
        </w:rPr>
        <w:t xml:space="preserve">На констатирующем этапе данный инструмент применялся как дополнительный диагностический материал, позволяющий уточнить проявления </w:t>
      </w:r>
      <w:r w:rsidRPr="00F259D1">
        <w:rPr>
          <w:rFonts w:ascii="Times New Roman" w:hAnsi="Times New Roman"/>
          <w:sz w:val="28"/>
          <w:szCs w:val="28"/>
        </w:rPr>
        <w:lastRenderedPageBreak/>
        <w:t>контроля и оценки учебной деятельности и фиксировать исходный уровень развития соответствующих умений.</w:t>
      </w:r>
    </w:p>
    <w:p w14:paraId="33132DBD" w14:textId="77777777" w:rsidR="00F259D1" w:rsidRPr="00F259D1" w:rsidRDefault="00F259D1" w:rsidP="00F259D1">
      <w:pPr>
        <w:spacing w:after="0" w:line="240" w:lineRule="auto"/>
        <w:ind w:firstLine="720"/>
        <w:jc w:val="both"/>
        <w:rPr>
          <w:rFonts w:ascii="Times New Roman" w:hAnsi="Times New Roman"/>
          <w:sz w:val="28"/>
          <w:szCs w:val="28"/>
        </w:rPr>
      </w:pPr>
      <w:r w:rsidRPr="00F259D1">
        <w:rPr>
          <w:rFonts w:ascii="Times New Roman" w:hAnsi="Times New Roman"/>
          <w:sz w:val="28"/>
          <w:szCs w:val="28"/>
        </w:rPr>
        <w:t>Обобщенные результаты по компонентам карты ошибок представлены в таблице 22.</w:t>
      </w:r>
    </w:p>
    <w:p w14:paraId="47CD0429" w14:textId="77777777" w:rsidR="006B53FC" w:rsidRDefault="006B53FC" w:rsidP="006B53FC">
      <w:pPr>
        <w:spacing w:after="0" w:line="240" w:lineRule="auto"/>
        <w:jc w:val="both"/>
        <w:rPr>
          <w:rFonts w:ascii="Times New Roman" w:hAnsi="Times New Roman"/>
          <w:sz w:val="28"/>
          <w:szCs w:val="28"/>
        </w:rPr>
      </w:pPr>
    </w:p>
    <w:p w14:paraId="692C84F5" w14:textId="7803E09E" w:rsidR="00F259D1" w:rsidRPr="00F259D1" w:rsidRDefault="00F259D1" w:rsidP="006B53FC">
      <w:pPr>
        <w:spacing w:after="0" w:line="240" w:lineRule="auto"/>
        <w:jc w:val="both"/>
        <w:rPr>
          <w:rFonts w:ascii="Times New Roman" w:hAnsi="Times New Roman"/>
          <w:sz w:val="28"/>
          <w:szCs w:val="28"/>
        </w:rPr>
      </w:pPr>
      <w:r w:rsidRPr="00F259D1">
        <w:rPr>
          <w:rFonts w:ascii="Times New Roman" w:hAnsi="Times New Roman"/>
          <w:sz w:val="28"/>
          <w:szCs w:val="28"/>
        </w:rPr>
        <w:t xml:space="preserve">Таблица 22 - Исходные показатели </w:t>
      </w:r>
      <w:proofErr w:type="spellStart"/>
      <w:r w:rsidRPr="00F259D1">
        <w:rPr>
          <w:rFonts w:ascii="Times New Roman" w:hAnsi="Times New Roman"/>
          <w:sz w:val="28"/>
          <w:szCs w:val="28"/>
        </w:rPr>
        <w:t>метакогнитивной</w:t>
      </w:r>
      <w:proofErr w:type="spellEnd"/>
      <w:r w:rsidRPr="00F259D1">
        <w:rPr>
          <w:rFonts w:ascii="Times New Roman" w:hAnsi="Times New Roman"/>
          <w:sz w:val="28"/>
          <w:szCs w:val="28"/>
        </w:rPr>
        <w:t xml:space="preserve"> вовлеченности обучающихся в анализ ошибок по карте ошибок на констатирующем этапе</w:t>
      </w:r>
    </w:p>
    <w:p w14:paraId="6BF5951A" w14:textId="77777777" w:rsidR="00F259D1" w:rsidRPr="00F259D1" w:rsidRDefault="00F259D1" w:rsidP="00F259D1">
      <w:pPr>
        <w:spacing w:after="0" w:line="240" w:lineRule="auto"/>
        <w:ind w:firstLine="720"/>
        <w:jc w:val="both"/>
        <w:rPr>
          <w:rFonts w:ascii="Times New Roman" w:hAnsi="Times New Roman"/>
          <w:sz w:val="28"/>
          <w:szCs w:val="28"/>
        </w:rPr>
      </w:pPr>
    </w:p>
    <w:tbl>
      <w:tblPr>
        <w:tblStyle w:val="51"/>
        <w:tblW w:w="0" w:type="auto"/>
        <w:tblLook w:val="04A0" w:firstRow="1" w:lastRow="0" w:firstColumn="1" w:lastColumn="0" w:noHBand="0" w:noVBand="1"/>
      </w:tblPr>
      <w:tblGrid>
        <w:gridCol w:w="3618"/>
        <w:gridCol w:w="1542"/>
        <w:gridCol w:w="4468"/>
      </w:tblGrid>
      <w:tr w:rsidR="00F259D1" w:rsidRPr="00F259D1" w14:paraId="42A03C25" w14:textId="77777777" w:rsidTr="00380F11">
        <w:tc>
          <w:tcPr>
            <w:tcW w:w="0" w:type="auto"/>
            <w:hideMark/>
          </w:tcPr>
          <w:p w14:paraId="4765FF14"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Компонент карты ошибок</w:t>
            </w:r>
          </w:p>
        </w:tc>
        <w:tc>
          <w:tcPr>
            <w:tcW w:w="0" w:type="auto"/>
            <w:hideMark/>
          </w:tcPr>
          <w:p w14:paraId="2EF78D31"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Средний балл</w:t>
            </w:r>
          </w:p>
        </w:tc>
        <w:tc>
          <w:tcPr>
            <w:tcW w:w="0" w:type="auto"/>
            <w:hideMark/>
          </w:tcPr>
          <w:p w14:paraId="69F04BFE"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Интерпретация</w:t>
            </w:r>
          </w:p>
        </w:tc>
      </w:tr>
      <w:tr w:rsidR="00F259D1" w:rsidRPr="00F259D1" w14:paraId="73563A18" w14:textId="77777777" w:rsidTr="00380F11">
        <w:tc>
          <w:tcPr>
            <w:tcW w:w="0" w:type="auto"/>
            <w:hideMark/>
          </w:tcPr>
          <w:p w14:paraId="18302E5C"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Осознание ошибок</w:t>
            </w:r>
          </w:p>
        </w:tc>
        <w:tc>
          <w:tcPr>
            <w:tcW w:w="0" w:type="auto"/>
            <w:hideMark/>
          </w:tcPr>
          <w:p w14:paraId="0B6F4DE0"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3,33</w:t>
            </w:r>
          </w:p>
        </w:tc>
        <w:tc>
          <w:tcPr>
            <w:tcW w:w="0" w:type="auto"/>
            <w:hideMark/>
          </w:tcPr>
          <w:p w14:paraId="480B44AB"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Средний уровень</w:t>
            </w:r>
          </w:p>
        </w:tc>
      </w:tr>
      <w:tr w:rsidR="00F259D1" w:rsidRPr="00F259D1" w14:paraId="71B6184F" w14:textId="77777777" w:rsidTr="00380F11">
        <w:tc>
          <w:tcPr>
            <w:tcW w:w="0" w:type="auto"/>
            <w:hideMark/>
          </w:tcPr>
          <w:p w14:paraId="4DFFB316"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Определение причин ошибок</w:t>
            </w:r>
          </w:p>
        </w:tc>
        <w:tc>
          <w:tcPr>
            <w:tcW w:w="0" w:type="auto"/>
            <w:hideMark/>
          </w:tcPr>
          <w:p w14:paraId="6586434F"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3,67</w:t>
            </w:r>
          </w:p>
        </w:tc>
        <w:tc>
          <w:tcPr>
            <w:tcW w:w="0" w:type="auto"/>
            <w:hideMark/>
          </w:tcPr>
          <w:p w14:paraId="6AD11240"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Средний уровень с положительной тенденцией</w:t>
            </w:r>
          </w:p>
        </w:tc>
      </w:tr>
      <w:tr w:rsidR="00F259D1" w:rsidRPr="00F259D1" w14:paraId="4EEA4159" w14:textId="77777777" w:rsidTr="00380F11">
        <w:tc>
          <w:tcPr>
            <w:tcW w:w="0" w:type="auto"/>
            <w:hideMark/>
          </w:tcPr>
          <w:p w14:paraId="71CF80AA"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Планирование способов исправления</w:t>
            </w:r>
          </w:p>
        </w:tc>
        <w:tc>
          <w:tcPr>
            <w:tcW w:w="0" w:type="auto"/>
            <w:hideMark/>
          </w:tcPr>
          <w:p w14:paraId="4087DE3D"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3,33</w:t>
            </w:r>
          </w:p>
        </w:tc>
        <w:tc>
          <w:tcPr>
            <w:tcW w:w="0" w:type="auto"/>
            <w:hideMark/>
          </w:tcPr>
          <w:p w14:paraId="376593F7"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Средний уровень</w:t>
            </w:r>
          </w:p>
        </w:tc>
      </w:tr>
      <w:tr w:rsidR="00F259D1" w:rsidRPr="00F259D1" w14:paraId="3D68DB07" w14:textId="77777777" w:rsidTr="00380F11">
        <w:tc>
          <w:tcPr>
            <w:tcW w:w="0" w:type="auto"/>
            <w:hideMark/>
          </w:tcPr>
          <w:p w14:paraId="0BD9CC47"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Рефлексия учебных действий</w:t>
            </w:r>
          </w:p>
        </w:tc>
        <w:tc>
          <w:tcPr>
            <w:tcW w:w="0" w:type="auto"/>
            <w:hideMark/>
          </w:tcPr>
          <w:p w14:paraId="3D7E6435"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3,69</w:t>
            </w:r>
          </w:p>
        </w:tc>
        <w:tc>
          <w:tcPr>
            <w:tcW w:w="0" w:type="auto"/>
            <w:hideMark/>
          </w:tcPr>
          <w:p w14:paraId="34D729BC"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Средний уровень с положительной тенденцией</w:t>
            </w:r>
          </w:p>
        </w:tc>
      </w:tr>
      <w:tr w:rsidR="00F259D1" w:rsidRPr="00F259D1" w14:paraId="26683AAE" w14:textId="77777777" w:rsidTr="00380F11">
        <w:tc>
          <w:tcPr>
            <w:tcW w:w="0" w:type="auto"/>
            <w:hideMark/>
          </w:tcPr>
          <w:p w14:paraId="7AA76B30"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Отношение к ошибкам</w:t>
            </w:r>
          </w:p>
        </w:tc>
        <w:tc>
          <w:tcPr>
            <w:tcW w:w="0" w:type="auto"/>
            <w:hideMark/>
          </w:tcPr>
          <w:p w14:paraId="03C813DE"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3,67</w:t>
            </w:r>
          </w:p>
        </w:tc>
        <w:tc>
          <w:tcPr>
            <w:tcW w:w="0" w:type="auto"/>
            <w:hideMark/>
          </w:tcPr>
          <w:p w14:paraId="2DAECFD7"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Средний уровень с положительной тенденцией</w:t>
            </w:r>
          </w:p>
        </w:tc>
      </w:tr>
      <w:tr w:rsidR="00F259D1" w:rsidRPr="00F259D1" w14:paraId="2A5EB4B8" w14:textId="77777777" w:rsidTr="00380F11">
        <w:tc>
          <w:tcPr>
            <w:tcW w:w="0" w:type="auto"/>
            <w:hideMark/>
          </w:tcPr>
          <w:p w14:paraId="079FFB4F"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Общий показатель</w:t>
            </w:r>
          </w:p>
        </w:tc>
        <w:tc>
          <w:tcPr>
            <w:tcW w:w="0" w:type="auto"/>
            <w:hideMark/>
          </w:tcPr>
          <w:p w14:paraId="1F78ADDD"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3,54</w:t>
            </w:r>
          </w:p>
        </w:tc>
        <w:tc>
          <w:tcPr>
            <w:tcW w:w="0" w:type="auto"/>
            <w:hideMark/>
          </w:tcPr>
          <w:p w14:paraId="73B2B88B" w14:textId="77777777" w:rsidR="00F259D1" w:rsidRPr="00F259D1" w:rsidRDefault="00F259D1" w:rsidP="00F259D1">
            <w:pPr>
              <w:spacing w:after="0" w:line="240" w:lineRule="auto"/>
              <w:jc w:val="both"/>
              <w:rPr>
                <w:rFonts w:ascii="Times New Roman" w:hAnsi="Times New Roman"/>
              </w:rPr>
            </w:pPr>
            <w:r w:rsidRPr="00F259D1">
              <w:rPr>
                <w:rFonts w:ascii="Times New Roman" w:hAnsi="Times New Roman"/>
              </w:rPr>
              <w:t>Средний уровень с положительной тенденцией</w:t>
            </w:r>
          </w:p>
        </w:tc>
      </w:tr>
    </w:tbl>
    <w:p w14:paraId="0E47B304" w14:textId="77777777" w:rsidR="00F259D1" w:rsidRPr="00F259D1" w:rsidRDefault="00F259D1" w:rsidP="00F259D1">
      <w:pPr>
        <w:spacing w:after="0" w:line="240" w:lineRule="auto"/>
        <w:ind w:firstLine="720"/>
        <w:jc w:val="both"/>
        <w:rPr>
          <w:rFonts w:ascii="Times New Roman" w:hAnsi="Times New Roman"/>
          <w:sz w:val="28"/>
          <w:szCs w:val="28"/>
        </w:rPr>
      </w:pPr>
    </w:p>
    <w:p w14:paraId="6FAB4E75" w14:textId="77777777" w:rsidR="00F259D1" w:rsidRPr="00F259D1" w:rsidRDefault="00F259D1" w:rsidP="00F259D1">
      <w:pPr>
        <w:spacing w:after="0" w:line="240" w:lineRule="auto"/>
        <w:ind w:firstLine="720"/>
        <w:jc w:val="both"/>
        <w:rPr>
          <w:rFonts w:ascii="Times New Roman" w:hAnsi="Times New Roman"/>
          <w:sz w:val="28"/>
          <w:szCs w:val="28"/>
        </w:rPr>
      </w:pPr>
      <w:r w:rsidRPr="00F259D1">
        <w:rPr>
          <w:rFonts w:ascii="Times New Roman" w:hAnsi="Times New Roman"/>
          <w:sz w:val="28"/>
          <w:szCs w:val="28"/>
        </w:rPr>
        <w:t xml:space="preserve">Анализ результатов карты ошибок показал, что общий показатель </w:t>
      </w:r>
      <w:proofErr w:type="spellStart"/>
      <w:r w:rsidRPr="00F259D1">
        <w:rPr>
          <w:rFonts w:ascii="Times New Roman" w:hAnsi="Times New Roman"/>
          <w:sz w:val="28"/>
          <w:szCs w:val="28"/>
        </w:rPr>
        <w:t>метакогнитивной</w:t>
      </w:r>
      <w:proofErr w:type="spellEnd"/>
      <w:r w:rsidRPr="00F259D1">
        <w:rPr>
          <w:rFonts w:ascii="Times New Roman" w:hAnsi="Times New Roman"/>
          <w:sz w:val="28"/>
          <w:szCs w:val="28"/>
        </w:rPr>
        <w:t xml:space="preserve"> вовлеченности обучающихся в работу с ошибками составил 3,54 балла по пятибалльной шкале </w:t>
      </w:r>
      <w:proofErr w:type="spellStart"/>
      <w:r w:rsidRPr="00F259D1">
        <w:rPr>
          <w:rFonts w:ascii="Times New Roman" w:hAnsi="Times New Roman"/>
          <w:sz w:val="28"/>
          <w:szCs w:val="28"/>
        </w:rPr>
        <w:t>Лайкерта</w:t>
      </w:r>
      <w:proofErr w:type="spellEnd"/>
      <w:r w:rsidRPr="00F259D1">
        <w:rPr>
          <w:rFonts w:ascii="Times New Roman" w:hAnsi="Times New Roman"/>
          <w:sz w:val="28"/>
          <w:szCs w:val="28"/>
        </w:rPr>
        <w:t>, что соответствует среднему уровню с положительной тенденцией. Наиболее выраженными оказались компоненты с рефлексией учебных действий, определяющие отношения к причинам ошибок и ресурсу дальнейшего обучения. Их средние значения составили соответственно 3,69; 3,67 и 3,67 балла.</w:t>
      </w:r>
    </w:p>
    <w:p w14:paraId="19EDCC94" w14:textId="77777777" w:rsidR="00F259D1" w:rsidRPr="00F259D1" w:rsidRDefault="00F259D1" w:rsidP="00F259D1">
      <w:pPr>
        <w:spacing w:after="0" w:line="240" w:lineRule="auto"/>
        <w:ind w:firstLine="720"/>
        <w:jc w:val="both"/>
        <w:rPr>
          <w:rFonts w:ascii="Times New Roman" w:hAnsi="Times New Roman"/>
          <w:sz w:val="28"/>
          <w:szCs w:val="28"/>
        </w:rPr>
      </w:pPr>
      <w:r w:rsidRPr="00F259D1">
        <w:rPr>
          <w:rFonts w:ascii="Times New Roman" w:hAnsi="Times New Roman"/>
          <w:sz w:val="28"/>
          <w:szCs w:val="28"/>
        </w:rPr>
        <w:t>Вместе с тем показатели по компонентам «осознание ошибок» и «планирование способов исправления» составили по 3,33 балла, что указывает на необходимость дальнейшего развития у обучающихся способности не только фиксировать факт ошибки, но и осознанно планировать последующие действия по ее предупреждению и исправлению. Полученные данные подтверждают целесообразность использования карты ошибок как инструмента развития контроля и оценки учебной деятельности на формирующем этапе исследования.</w:t>
      </w:r>
    </w:p>
    <w:p w14:paraId="52CDF6CC" w14:textId="77777777" w:rsidR="00F259D1" w:rsidRPr="00F259D1" w:rsidRDefault="00F259D1" w:rsidP="00F259D1">
      <w:pPr>
        <w:spacing w:after="0" w:line="240" w:lineRule="auto"/>
        <w:ind w:firstLine="720"/>
        <w:jc w:val="both"/>
        <w:rPr>
          <w:rFonts w:ascii="Times New Roman" w:hAnsi="Times New Roman"/>
          <w:sz w:val="28"/>
          <w:szCs w:val="28"/>
        </w:rPr>
      </w:pPr>
      <w:r w:rsidRPr="00F259D1">
        <w:rPr>
          <w:rFonts w:ascii="Times New Roman" w:hAnsi="Times New Roman"/>
          <w:sz w:val="28"/>
          <w:szCs w:val="28"/>
        </w:rPr>
        <w:t xml:space="preserve">Помимо стандартизированных диагностических методик, на констатирующем этапе было проведено констатирующее анкетирование обучающихся 8-х классов контрольной и экспериментальной групп. Его цель заключалась в уточнении характера учебного поведения учащихся, уровня их осведомленности о </w:t>
      </w:r>
      <w:proofErr w:type="spellStart"/>
      <w:r w:rsidRPr="00F259D1">
        <w:rPr>
          <w:rFonts w:ascii="Times New Roman" w:hAnsi="Times New Roman"/>
          <w:sz w:val="28"/>
          <w:szCs w:val="28"/>
        </w:rPr>
        <w:t>метакогнитивных</w:t>
      </w:r>
      <w:proofErr w:type="spellEnd"/>
      <w:r w:rsidRPr="00F259D1">
        <w:rPr>
          <w:rFonts w:ascii="Times New Roman" w:hAnsi="Times New Roman"/>
          <w:sz w:val="28"/>
          <w:szCs w:val="28"/>
        </w:rPr>
        <w:t xml:space="preserve"> навыках и частоты обращения к рефлексивным действиям в процессе изучения биологии. Полученные данные не дублируют результаты MAI, а дополняют их за счет выявления конкретных проявлений учебного поведения в реальных образовательных ситуациях.</w:t>
      </w:r>
    </w:p>
    <w:p w14:paraId="4281D051" w14:textId="77777777" w:rsidR="00F259D1" w:rsidRPr="00F259D1" w:rsidRDefault="00F259D1" w:rsidP="00F259D1">
      <w:pPr>
        <w:spacing w:after="0" w:line="240" w:lineRule="auto"/>
        <w:ind w:firstLine="720"/>
        <w:jc w:val="both"/>
        <w:rPr>
          <w:rFonts w:ascii="Times New Roman" w:hAnsi="Times New Roman"/>
          <w:sz w:val="28"/>
          <w:szCs w:val="28"/>
        </w:rPr>
      </w:pPr>
      <w:r w:rsidRPr="00F259D1">
        <w:rPr>
          <w:rFonts w:ascii="Times New Roman" w:hAnsi="Times New Roman"/>
          <w:sz w:val="28"/>
          <w:szCs w:val="28"/>
        </w:rPr>
        <w:t xml:space="preserve">Анализ осведомленности обучающихся о </w:t>
      </w:r>
      <w:proofErr w:type="spellStart"/>
      <w:r w:rsidRPr="00F259D1">
        <w:rPr>
          <w:rFonts w:ascii="Times New Roman" w:hAnsi="Times New Roman"/>
          <w:sz w:val="28"/>
          <w:szCs w:val="28"/>
        </w:rPr>
        <w:t>метакогнитивных</w:t>
      </w:r>
      <w:proofErr w:type="spellEnd"/>
      <w:r w:rsidRPr="00F259D1">
        <w:rPr>
          <w:rFonts w:ascii="Times New Roman" w:hAnsi="Times New Roman"/>
          <w:sz w:val="28"/>
          <w:szCs w:val="28"/>
        </w:rPr>
        <w:t xml:space="preserve"> навыках показал, что в обеих группах значительная часть учащихся имеет ограниченное </w:t>
      </w:r>
      <w:r w:rsidRPr="00F259D1">
        <w:rPr>
          <w:rFonts w:ascii="Times New Roman" w:hAnsi="Times New Roman"/>
          <w:sz w:val="28"/>
          <w:szCs w:val="28"/>
        </w:rPr>
        <w:lastRenderedPageBreak/>
        <w:t>или фрагментарное представление о данном понятии. Часть респондентов не знакома с термином «</w:t>
      </w:r>
      <w:proofErr w:type="spellStart"/>
      <w:r w:rsidRPr="00F259D1">
        <w:rPr>
          <w:rFonts w:ascii="Times New Roman" w:hAnsi="Times New Roman"/>
          <w:sz w:val="28"/>
          <w:szCs w:val="28"/>
        </w:rPr>
        <w:t>метакогнитивные</w:t>
      </w:r>
      <w:proofErr w:type="spellEnd"/>
      <w:r w:rsidRPr="00F259D1">
        <w:rPr>
          <w:rFonts w:ascii="Times New Roman" w:hAnsi="Times New Roman"/>
          <w:sz w:val="28"/>
          <w:szCs w:val="28"/>
        </w:rPr>
        <w:t xml:space="preserve"> навыки», другие связывают его преимущественно с общим умением учиться, не выделяя такие действия, как планирование, мониторинг, контроль и оценка учебной деятельности. Это свидетельствует о том, что обучающиеся не всегда владеют </w:t>
      </w:r>
      <w:proofErr w:type="spellStart"/>
      <w:r w:rsidRPr="00F259D1">
        <w:rPr>
          <w:rFonts w:ascii="Times New Roman" w:hAnsi="Times New Roman"/>
          <w:sz w:val="28"/>
          <w:szCs w:val="28"/>
        </w:rPr>
        <w:t>метакогнитивным</w:t>
      </w:r>
      <w:proofErr w:type="spellEnd"/>
      <w:r w:rsidRPr="00F259D1">
        <w:rPr>
          <w:rFonts w:ascii="Times New Roman" w:hAnsi="Times New Roman"/>
          <w:sz w:val="28"/>
          <w:szCs w:val="28"/>
        </w:rPr>
        <w:t xml:space="preserve"> навыком, необходимым для осознанного описания собственных стратегий учения. Данное обстоятельство ограничивает возможности самостоятельной регуляции учебной деятельности и подтверждает необходимость целенаправленного включения </w:t>
      </w:r>
      <w:proofErr w:type="spellStart"/>
      <w:r w:rsidRPr="00F259D1">
        <w:rPr>
          <w:rFonts w:ascii="Times New Roman" w:hAnsi="Times New Roman"/>
          <w:sz w:val="28"/>
          <w:szCs w:val="28"/>
        </w:rPr>
        <w:t>метакогнитивных</w:t>
      </w:r>
      <w:proofErr w:type="spellEnd"/>
      <w:r w:rsidRPr="00F259D1">
        <w:rPr>
          <w:rFonts w:ascii="Times New Roman" w:hAnsi="Times New Roman"/>
          <w:sz w:val="28"/>
          <w:szCs w:val="28"/>
        </w:rPr>
        <w:t xml:space="preserve"> вопросов, рефлексивных дневников, чек-листов и карты ошибок в процесс обучения биологии.</w:t>
      </w:r>
    </w:p>
    <w:p w14:paraId="092195F6" w14:textId="77777777" w:rsidR="00F259D1" w:rsidRPr="00F259D1" w:rsidRDefault="00F259D1" w:rsidP="00F259D1">
      <w:pPr>
        <w:spacing w:after="0" w:line="240" w:lineRule="auto"/>
        <w:ind w:firstLine="720"/>
        <w:jc w:val="both"/>
        <w:rPr>
          <w:rFonts w:ascii="Times New Roman" w:hAnsi="Times New Roman"/>
          <w:sz w:val="28"/>
          <w:szCs w:val="28"/>
        </w:rPr>
      </w:pPr>
      <w:r w:rsidRPr="00F259D1">
        <w:rPr>
          <w:rFonts w:ascii="Times New Roman" w:hAnsi="Times New Roman"/>
          <w:sz w:val="28"/>
          <w:szCs w:val="28"/>
        </w:rPr>
        <w:t xml:space="preserve">Результаты анкетирования по уровню осведомленности обучающихся контрольной и экспериментальной групп о </w:t>
      </w:r>
      <w:proofErr w:type="spellStart"/>
      <w:r w:rsidRPr="00F259D1">
        <w:rPr>
          <w:rFonts w:ascii="Times New Roman" w:hAnsi="Times New Roman"/>
          <w:sz w:val="28"/>
          <w:szCs w:val="28"/>
        </w:rPr>
        <w:t>метакогнитивных</w:t>
      </w:r>
      <w:proofErr w:type="spellEnd"/>
      <w:r w:rsidRPr="00F259D1">
        <w:rPr>
          <w:rFonts w:ascii="Times New Roman" w:hAnsi="Times New Roman"/>
          <w:sz w:val="28"/>
          <w:szCs w:val="28"/>
        </w:rPr>
        <w:t xml:space="preserve"> навыках на констатирующем этапе представлены на рисунках 15-16.</w:t>
      </w:r>
    </w:p>
    <w:p w14:paraId="6882AC5F" w14:textId="640C9DFF" w:rsidR="00F259D1" w:rsidRPr="00F259D1" w:rsidRDefault="00F259D1" w:rsidP="00F259D1">
      <w:pPr>
        <w:spacing w:after="0" w:line="240" w:lineRule="auto"/>
        <w:jc w:val="both"/>
        <w:rPr>
          <w:rFonts w:ascii="Times New Roman" w:hAnsi="Times New Roman"/>
          <w:sz w:val="28"/>
          <w:szCs w:val="28"/>
        </w:rPr>
      </w:pPr>
      <w:r w:rsidRPr="00F259D1">
        <w:rPr>
          <w:rFonts w:ascii="Times New Roman" w:hAnsi="Times New Roman"/>
          <w:noProof/>
          <w:sz w:val="28"/>
          <w:szCs w:val="24"/>
        </w:rPr>
        <w:drawing>
          <wp:inline distT="0" distB="0" distL="0" distR="0" wp14:anchorId="0D1A9637" wp14:editId="678B3F69">
            <wp:extent cx="6254750" cy="1809750"/>
            <wp:effectExtent l="0" t="0" r="0" b="0"/>
            <wp:docPr id="37" name="Диаграмма 3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781BA694" w14:textId="368C11D4" w:rsidR="00F259D1" w:rsidRPr="00F259D1" w:rsidRDefault="00F259D1" w:rsidP="00F259D1">
      <w:pPr>
        <w:spacing w:after="0" w:line="240" w:lineRule="auto"/>
        <w:ind w:firstLine="720"/>
        <w:jc w:val="center"/>
        <w:rPr>
          <w:rFonts w:ascii="Times New Roman" w:hAnsi="Times New Roman"/>
          <w:sz w:val="28"/>
          <w:szCs w:val="28"/>
        </w:rPr>
      </w:pPr>
      <w:r w:rsidRPr="00F259D1">
        <w:rPr>
          <w:rFonts w:ascii="Times New Roman" w:hAnsi="Times New Roman"/>
          <w:sz w:val="28"/>
          <w:szCs w:val="28"/>
        </w:rPr>
        <w:t xml:space="preserve">Рисунок 15 - Осведомленность о </w:t>
      </w:r>
      <w:proofErr w:type="spellStart"/>
      <w:r w:rsidRPr="00F259D1">
        <w:rPr>
          <w:rFonts w:ascii="Times New Roman" w:hAnsi="Times New Roman"/>
          <w:sz w:val="28"/>
          <w:szCs w:val="28"/>
        </w:rPr>
        <w:t>метакогнитивных</w:t>
      </w:r>
      <w:proofErr w:type="spellEnd"/>
      <w:r w:rsidRPr="00F259D1">
        <w:rPr>
          <w:rFonts w:ascii="Times New Roman" w:hAnsi="Times New Roman"/>
          <w:sz w:val="28"/>
          <w:szCs w:val="28"/>
        </w:rPr>
        <w:t xml:space="preserve"> навыках КГ</w:t>
      </w:r>
      <w:r w:rsidRPr="00F259D1">
        <w:rPr>
          <w:rFonts w:ascii="Times New Roman" w:hAnsi="Times New Roman"/>
          <w:noProof/>
          <w:sz w:val="28"/>
          <w:szCs w:val="24"/>
        </w:rPr>
        <w:drawing>
          <wp:inline distT="0" distB="0" distL="0" distR="0" wp14:anchorId="50018556" wp14:editId="5B06FFB1">
            <wp:extent cx="6254750" cy="1701800"/>
            <wp:effectExtent l="0" t="0" r="0" b="0"/>
            <wp:docPr id="36" name="Диаграмма 3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57D27573" w14:textId="77777777" w:rsidR="00F259D1" w:rsidRPr="00F259D1" w:rsidRDefault="00F259D1" w:rsidP="00F259D1">
      <w:pPr>
        <w:spacing w:after="0" w:line="240" w:lineRule="auto"/>
        <w:ind w:firstLine="720"/>
        <w:jc w:val="center"/>
        <w:rPr>
          <w:rFonts w:ascii="Times New Roman" w:hAnsi="Times New Roman"/>
          <w:sz w:val="28"/>
          <w:szCs w:val="28"/>
        </w:rPr>
      </w:pPr>
      <w:r w:rsidRPr="00F259D1">
        <w:rPr>
          <w:rFonts w:ascii="Times New Roman" w:hAnsi="Times New Roman"/>
          <w:sz w:val="28"/>
          <w:szCs w:val="28"/>
        </w:rPr>
        <w:t xml:space="preserve">Рисунок 16 - Осведомленность о </w:t>
      </w:r>
      <w:proofErr w:type="spellStart"/>
      <w:r w:rsidRPr="00F259D1">
        <w:rPr>
          <w:rFonts w:ascii="Times New Roman" w:hAnsi="Times New Roman"/>
          <w:sz w:val="28"/>
          <w:szCs w:val="28"/>
        </w:rPr>
        <w:t>метакогнитивных</w:t>
      </w:r>
      <w:proofErr w:type="spellEnd"/>
      <w:r w:rsidRPr="00F259D1">
        <w:rPr>
          <w:rFonts w:ascii="Times New Roman" w:hAnsi="Times New Roman"/>
          <w:sz w:val="28"/>
          <w:szCs w:val="28"/>
        </w:rPr>
        <w:t xml:space="preserve"> навыках ЭГ</w:t>
      </w:r>
    </w:p>
    <w:p w14:paraId="3FF09604" w14:textId="77777777" w:rsidR="00F259D1" w:rsidRPr="00F259D1" w:rsidRDefault="00F259D1" w:rsidP="00F259D1">
      <w:pPr>
        <w:spacing w:after="0" w:line="240" w:lineRule="auto"/>
        <w:ind w:firstLine="720"/>
        <w:jc w:val="both"/>
        <w:rPr>
          <w:rFonts w:ascii="Times New Roman" w:hAnsi="Times New Roman"/>
          <w:sz w:val="28"/>
          <w:szCs w:val="28"/>
        </w:rPr>
      </w:pPr>
    </w:p>
    <w:p w14:paraId="0BB7FE1C" w14:textId="77777777" w:rsidR="00F259D1" w:rsidRPr="00F259D1" w:rsidRDefault="00F259D1" w:rsidP="00F259D1">
      <w:pPr>
        <w:spacing w:after="0" w:line="240" w:lineRule="auto"/>
        <w:ind w:firstLine="720"/>
        <w:jc w:val="both"/>
        <w:rPr>
          <w:rFonts w:ascii="Times New Roman" w:hAnsi="Times New Roman"/>
          <w:sz w:val="28"/>
          <w:szCs w:val="28"/>
        </w:rPr>
      </w:pPr>
      <w:r w:rsidRPr="00F259D1">
        <w:rPr>
          <w:rFonts w:ascii="Times New Roman" w:hAnsi="Times New Roman"/>
          <w:sz w:val="28"/>
          <w:szCs w:val="28"/>
        </w:rPr>
        <w:t xml:space="preserve">Анализ рисунков 15-16 показывает, что в обеих группах уровень осведомленности обучающихся о </w:t>
      </w:r>
      <w:proofErr w:type="spellStart"/>
      <w:r w:rsidRPr="00F259D1">
        <w:rPr>
          <w:rFonts w:ascii="Times New Roman" w:hAnsi="Times New Roman"/>
          <w:sz w:val="28"/>
          <w:szCs w:val="28"/>
        </w:rPr>
        <w:t>метакогнитивных</w:t>
      </w:r>
      <w:proofErr w:type="spellEnd"/>
      <w:r w:rsidRPr="00F259D1">
        <w:rPr>
          <w:rFonts w:ascii="Times New Roman" w:hAnsi="Times New Roman"/>
          <w:sz w:val="28"/>
          <w:szCs w:val="28"/>
        </w:rPr>
        <w:t xml:space="preserve"> навыках остается недостаточным. Значительная часть учащихся либо не знакома с данным понятием, либо имеет лишь общее представление о нем.</w:t>
      </w:r>
    </w:p>
    <w:p w14:paraId="2C9C25CE" w14:textId="77777777" w:rsidR="00F259D1" w:rsidRPr="00F259D1" w:rsidRDefault="00F259D1" w:rsidP="00F259D1">
      <w:pPr>
        <w:spacing w:after="0" w:line="240" w:lineRule="auto"/>
        <w:ind w:firstLine="720"/>
        <w:jc w:val="both"/>
        <w:rPr>
          <w:rFonts w:ascii="Times New Roman" w:hAnsi="Times New Roman"/>
          <w:sz w:val="28"/>
          <w:szCs w:val="28"/>
        </w:rPr>
      </w:pPr>
      <w:r w:rsidRPr="00F259D1">
        <w:rPr>
          <w:rFonts w:ascii="Times New Roman" w:hAnsi="Times New Roman"/>
          <w:sz w:val="28"/>
          <w:szCs w:val="28"/>
        </w:rPr>
        <w:t xml:space="preserve">Полученные результаты свидетельствуют о необходимости целенаправленного развития </w:t>
      </w:r>
      <w:proofErr w:type="spellStart"/>
      <w:r w:rsidRPr="00F259D1">
        <w:rPr>
          <w:rFonts w:ascii="Times New Roman" w:hAnsi="Times New Roman"/>
          <w:sz w:val="28"/>
          <w:szCs w:val="28"/>
        </w:rPr>
        <w:t>метакогнитивных</w:t>
      </w:r>
      <w:proofErr w:type="spellEnd"/>
      <w:r w:rsidRPr="00F259D1">
        <w:rPr>
          <w:rFonts w:ascii="Times New Roman" w:hAnsi="Times New Roman"/>
          <w:sz w:val="28"/>
          <w:szCs w:val="28"/>
        </w:rPr>
        <w:t xml:space="preserve"> навыков в процессе обучения биологии.</w:t>
      </w:r>
    </w:p>
    <w:p w14:paraId="7D631B0F" w14:textId="77777777" w:rsidR="00F259D1" w:rsidRPr="00F259D1" w:rsidRDefault="00F259D1" w:rsidP="00F259D1">
      <w:pPr>
        <w:spacing w:after="0" w:line="240" w:lineRule="auto"/>
        <w:ind w:firstLine="720"/>
        <w:jc w:val="both"/>
        <w:rPr>
          <w:rFonts w:ascii="Times New Roman" w:hAnsi="Times New Roman"/>
          <w:sz w:val="28"/>
          <w:szCs w:val="28"/>
        </w:rPr>
      </w:pPr>
      <w:r w:rsidRPr="00F259D1">
        <w:rPr>
          <w:rFonts w:ascii="Times New Roman" w:hAnsi="Times New Roman"/>
          <w:sz w:val="28"/>
          <w:szCs w:val="28"/>
        </w:rPr>
        <w:t>Следующим показателем стала частота размышлений обучающихся о процессе собственного обучения, отражающая уровень их учебной рефлексии в процессе обучения на констатирующем этапе (рисунки 17-18).</w:t>
      </w:r>
    </w:p>
    <w:p w14:paraId="5E121CBD" w14:textId="526F3689" w:rsidR="00F259D1" w:rsidRPr="00F259D1" w:rsidRDefault="00F259D1" w:rsidP="00F259D1">
      <w:pPr>
        <w:spacing w:after="0" w:line="240" w:lineRule="auto"/>
        <w:jc w:val="center"/>
        <w:rPr>
          <w:rFonts w:ascii="Times New Roman" w:hAnsi="Times New Roman"/>
          <w:sz w:val="28"/>
          <w:szCs w:val="28"/>
        </w:rPr>
      </w:pPr>
      <w:r w:rsidRPr="00F259D1">
        <w:rPr>
          <w:rFonts w:ascii="Times New Roman" w:hAnsi="Times New Roman"/>
          <w:noProof/>
          <w:sz w:val="28"/>
          <w:szCs w:val="24"/>
        </w:rPr>
        <w:lastRenderedPageBreak/>
        <w:drawing>
          <wp:inline distT="0" distB="0" distL="0" distR="0" wp14:anchorId="65650769" wp14:editId="7D7D7E9D">
            <wp:extent cx="6267450" cy="1441450"/>
            <wp:effectExtent l="0" t="0" r="0" b="0"/>
            <wp:docPr id="35" name="Диаграмма 3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r w:rsidRPr="00F259D1">
        <w:rPr>
          <w:rFonts w:ascii="Times New Roman" w:hAnsi="Times New Roman"/>
          <w:sz w:val="28"/>
          <w:szCs w:val="28"/>
        </w:rPr>
        <w:t>Рисунок 17 - Частота рефлексии в процессе обучения КГ</w:t>
      </w:r>
      <w:r w:rsidRPr="00F259D1">
        <w:rPr>
          <w:rFonts w:ascii="Times New Roman" w:hAnsi="Times New Roman"/>
          <w:noProof/>
          <w:sz w:val="28"/>
          <w:szCs w:val="24"/>
        </w:rPr>
        <w:drawing>
          <wp:inline distT="0" distB="0" distL="0" distR="0" wp14:anchorId="6FDA38CF" wp14:editId="24DD3040">
            <wp:extent cx="6254750" cy="1765300"/>
            <wp:effectExtent l="0" t="0" r="0" b="0"/>
            <wp:docPr id="34" name="Диаграмма 3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r w:rsidRPr="00F259D1">
        <w:rPr>
          <w:rFonts w:ascii="Times New Roman" w:hAnsi="Times New Roman"/>
          <w:sz w:val="28"/>
          <w:szCs w:val="28"/>
        </w:rPr>
        <w:t>Рисунок 18 - Частота рефлексии в процессе обучения ЭГ</w:t>
      </w:r>
    </w:p>
    <w:p w14:paraId="3424FC50" w14:textId="77777777" w:rsidR="00F259D1" w:rsidRPr="00F259D1" w:rsidRDefault="00F259D1" w:rsidP="00F259D1">
      <w:pPr>
        <w:spacing w:after="0" w:line="240" w:lineRule="auto"/>
        <w:ind w:firstLine="720"/>
        <w:jc w:val="both"/>
        <w:rPr>
          <w:rFonts w:ascii="Times New Roman" w:hAnsi="Times New Roman"/>
          <w:sz w:val="28"/>
          <w:szCs w:val="28"/>
        </w:rPr>
      </w:pPr>
      <w:r w:rsidRPr="00F259D1">
        <w:rPr>
          <w:rFonts w:ascii="Times New Roman" w:hAnsi="Times New Roman"/>
          <w:sz w:val="28"/>
          <w:szCs w:val="28"/>
        </w:rPr>
        <w:t>Анализ рисунков 17-18 показывает, что в обеих группах размышления о процессе обучения имеют преимущественно эпизодический характер. В контрольной группе ответ «иногда» составляет 40-45%, в экспериментальной группе - 35-40%. Постоянно анализируют собственные учебные действия только 25-30% обучающихся.</w:t>
      </w:r>
    </w:p>
    <w:p w14:paraId="09F04D07" w14:textId="77777777" w:rsidR="00F259D1" w:rsidRPr="00F259D1" w:rsidRDefault="00F259D1" w:rsidP="00F259D1">
      <w:pPr>
        <w:spacing w:after="0" w:line="240" w:lineRule="auto"/>
        <w:ind w:firstLine="720"/>
        <w:jc w:val="both"/>
        <w:rPr>
          <w:rFonts w:ascii="Times New Roman" w:hAnsi="Times New Roman"/>
          <w:sz w:val="28"/>
          <w:szCs w:val="28"/>
        </w:rPr>
      </w:pPr>
      <w:r w:rsidRPr="00F259D1">
        <w:rPr>
          <w:rFonts w:ascii="Times New Roman" w:hAnsi="Times New Roman"/>
          <w:sz w:val="28"/>
          <w:szCs w:val="28"/>
        </w:rPr>
        <w:t>Для уточнения проявлений планирования были проанализированы действия обучающихся перед выполнением задания. Данный показатель позволяет определить, насколько учащиеся способны заранее поставить цель, оценить имеющиеся знания, определить последовательность действий и выбрать способ работы с учебным материалом, рисунки 19-20.</w:t>
      </w:r>
    </w:p>
    <w:p w14:paraId="62C7AF5A" w14:textId="6784CCC9" w:rsidR="00F259D1" w:rsidRPr="00F259D1" w:rsidRDefault="00F259D1" w:rsidP="00F259D1">
      <w:pPr>
        <w:spacing w:after="0" w:line="240" w:lineRule="auto"/>
        <w:jc w:val="center"/>
        <w:rPr>
          <w:rFonts w:ascii="Times New Roman" w:hAnsi="Times New Roman"/>
          <w:sz w:val="28"/>
          <w:szCs w:val="28"/>
        </w:rPr>
      </w:pPr>
      <w:r w:rsidRPr="00F259D1">
        <w:rPr>
          <w:rFonts w:ascii="Times New Roman" w:hAnsi="Times New Roman"/>
          <w:b/>
          <w:noProof/>
          <w:sz w:val="28"/>
          <w:szCs w:val="24"/>
        </w:rPr>
        <w:drawing>
          <wp:inline distT="0" distB="0" distL="0" distR="0" wp14:anchorId="21C24C18" wp14:editId="6C13BC52">
            <wp:extent cx="5651500" cy="1371600"/>
            <wp:effectExtent l="0" t="0" r="6350" b="0"/>
            <wp:docPr id="33" name="Диаграмма 3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6A7D26E7" w14:textId="665187B2" w:rsidR="00F259D1" w:rsidRPr="00B360C9" w:rsidRDefault="00F259D1" w:rsidP="00B360C9">
      <w:pPr>
        <w:spacing w:after="0" w:line="240" w:lineRule="auto"/>
        <w:jc w:val="center"/>
        <w:rPr>
          <w:rFonts w:ascii="Times New Roman" w:hAnsi="Times New Roman"/>
          <w:b/>
          <w:noProof/>
          <w:sz w:val="28"/>
          <w:szCs w:val="24"/>
        </w:rPr>
      </w:pPr>
      <w:r w:rsidRPr="00F259D1">
        <w:rPr>
          <w:rFonts w:ascii="Times New Roman" w:hAnsi="Times New Roman"/>
          <w:sz w:val="28"/>
          <w:szCs w:val="28"/>
        </w:rPr>
        <w:t xml:space="preserve">Рисунок 19 - Проявления планирования у обучающихся КГ перед выполнением задания </w:t>
      </w:r>
      <w:r w:rsidRPr="00F259D1">
        <w:rPr>
          <w:rFonts w:ascii="Times New Roman" w:hAnsi="Times New Roman"/>
          <w:b/>
          <w:noProof/>
          <w:sz w:val="28"/>
          <w:szCs w:val="24"/>
        </w:rPr>
        <w:drawing>
          <wp:inline distT="0" distB="0" distL="0" distR="0" wp14:anchorId="35EE07F7" wp14:editId="683BF8DC">
            <wp:extent cx="5651500" cy="1171575"/>
            <wp:effectExtent l="0" t="0" r="6350" b="9525"/>
            <wp:docPr id="32" name="Диаграмма 3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r w:rsidRPr="00F259D1">
        <w:rPr>
          <w:rFonts w:ascii="Times New Roman" w:hAnsi="Times New Roman"/>
          <w:sz w:val="28"/>
          <w:szCs w:val="28"/>
        </w:rPr>
        <w:t>Рисунок 20 - Проявления планирования у обучающихся ЭГ перед выполнением задания</w:t>
      </w:r>
    </w:p>
    <w:p w14:paraId="64E6D82D" w14:textId="4679EF8F" w:rsidR="00F259D1" w:rsidRPr="00F259D1" w:rsidRDefault="00F259D1" w:rsidP="00F259D1">
      <w:pPr>
        <w:spacing w:after="0" w:line="240" w:lineRule="auto"/>
        <w:ind w:firstLine="709"/>
        <w:jc w:val="both"/>
        <w:rPr>
          <w:rFonts w:ascii="Times New Roman" w:hAnsi="Times New Roman"/>
          <w:sz w:val="28"/>
          <w:szCs w:val="28"/>
        </w:rPr>
      </w:pPr>
      <w:r w:rsidRPr="00F259D1">
        <w:rPr>
          <w:rFonts w:ascii="Times New Roman" w:hAnsi="Times New Roman"/>
          <w:sz w:val="28"/>
          <w:szCs w:val="28"/>
        </w:rPr>
        <w:lastRenderedPageBreak/>
        <w:t xml:space="preserve">Анализ рисунков 19-20 показывает, что в обеих группах преобладает действие «просто начинаю читать»: в контрольной группе данный показатель составляет 35-40%, в экспериментальной группе - 40-45%. Доля обучающихся, которые заранее ставят перед собой цель, составляет в основном 30-35%. Еще меньше учащихся предварительно оценивают имеющиеся знания: в КГ </w:t>
      </w:r>
      <w:r w:rsidR="00F32012">
        <w:rPr>
          <w:rFonts w:ascii="Times New Roman" w:hAnsi="Times New Roman"/>
          <w:sz w:val="28"/>
          <w:szCs w:val="28"/>
        </w:rPr>
        <w:t>-</w:t>
      </w:r>
      <w:r w:rsidRPr="00F259D1">
        <w:rPr>
          <w:rFonts w:ascii="Times New Roman" w:hAnsi="Times New Roman"/>
          <w:sz w:val="28"/>
          <w:szCs w:val="28"/>
        </w:rPr>
        <w:t>15-25%, в ЭГ -15-25%.</w:t>
      </w:r>
    </w:p>
    <w:p w14:paraId="070033B5" w14:textId="77777777" w:rsidR="00F259D1" w:rsidRPr="00F259D1" w:rsidRDefault="00F259D1" w:rsidP="00F259D1">
      <w:pPr>
        <w:spacing w:after="0" w:line="240" w:lineRule="auto"/>
        <w:ind w:firstLine="709"/>
        <w:jc w:val="both"/>
        <w:rPr>
          <w:rFonts w:ascii="Times New Roman" w:hAnsi="Times New Roman"/>
          <w:sz w:val="28"/>
          <w:szCs w:val="28"/>
        </w:rPr>
      </w:pPr>
      <w:r w:rsidRPr="00F259D1">
        <w:rPr>
          <w:rFonts w:ascii="Times New Roman" w:hAnsi="Times New Roman"/>
          <w:sz w:val="28"/>
          <w:szCs w:val="28"/>
        </w:rPr>
        <w:t>Следовательно, на констатирующем этапе планирование учебной деятельности перед выполнением задания выражено недостаточно устойчиво. Значительная часть обучающихся приступает к работе без предварительного целеполагания, анализа имеющихся знаний и осознанного выбора стратегии выполнения задания.</w:t>
      </w:r>
    </w:p>
    <w:p w14:paraId="2DCC55CF" w14:textId="77777777" w:rsidR="00F259D1" w:rsidRPr="00F259D1" w:rsidRDefault="00F259D1" w:rsidP="00F259D1">
      <w:pPr>
        <w:spacing w:after="0" w:line="240" w:lineRule="auto"/>
        <w:ind w:firstLine="709"/>
        <w:jc w:val="both"/>
        <w:rPr>
          <w:rFonts w:ascii="Times New Roman" w:hAnsi="Times New Roman"/>
          <w:sz w:val="28"/>
          <w:szCs w:val="28"/>
        </w:rPr>
      </w:pPr>
      <w:r w:rsidRPr="00F259D1">
        <w:rPr>
          <w:rFonts w:ascii="Times New Roman" w:hAnsi="Times New Roman"/>
          <w:sz w:val="28"/>
          <w:szCs w:val="28"/>
        </w:rPr>
        <w:t>Для уточнения проявлений контроля и оценки были проанализированы действия обучающихся после выполнения задания на рисунках 21, 22. Данный показатель позволяет выявить, насколько учащиеся анализируют результат своей работы, замечают ошибки, обращаются за уточнением и соотносят выполненное задание с поставленной целью.</w:t>
      </w:r>
    </w:p>
    <w:p w14:paraId="1304C2BD" w14:textId="529F8989" w:rsidR="00F259D1" w:rsidRPr="00F259D1" w:rsidRDefault="00F259D1" w:rsidP="00B01980">
      <w:pPr>
        <w:spacing w:after="0" w:line="240" w:lineRule="auto"/>
        <w:jc w:val="center"/>
        <w:rPr>
          <w:rFonts w:ascii="Times New Roman" w:hAnsi="Times New Roman"/>
          <w:sz w:val="28"/>
          <w:szCs w:val="28"/>
          <w:lang w:val="en-US"/>
        </w:rPr>
      </w:pPr>
      <w:r w:rsidRPr="00F259D1">
        <w:rPr>
          <w:rFonts w:ascii="Times New Roman" w:hAnsi="Times New Roman"/>
          <w:noProof/>
          <w:sz w:val="28"/>
          <w:szCs w:val="24"/>
        </w:rPr>
        <w:drawing>
          <wp:inline distT="0" distB="0" distL="0" distR="0" wp14:anchorId="07B46101" wp14:editId="457C74F4">
            <wp:extent cx="5632450" cy="1536700"/>
            <wp:effectExtent l="0" t="0" r="0" b="0"/>
            <wp:docPr id="31" name="Диаграмма 3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38AF8CA6" w14:textId="77777777" w:rsidR="00F259D1" w:rsidRPr="00F259D1" w:rsidRDefault="00F259D1" w:rsidP="00F259D1">
      <w:pPr>
        <w:spacing w:after="0" w:line="240" w:lineRule="auto"/>
        <w:ind w:firstLine="720"/>
        <w:jc w:val="center"/>
        <w:rPr>
          <w:rFonts w:ascii="Times New Roman" w:hAnsi="Times New Roman"/>
          <w:sz w:val="28"/>
          <w:szCs w:val="28"/>
        </w:rPr>
      </w:pPr>
      <w:r w:rsidRPr="00F259D1">
        <w:rPr>
          <w:rFonts w:ascii="Times New Roman" w:hAnsi="Times New Roman"/>
          <w:sz w:val="28"/>
          <w:szCs w:val="28"/>
        </w:rPr>
        <w:t xml:space="preserve">Рисунок 21 - Действия обучающихся КГ после выполнения задания </w:t>
      </w:r>
    </w:p>
    <w:p w14:paraId="41B39ACA" w14:textId="43820DE3" w:rsidR="00F259D1" w:rsidRPr="00F259D1" w:rsidRDefault="00F259D1" w:rsidP="00B01980">
      <w:pPr>
        <w:spacing w:after="0" w:line="240" w:lineRule="auto"/>
        <w:jc w:val="center"/>
        <w:rPr>
          <w:rFonts w:ascii="Times New Roman" w:hAnsi="Times New Roman"/>
          <w:sz w:val="28"/>
          <w:szCs w:val="28"/>
        </w:rPr>
      </w:pPr>
      <w:r w:rsidRPr="00F259D1">
        <w:rPr>
          <w:rFonts w:ascii="Times New Roman" w:hAnsi="Times New Roman"/>
          <w:noProof/>
          <w:sz w:val="28"/>
          <w:szCs w:val="24"/>
        </w:rPr>
        <w:drawing>
          <wp:inline distT="0" distB="0" distL="0" distR="0" wp14:anchorId="2DFA27C6" wp14:editId="4A8AA252">
            <wp:extent cx="5632450" cy="1714500"/>
            <wp:effectExtent l="0" t="0" r="0" b="0"/>
            <wp:docPr id="30" name="Диаграмма 3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22461319" w14:textId="77777777" w:rsidR="00F259D1" w:rsidRPr="00F259D1" w:rsidRDefault="00F259D1" w:rsidP="00F259D1">
      <w:pPr>
        <w:spacing w:after="0" w:line="240" w:lineRule="auto"/>
        <w:ind w:firstLine="720"/>
        <w:jc w:val="center"/>
        <w:rPr>
          <w:rFonts w:ascii="Times New Roman" w:hAnsi="Times New Roman"/>
          <w:sz w:val="28"/>
          <w:szCs w:val="28"/>
        </w:rPr>
      </w:pPr>
      <w:r w:rsidRPr="00F259D1">
        <w:rPr>
          <w:rFonts w:ascii="Times New Roman" w:hAnsi="Times New Roman"/>
          <w:sz w:val="28"/>
          <w:szCs w:val="28"/>
        </w:rPr>
        <w:t xml:space="preserve">Рисунок 22 - Действия обучающихся </w:t>
      </w:r>
      <w:proofErr w:type="gramStart"/>
      <w:r w:rsidRPr="00F259D1">
        <w:rPr>
          <w:rFonts w:ascii="Times New Roman" w:hAnsi="Times New Roman"/>
          <w:sz w:val="28"/>
          <w:szCs w:val="28"/>
        </w:rPr>
        <w:t>ЭГ  после</w:t>
      </w:r>
      <w:proofErr w:type="gramEnd"/>
      <w:r w:rsidRPr="00F259D1">
        <w:rPr>
          <w:rFonts w:ascii="Times New Roman" w:hAnsi="Times New Roman"/>
          <w:sz w:val="28"/>
          <w:szCs w:val="28"/>
        </w:rPr>
        <w:t xml:space="preserve"> выполнения задания </w:t>
      </w:r>
    </w:p>
    <w:p w14:paraId="75576625" w14:textId="77777777" w:rsidR="00F259D1" w:rsidRPr="00F259D1" w:rsidRDefault="00F259D1" w:rsidP="00F259D1">
      <w:pPr>
        <w:spacing w:after="0" w:line="240" w:lineRule="auto"/>
        <w:ind w:firstLine="720"/>
        <w:jc w:val="center"/>
        <w:rPr>
          <w:rFonts w:ascii="Times New Roman" w:hAnsi="Times New Roman"/>
          <w:sz w:val="28"/>
          <w:szCs w:val="28"/>
        </w:rPr>
      </w:pPr>
    </w:p>
    <w:p w14:paraId="34F67EE5" w14:textId="77777777" w:rsidR="00F259D1" w:rsidRPr="00F259D1" w:rsidRDefault="00F259D1" w:rsidP="00F259D1">
      <w:pPr>
        <w:spacing w:after="0" w:line="240" w:lineRule="auto"/>
        <w:ind w:firstLine="720"/>
        <w:jc w:val="both"/>
        <w:rPr>
          <w:rFonts w:ascii="Times New Roman" w:hAnsi="Times New Roman"/>
          <w:sz w:val="28"/>
          <w:szCs w:val="28"/>
        </w:rPr>
      </w:pPr>
      <w:r w:rsidRPr="00F259D1">
        <w:rPr>
          <w:rFonts w:ascii="Times New Roman" w:hAnsi="Times New Roman"/>
          <w:sz w:val="28"/>
          <w:szCs w:val="28"/>
        </w:rPr>
        <w:t>Анализ рисунков 21, 22 показывает, что в обеих группах часть учащихся способна анализировать выполненную работу, однако данный показатель не является устойчивым. В контрольной группе доля ответа «анализирую работу» составляет 30–40%, в экспериментальной группе - также 30–40%. При этом вариант «просто сдаю» встречается у 10–30% учащихся КГ и у 25–35% учащихся ЭГ. За помощью к учителю обращаются 20–30% обучающихся, а сравнение с одноклассниками используют 10–30%.</w:t>
      </w:r>
    </w:p>
    <w:p w14:paraId="6F6EEEEE" w14:textId="77777777" w:rsidR="00F259D1" w:rsidRPr="00F259D1" w:rsidRDefault="00F259D1" w:rsidP="00F259D1">
      <w:pPr>
        <w:spacing w:after="0" w:line="240" w:lineRule="auto"/>
        <w:ind w:firstLine="720"/>
        <w:jc w:val="both"/>
        <w:rPr>
          <w:rFonts w:ascii="Times New Roman" w:hAnsi="Times New Roman"/>
          <w:sz w:val="28"/>
          <w:szCs w:val="28"/>
        </w:rPr>
      </w:pPr>
      <w:r w:rsidRPr="00F259D1">
        <w:rPr>
          <w:rFonts w:ascii="Times New Roman" w:hAnsi="Times New Roman"/>
          <w:sz w:val="28"/>
          <w:szCs w:val="28"/>
        </w:rPr>
        <w:t xml:space="preserve">Полученные данные показывают, что действия контроля и оценки после выполнения задания проявляются у обучающихся обеих групп, но не имеют системного характера. Значительная часть учащихся завершает работу без </w:t>
      </w:r>
      <w:r w:rsidRPr="00F259D1">
        <w:rPr>
          <w:rFonts w:ascii="Times New Roman" w:hAnsi="Times New Roman"/>
          <w:sz w:val="28"/>
          <w:szCs w:val="28"/>
        </w:rPr>
        <w:lastRenderedPageBreak/>
        <w:t xml:space="preserve">полноценного анализа результата, что подтверждает необходимость применения карты ошибок, критериев </w:t>
      </w:r>
      <w:proofErr w:type="spellStart"/>
      <w:r w:rsidRPr="00F259D1">
        <w:rPr>
          <w:rFonts w:ascii="Times New Roman" w:hAnsi="Times New Roman"/>
          <w:sz w:val="28"/>
          <w:szCs w:val="28"/>
        </w:rPr>
        <w:t>самооценивания</w:t>
      </w:r>
      <w:proofErr w:type="spellEnd"/>
      <w:r w:rsidRPr="00F259D1">
        <w:rPr>
          <w:rFonts w:ascii="Times New Roman" w:hAnsi="Times New Roman"/>
          <w:sz w:val="28"/>
          <w:szCs w:val="28"/>
        </w:rPr>
        <w:t xml:space="preserve"> и рефлексивных вопросов на формирующем этапе исследования.</w:t>
      </w:r>
    </w:p>
    <w:p w14:paraId="0DD11534" w14:textId="76F94502" w:rsidR="00F259D1" w:rsidRPr="00F259D1" w:rsidRDefault="00F259D1" w:rsidP="00F259D1">
      <w:pPr>
        <w:spacing w:after="0" w:line="240" w:lineRule="auto"/>
        <w:ind w:firstLine="720"/>
        <w:jc w:val="both"/>
        <w:rPr>
          <w:rFonts w:ascii="Times New Roman" w:hAnsi="Times New Roman"/>
          <w:sz w:val="28"/>
          <w:szCs w:val="28"/>
        </w:rPr>
      </w:pPr>
      <w:r w:rsidRPr="00F259D1">
        <w:rPr>
          <w:rFonts w:ascii="Times New Roman" w:hAnsi="Times New Roman"/>
          <w:sz w:val="28"/>
          <w:szCs w:val="28"/>
        </w:rPr>
        <w:t xml:space="preserve">Для уточнения проявлений планирования были проанализированы </w:t>
      </w:r>
      <w:r w:rsidRPr="0077351F">
        <w:rPr>
          <w:rFonts w:ascii="Times New Roman" w:hAnsi="Times New Roman"/>
          <w:sz w:val="28"/>
          <w:szCs w:val="28"/>
        </w:rPr>
        <w:t>способы подготовки обучающихся к уроку, поскольку выбор стратегии перед началом работы отражает степень осознанного способа к учебной деятельности, рисунки 23,</w:t>
      </w:r>
      <w:r w:rsidR="0077351F">
        <w:rPr>
          <w:rFonts w:ascii="Times New Roman" w:hAnsi="Times New Roman"/>
          <w:sz w:val="28"/>
          <w:szCs w:val="28"/>
        </w:rPr>
        <w:t xml:space="preserve"> </w:t>
      </w:r>
      <w:r w:rsidRPr="0077351F">
        <w:rPr>
          <w:rFonts w:ascii="Times New Roman" w:hAnsi="Times New Roman"/>
          <w:sz w:val="28"/>
          <w:szCs w:val="28"/>
        </w:rPr>
        <w:t>24.</w:t>
      </w:r>
    </w:p>
    <w:p w14:paraId="5CEB2AD2" w14:textId="3B8156DB" w:rsidR="00F259D1" w:rsidRPr="00F259D1" w:rsidRDefault="00F259D1" w:rsidP="00B01980">
      <w:pPr>
        <w:spacing w:after="0" w:line="240" w:lineRule="auto"/>
        <w:jc w:val="center"/>
        <w:rPr>
          <w:rFonts w:ascii="Times New Roman" w:hAnsi="Times New Roman"/>
          <w:noProof/>
          <w:sz w:val="28"/>
          <w:szCs w:val="24"/>
        </w:rPr>
      </w:pPr>
      <w:r w:rsidRPr="00F259D1">
        <w:rPr>
          <w:rFonts w:ascii="Times New Roman" w:hAnsi="Times New Roman"/>
          <w:noProof/>
          <w:sz w:val="28"/>
          <w:szCs w:val="24"/>
        </w:rPr>
        <w:drawing>
          <wp:inline distT="0" distB="0" distL="0" distR="0" wp14:anchorId="70D4AA8C" wp14:editId="67577D22">
            <wp:extent cx="5657850" cy="1746250"/>
            <wp:effectExtent l="0" t="0" r="0" b="0"/>
            <wp:docPr id="29" name="Диаграмма 2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r w:rsidRPr="00F259D1">
        <w:rPr>
          <w:rFonts w:ascii="Times New Roman" w:hAnsi="Times New Roman"/>
          <w:sz w:val="28"/>
          <w:szCs w:val="28"/>
        </w:rPr>
        <w:t>Рисунок 23 - Выбор способов подготовки к уроку КГ</w:t>
      </w:r>
      <w:r w:rsidRPr="00F259D1">
        <w:rPr>
          <w:rFonts w:ascii="Times New Roman" w:hAnsi="Times New Roman"/>
          <w:noProof/>
          <w:sz w:val="28"/>
          <w:szCs w:val="24"/>
        </w:rPr>
        <w:drawing>
          <wp:inline distT="0" distB="0" distL="0" distR="0" wp14:anchorId="299FB1F9" wp14:editId="024F3182">
            <wp:extent cx="5632450" cy="2254250"/>
            <wp:effectExtent l="0" t="0" r="0" b="0"/>
            <wp:docPr id="28" name="Диаграмма 2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44D693AE" w14:textId="77777777" w:rsidR="00F259D1" w:rsidRPr="00F259D1" w:rsidRDefault="00F259D1" w:rsidP="00F259D1">
      <w:pPr>
        <w:spacing w:after="0" w:line="240" w:lineRule="auto"/>
        <w:ind w:firstLine="720"/>
        <w:jc w:val="center"/>
        <w:rPr>
          <w:rFonts w:ascii="Times New Roman" w:hAnsi="Times New Roman"/>
          <w:sz w:val="28"/>
          <w:szCs w:val="28"/>
        </w:rPr>
      </w:pPr>
      <w:r w:rsidRPr="00F259D1">
        <w:rPr>
          <w:rFonts w:ascii="Times New Roman" w:hAnsi="Times New Roman"/>
          <w:sz w:val="28"/>
          <w:szCs w:val="28"/>
        </w:rPr>
        <w:t>Рисунок 24 - Выбор способов подготовки к уроку ЭГ</w:t>
      </w:r>
    </w:p>
    <w:p w14:paraId="76EC486F" w14:textId="77777777" w:rsidR="00F259D1" w:rsidRPr="00F259D1" w:rsidRDefault="00F259D1" w:rsidP="00F259D1">
      <w:pPr>
        <w:spacing w:after="0" w:line="240" w:lineRule="auto"/>
        <w:ind w:firstLine="720"/>
        <w:jc w:val="both"/>
        <w:rPr>
          <w:rFonts w:ascii="Times New Roman" w:hAnsi="Times New Roman"/>
          <w:sz w:val="28"/>
          <w:szCs w:val="28"/>
        </w:rPr>
      </w:pPr>
    </w:p>
    <w:p w14:paraId="61A3BC70" w14:textId="77777777" w:rsidR="00F259D1" w:rsidRPr="00F259D1" w:rsidRDefault="00F259D1" w:rsidP="00F259D1">
      <w:pPr>
        <w:spacing w:after="0" w:line="240" w:lineRule="auto"/>
        <w:ind w:firstLine="720"/>
        <w:jc w:val="both"/>
        <w:rPr>
          <w:rFonts w:ascii="Times New Roman" w:hAnsi="Times New Roman"/>
          <w:sz w:val="28"/>
          <w:szCs w:val="28"/>
        </w:rPr>
      </w:pPr>
      <w:r w:rsidRPr="00F259D1">
        <w:rPr>
          <w:rFonts w:ascii="Times New Roman" w:hAnsi="Times New Roman"/>
          <w:sz w:val="28"/>
          <w:szCs w:val="28"/>
        </w:rPr>
        <w:t>Анализ рисунков 23-</w:t>
      </w:r>
      <w:proofErr w:type="gramStart"/>
      <w:r w:rsidRPr="00F259D1">
        <w:rPr>
          <w:rFonts w:ascii="Times New Roman" w:hAnsi="Times New Roman"/>
          <w:sz w:val="28"/>
          <w:szCs w:val="28"/>
        </w:rPr>
        <w:t>24  показывает</w:t>
      </w:r>
      <w:proofErr w:type="gramEnd"/>
      <w:r w:rsidRPr="00F259D1">
        <w:rPr>
          <w:rFonts w:ascii="Times New Roman" w:hAnsi="Times New Roman"/>
          <w:sz w:val="28"/>
          <w:szCs w:val="28"/>
        </w:rPr>
        <w:t>, что в обеих группах преобладает использование привычных способов подготовки к уроку. В контрольной группе показатель «следую привычным методам» составляет 40% во всех классах, в экспериментальной группе - 40–45%. Доля обучающихся, пробующих разные способы подготовки, находится в пределах 30–35%, а на советы учителя или одноклассников ориентируются 20–25% учащихся. Вариант «не задумываюсь» отмечен только у 5% обучающихся в отдельных классах.</w:t>
      </w:r>
    </w:p>
    <w:p w14:paraId="6181071A" w14:textId="77777777" w:rsidR="00F259D1" w:rsidRPr="00F259D1" w:rsidRDefault="00F259D1" w:rsidP="00F259D1">
      <w:pPr>
        <w:spacing w:after="0" w:line="240" w:lineRule="auto"/>
        <w:ind w:firstLine="720"/>
        <w:jc w:val="both"/>
        <w:rPr>
          <w:rFonts w:ascii="Times New Roman" w:hAnsi="Times New Roman"/>
          <w:sz w:val="28"/>
          <w:szCs w:val="28"/>
        </w:rPr>
      </w:pPr>
      <w:r w:rsidRPr="00F259D1">
        <w:rPr>
          <w:rFonts w:ascii="Times New Roman" w:hAnsi="Times New Roman"/>
          <w:sz w:val="28"/>
          <w:szCs w:val="28"/>
        </w:rPr>
        <w:t>Следовательно, на констатирующем этапе выбор стратегии подготовки к уроку у большинства учащихся носит преимущественно привычный характер. Это указывает на необходимость развития осознанного планирования учебной деятельности и обучения учащихся выбору более эффективных способов работы с биологическим материалом.</w:t>
      </w:r>
    </w:p>
    <w:p w14:paraId="2DFA584C" w14:textId="77777777" w:rsidR="00F259D1" w:rsidRPr="00F259D1" w:rsidRDefault="00F259D1" w:rsidP="00F259D1">
      <w:pPr>
        <w:spacing w:after="0" w:line="240" w:lineRule="auto"/>
        <w:ind w:firstLine="709"/>
        <w:jc w:val="both"/>
        <w:rPr>
          <w:rFonts w:ascii="Times New Roman" w:hAnsi="Times New Roman"/>
          <w:sz w:val="28"/>
          <w:szCs w:val="24"/>
        </w:rPr>
      </w:pPr>
      <w:r w:rsidRPr="00F259D1">
        <w:rPr>
          <w:rFonts w:ascii="Times New Roman" w:hAnsi="Times New Roman"/>
          <w:sz w:val="28"/>
          <w:szCs w:val="24"/>
        </w:rPr>
        <w:t xml:space="preserve">Для уточнения проявлений контроля и самостоятельности учебных действий был проанализирован уровень выполнения заданий без внешней поддержки. Данный показатель позволяет определить, насколько обучающиеся </w:t>
      </w:r>
      <w:r w:rsidRPr="00F259D1">
        <w:rPr>
          <w:rFonts w:ascii="Times New Roman" w:hAnsi="Times New Roman"/>
          <w:sz w:val="28"/>
          <w:szCs w:val="24"/>
        </w:rPr>
        <w:lastRenderedPageBreak/>
        <w:t>способны самостоятельно выполнять учебные задания, отслеживать ход работы и принимать решения без постоянного обращения к учителю. (Рисунки 25,26).</w:t>
      </w:r>
    </w:p>
    <w:p w14:paraId="781A2C01" w14:textId="77777777" w:rsidR="00F259D1" w:rsidRPr="00F259D1" w:rsidRDefault="00F259D1" w:rsidP="00F259D1">
      <w:pPr>
        <w:spacing w:after="0" w:line="240" w:lineRule="auto"/>
        <w:jc w:val="center"/>
        <w:rPr>
          <w:rFonts w:ascii="Times New Roman" w:hAnsi="Times New Roman"/>
          <w:sz w:val="24"/>
          <w:szCs w:val="24"/>
        </w:rPr>
      </w:pPr>
      <w:r w:rsidRPr="00F259D1">
        <w:rPr>
          <w:rFonts w:ascii="Times New Roman" w:hAnsi="Times New Roman"/>
          <w:noProof/>
          <w:sz w:val="24"/>
          <w:szCs w:val="24"/>
        </w:rPr>
        <w:drawing>
          <wp:inline distT="0" distB="0" distL="0" distR="0" wp14:anchorId="51A92B3E" wp14:editId="61ECB845">
            <wp:extent cx="5940425" cy="1520825"/>
            <wp:effectExtent l="0" t="0" r="3175" b="3175"/>
            <wp:docPr id="88946355" name="Диаграмма 1">
              <a:extLst xmlns:a="http://schemas.openxmlformats.org/drawingml/2006/main">
                <a:ext uri="{FF2B5EF4-FFF2-40B4-BE49-F238E27FC236}">
                  <a16:creationId xmlns:a16="http://schemas.microsoft.com/office/drawing/2014/main" id="{08A3BDD9-7AA3-5A7F-E5B8-2B6FC322267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1F171EBF" w14:textId="77777777" w:rsidR="00F259D1" w:rsidRPr="00F259D1" w:rsidRDefault="00F259D1" w:rsidP="00F259D1">
      <w:pPr>
        <w:spacing w:after="0" w:line="240" w:lineRule="auto"/>
        <w:ind w:firstLine="720"/>
        <w:jc w:val="center"/>
        <w:rPr>
          <w:rFonts w:ascii="Times New Roman" w:hAnsi="Times New Roman"/>
          <w:sz w:val="28"/>
          <w:szCs w:val="24"/>
        </w:rPr>
      </w:pPr>
      <w:r w:rsidRPr="00F259D1">
        <w:rPr>
          <w:rFonts w:ascii="Times New Roman" w:hAnsi="Times New Roman"/>
          <w:sz w:val="28"/>
          <w:szCs w:val="24"/>
        </w:rPr>
        <w:t>Рисунок 25 - Уровень выполнения заданий без внешней поддержки обучающимися КГ</w:t>
      </w:r>
    </w:p>
    <w:p w14:paraId="55034CF1" w14:textId="77777777" w:rsidR="00F259D1" w:rsidRPr="00F259D1" w:rsidRDefault="00F259D1" w:rsidP="00F259D1">
      <w:pPr>
        <w:spacing w:after="0" w:line="240" w:lineRule="auto"/>
        <w:jc w:val="center"/>
        <w:rPr>
          <w:rFonts w:ascii="Times New Roman" w:hAnsi="Times New Roman"/>
          <w:sz w:val="24"/>
          <w:szCs w:val="24"/>
        </w:rPr>
      </w:pPr>
      <w:r w:rsidRPr="00F259D1">
        <w:rPr>
          <w:rFonts w:ascii="Times New Roman" w:hAnsi="Times New Roman"/>
          <w:noProof/>
          <w:sz w:val="24"/>
          <w:szCs w:val="24"/>
        </w:rPr>
        <w:drawing>
          <wp:inline distT="0" distB="0" distL="0" distR="0" wp14:anchorId="51662B99" wp14:editId="57A36213">
            <wp:extent cx="5940425" cy="1520825"/>
            <wp:effectExtent l="0" t="0" r="3175" b="3175"/>
            <wp:docPr id="1706438728" name="Диаграмма 1">
              <a:extLst xmlns:a="http://schemas.openxmlformats.org/drawingml/2006/main">
                <a:ext uri="{FF2B5EF4-FFF2-40B4-BE49-F238E27FC236}">
                  <a16:creationId xmlns:a16="http://schemas.microsoft.com/office/drawing/2014/main" id="{D4D5D0EF-C4AF-D716-B167-EF3CF721029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7AABA54B" w14:textId="77777777" w:rsidR="00F259D1" w:rsidRPr="00F259D1" w:rsidRDefault="00F259D1" w:rsidP="00F259D1">
      <w:pPr>
        <w:spacing w:after="0" w:line="240" w:lineRule="auto"/>
        <w:ind w:firstLine="720"/>
        <w:jc w:val="center"/>
        <w:rPr>
          <w:rFonts w:ascii="Times New Roman" w:hAnsi="Times New Roman"/>
          <w:sz w:val="28"/>
          <w:szCs w:val="24"/>
        </w:rPr>
      </w:pPr>
      <w:r w:rsidRPr="00F259D1">
        <w:rPr>
          <w:rFonts w:ascii="Times New Roman" w:hAnsi="Times New Roman"/>
          <w:sz w:val="28"/>
          <w:szCs w:val="24"/>
        </w:rPr>
        <w:t>Рисунок 26 - Уровень выполнения заданий без внешней поддержки обучающимися ЭГ</w:t>
      </w:r>
    </w:p>
    <w:p w14:paraId="25F13618" w14:textId="77777777" w:rsidR="00F259D1" w:rsidRPr="00F259D1" w:rsidRDefault="00F259D1" w:rsidP="00F259D1">
      <w:pPr>
        <w:spacing w:after="0" w:line="240" w:lineRule="auto"/>
        <w:ind w:firstLine="720"/>
        <w:jc w:val="both"/>
        <w:rPr>
          <w:rFonts w:ascii="Times New Roman" w:hAnsi="Times New Roman"/>
          <w:sz w:val="28"/>
          <w:szCs w:val="24"/>
        </w:rPr>
      </w:pPr>
    </w:p>
    <w:p w14:paraId="31B4F656" w14:textId="36FFC416" w:rsidR="00F259D1" w:rsidRPr="00F259D1" w:rsidRDefault="00F259D1" w:rsidP="00F259D1">
      <w:pPr>
        <w:spacing w:after="0" w:line="240" w:lineRule="auto"/>
        <w:ind w:firstLine="720"/>
        <w:jc w:val="both"/>
        <w:rPr>
          <w:rFonts w:ascii="Times New Roman" w:hAnsi="Times New Roman"/>
          <w:sz w:val="28"/>
          <w:szCs w:val="28"/>
        </w:rPr>
      </w:pPr>
      <w:r w:rsidRPr="00F259D1">
        <w:rPr>
          <w:rFonts w:ascii="Times New Roman" w:hAnsi="Times New Roman"/>
          <w:sz w:val="28"/>
          <w:szCs w:val="28"/>
        </w:rPr>
        <w:t xml:space="preserve">Анализ рисунков 25-26 показывает, что в обеих группах преобладает высокий и средний уровень выполнения заданий без внешней поддержки. В контрольной группе высокий уровень составляет 38-51%, средний - 32-40%, низкий -12-30%. В экспериментальной группе высокий уровень находится в пределах 32-48%, средний - 34-42%, низкий </w:t>
      </w:r>
      <w:r w:rsidR="00F32012">
        <w:rPr>
          <w:rFonts w:ascii="Times New Roman" w:hAnsi="Times New Roman"/>
          <w:sz w:val="28"/>
          <w:szCs w:val="28"/>
        </w:rPr>
        <w:t>-</w:t>
      </w:r>
      <w:r w:rsidRPr="00F259D1">
        <w:rPr>
          <w:rFonts w:ascii="Times New Roman" w:hAnsi="Times New Roman"/>
          <w:sz w:val="28"/>
          <w:szCs w:val="28"/>
        </w:rPr>
        <w:t>15-26%. Полученные данные свидетельствуют о том, что часть обучающихся способна выполнять задания самостоятельно, однако у значительной группы учащихся сохраняется потребность во внешней поддержке. Это подтверждает необходимость развития навыков контроля, самопроверки и осознанного выбора способов выполнения заданий.</w:t>
      </w:r>
    </w:p>
    <w:p w14:paraId="065AFCE4" w14:textId="77777777" w:rsidR="00F259D1" w:rsidRPr="00F259D1" w:rsidRDefault="00F259D1" w:rsidP="00F259D1">
      <w:pPr>
        <w:spacing w:after="0" w:line="240" w:lineRule="auto"/>
        <w:ind w:firstLine="709"/>
        <w:jc w:val="both"/>
        <w:rPr>
          <w:rFonts w:ascii="Times New Roman" w:hAnsi="Times New Roman"/>
          <w:sz w:val="28"/>
          <w:szCs w:val="24"/>
        </w:rPr>
      </w:pPr>
      <w:r w:rsidRPr="00F259D1">
        <w:rPr>
          <w:rFonts w:ascii="Times New Roman" w:hAnsi="Times New Roman"/>
          <w:sz w:val="28"/>
          <w:szCs w:val="24"/>
        </w:rPr>
        <w:t xml:space="preserve">Для уточнения исходного уровня саморегуляции были проанализированы показатели планирования работы, контроля выполнения задания и изменения способа действия после выявления ошибок в контрольной и экспериментальной группах (рисунки 27,28). </w:t>
      </w:r>
    </w:p>
    <w:p w14:paraId="6BA45A6B" w14:textId="77777777" w:rsidR="00F259D1" w:rsidRPr="00F259D1" w:rsidRDefault="00F259D1" w:rsidP="00F259D1">
      <w:pPr>
        <w:spacing w:after="0" w:line="240" w:lineRule="auto"/>
        <w:jc w:val="both"/>
        <w:rPr>
          <w:rFonts w:ascii="Times New Roman" w:hAnsi="Times New Roman"/>
          <w:noProof/>
          <w:sz w:val="28"/>
          <w:szCs w:val="24"/>
        </w:rPr>
      </w:pPr>
      <w:r w:rsidRPr="00F259D1">
        <w:rPr>
          <w:rFonts w:ascii="Times New Roman" w:hAnsi="Times New Roman"/>
          <w:noProof/>
          <w:sz w:val="24"/>
          <w:szCs w:val="24"/>
        </w:rPr>
        <w:lastRenderedPageBreak/>
        <w:drawing>
          <wp:inline distT="0" distB="0" distL="0" distR="0" wp14:anchorId="31F65669" wp14:editId="525DB603">
            <wp:extent cx="5940425" cy="1979930"/>
            <wp:effectExtent l="0" t="0" r="3175" b="1270"/>
            <wp:docPr id="1142897338" name="Диаграмма 1">
              <a:extLst xmlns:a="http://schemas.openxmlformats.org/drawingml/2006/main">
                <a:ext uri="{FF2B5EF4-FFF2-40B4-BE49-F238E27FC236}">
                  <a16:creationId xmlns:a16="http://schemas.microsoft.com/office/drawing/2014/main" id="{BFA8FFDE-5A97-6D05-4A86-FFDC18670C2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1B2D9F6D" w14:textId="77777777" w:rsidR="00F259D1" w:rsidRPr="00F259D1" w:rsidRDefault="00F259D1" w:rsidP="00F259D1">
      <w:pPr>
        <w:spacing w:after="0" w:line="240" w:lineRule="auto"/>
        <w:ind w:firstLine="720"/>
        <w:jc w:val="center"/>
        <w:rPr>
          <w:rFonts w:ascii="Times New Roman" w:hAnsi="Times New Roman"/>
          <w:sz w:val="28"/>
          <w:szCs w:val="24"/>
        </w:rPr>
      </w:pPr>
      <w:r w:rsidRPr="00F259D1">
        <w:rPr>
          <w:rFonts w:ascii="Times New Roman" w:hAnsi="Times New Roman"/>
          <w:sz w:val="28"/>
          <w:szCs w:val="24"/>
        </w:rPr>
        <w:t>Рисунок 27 - Уровень развития навыков саморегуляции КГ</w:t>
      </w:r>
    </w:p>
    <w:p w14:paraId="4049E972" w14:textId="77777777" w:rsidR="00F259D1" w:rsidRPr="00F259D1" w:rsidRDefault="00F259D1" w:rsidP="00F259D1">
      <w:pPr>
        <w:spacing w:after="0" w:line="240" w:lineRule="auto"/>
        <w:jc w:val="both"/>
        <w:rPr>
          <w:rFonts w:ascii="Times New Roman" w:hAnsi="Times New Roman"/>
          <w:sz w:val="28"/>
          <w:szCs w:val="28"/>
        </w:rPr>
      </w:pPr>
      <w:r w:rsidRPr="00F259D1">
        <w:rPr>
          <w:rFonts w:ascii="Times New Roman" w:hAnsi="Times New Roman"/>
          <w:noProof/>
          <w:sz w:val="24"/>
          <w:szCs w:val="24"/>
        </w:rPr>
        <w:drawing>
          <wp:inline distT="0" distB="0" distL="0" distR="0" wp14:anchorId="701C6FF2" wp14:editId="0DFF9579">
            <wp:extent cx="5940425" cy="1979930"/>
            <wp:effectExtent l="0" t="0" r="3175" b="1270"/>
            <wp:docPr id="1485183979" name="Диаграмма 1">
              <a:extLst xmlns:a="http://schemas.openxmlformats.org/drawingml/2006/main">
                <a:ext uri="{FF2B5EF4-FFF2-40B4-BE49-F238E27FC236}">
                  <a16:creationId xmlns:a16="http://schemas.microsoft.com/office/drawing/2014/main" id="{BFA8FFDE-5A97-6D05-4A86-FFDC18670C2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6E8D93E0" w14:textId="77777777" w:rsidR="00F259D1" w:rsidRPr="00F259D1" w:rsidRDefault="00F259D1" w:rsidP="00F259D1">
      <w:pPr>
        <w:spacing w:after="0" w:line="240" w:lineRule="auto"/>
        <w:ind w:firstLine="720"/>
        <w:jc w:val="center"/>
        <w:rPr>
          <w:rFonts w:ascii="Times New Roman" w:hAnsi="Times New Roman"/>
          <w:sz w:val="28"/>
          <w:szCs w:val="24"/>
        </w:rPr>
      </w:pPr>
      <w:r w:rsidRPr="00F259D1">
        <w:rPr>
          <w:rFonts w:ascii="Times New Roman" w:hAnsi="Times New Roman"/>
          <w:sz w:val="28"/>
          <w:szCs w:val="24"/>
        </w:rPr>
        <w:t>Рисунок 28 - Уровень развития навыков саморегуляции ЭГ</w:t>
      </w:r>
    </w:p>
    <w:p w14:paraId="486EF3EE" w14:textId="77777777" w:rsidR="00F259D1" w:rsidRPr="00F259D1" w:rsidRDefault="00F259D1" w:rsidP="00F259D1">
      <w:pPr>
        <w:spacing w:after="0" w:line="240" w:lineRule="auto"/>
        <w:ind w:firstLine="720"/>
        <w:jc w:val="both"/>
        <w:rPr>
          <w:rFonts w:ascii="Times New Roman" w:hAnsi="Times New Roman"/>
          <w:sz w:val="28"/>
          <w:szCs w:val="24"/>
        </w:rPr>
      </w:pPr>
    </w:p>
    <w:p w14:paraId="6390DF87" w14:textId="10D4172C" w:rsidR="00F259D1" w:rsidRPr="00F259D1" w:rsidRDefault="00F259D1" w:rsidP="00F259D1">
      <w:pPr>
        <w:spacing w:after="0" w:line="240" w:lineRule="auto"/>
        <w:ind w:firstLine="720"/>
        <w:jc w:val="both"/>
        <w:rPr>
          <w:rFonts w:ascii="Times New Roman" w:hAnsi="Times New Roman"/>
          <w:sz w:val="28"/>
          <w:szCs w:val="28"/>
        </w:rPr>
      </w:pPr>
      <w:r w:rsidRPr="00F259D1">
        <w:rPr>
          <w:rFonts w:ascii="Times New Roman" w:hAnsi="Times New Roman"/>
          <w:sz w:val="28"/>
          <w:szCs w:val="28"/>
        </w:rPr>
        <w:t xml:space="preserve">Анализ рисунков 27-28 показывает, что показатели саморегуляции в контрольной и экспериментальной группах близки. В КГ умение планировать работу составляет 62-69%, контроль выполнения задания </w:t>
      </w:r>
      <w:r w:rsidR="00F32012">
        <w:rPr>
          <w:rFonts w:ascii="Times New Roman" w:hAnsi="Times New Roman"/>
          <w:sz w:val="28"/>
          <w:szCs w:val="28"/>
        </w:rPr>
        <w:t>-</w:t>
      </w:r>
      <w:r w:rsidRPr="00F259D1">
        <w:rPr>
          <w:rFonts w:ascii="Times New Roman" w:hAnsi="Times New Roman"/>
          <w:sz w:val="28"/>
          <w:szCs w:val="28"/>
        </w:rPr>
        <w:t>52-59%, изменение способа действия после выявления ошибок - 47-53%. В ЭГ соответствующие показатели находятся в пределах 63-67%, 54-58% и 49-53%.</w:t>
      </w:r>
    </w:p>
    <w:p w14:paraId="47DC37BA" w14:textId="77777777" w:rsidR="00F259D1" w:rsidRPr="00F259D1" w:rsidRDefault="00F259D1" w:rsidP="00F259D1">
      <w:pPr>
        <w:spacing w:after="0" w:line="240" w:lineRule="auto"/>
        <w:ind w:firstLine="720"/>
        <w:jc w:val="both"/>
        <w:rPr>
          <w:rFonts w:ascii="Times New Roman" w:hAnsi="Times New Roman"/>
          <w:sz w:val="28"/>
          <w:szCs w:val="28"/>
        </w:rPr>
      </w:pPr>
      <w:r w:rsidRPr="00F259D1">
        <w:rPr>
          <w:rFonts w:ascii="Times New Roman" w:hAnsi="Times New Roman"/>
          <w:sz w:val="28"/>
          <w:szCs w:val="28"/>
        </w:rPr>
        <w:t>Полученные данные свидетельствуют, что у обучающихся обеих групп отдельные действия саморегуляции уже проявляются, однако действия, связанные с анализом ошибок и последующим изменением способа выполнения задания, выражены слабее, чем планирование и контроль. Это подтверждает необходимость целенаправленного использования карты ошибок, чек-листов самопроверки и рефлексивных вопросов на формирующем этапе исследования.</w:t>
      </w:r>
    </w:p>
    <w:p w14:paraId="6652B3CF" w14:textId="77777777" w:rsidR="00F259D1" w:rsidRPr="00F259D1" w:rsidRDefault="00F259D1" w:rsidP="00F259D1">
      <w:pPr>
        <w:spacing w:after="0" w:line="240" w:lineRule="auto"/>
        <w:ind w:firstLine="709"/>
        <w:jc w:val="both"/>
        <w:rPr>
          <w:rFonts w:ascii="Times New Roman" w:hAnsi="Times New Roman"/>
          <w:sz w:val="28"/>
          <w:szCs w:val="24"/>
        </w:rPr>
      </w:pPr>
      <w:r w:rsidRPr="00F259D1">
        <w:rPr>
          <w:rFonts w:ascii="Times New Roman" w:hAnsi="Times New Roman"/>
          <w:sz w:val="28"/>
          <w:szCs w:val="24"/>
        </w:rPr>
        <w:t>Для уточнения исходного уровня самоконтроля и осознанности учебных действий обучающихся были проанализированы действия, связанные с планированием изучения темы, контролем выполнения лабораторных работ, анализом ошибок и проверкой достоверности биологических данных. Данные показатели позволяют определить, насколько учащиеся способны осознанно регулировать учебную деятельность при выполнении заданий по биологии (рисунки 29,30).</w:t>
      </w:r>
    </w:p>
    <w:p w14:paraId="0DC8F2DB" w14:textId="77777777" w:rsidR="00F259D1" w:rsidRPr="00F259D1" w:rsidRDefault="00F259D1" w:rsidP="00F259D1">
      <w:pPr>
        <w:spacing w:after="0" w:line="240" w:lineRule="auto"/>
        <w:jc w:val="both"/>
        <w:rPr>
          <w:rFonts w:ascii="Times New Roman" w:hAnsi="Times New Roman"/>
          <w:sz w:val="28"/>
          <w:szCs w:val="28"/>
        </w:rPr>
      </w:pPr>
      <w:r w:rsidRPr="00F259D1">
        <w:rPr>
          <w:rFonts w:ascii="Times New Roman" w:hAnsi="Times New Roman"/>
          <w:noProof/>
          <w:sz w:val="24"/>
          <w:szCs w:val="24"/>
        </w:rPr>
        <w:lastRenderedPageBreak/>
        <w:drawing>
          <wp:inline distT="0" distB="0" distL="0" distR="0" wp14:anchorId="2115EE7E" wp14:editId="616B1FB4">
            <wp:extent cx="5940425" cy="1750060"/>
            <wp:effectExtent l="0" t="0" r="3175" b="2540"/>
            <wp:docPr id="1545526904" name="Диаграмма 1">
              <a:extLst xmlns:a="http://schemas.openxmlformats.org/drawingml/2006/main">
                <a:ext uri="{FF2B5EF4-FFF2-40B4-BE49-F238E27FC236}">
                  <a16:creationId xmlns:a16="http://schemas.microsoft.com/office/drawing/2014/main" id="{AA290A11-6391-A32E-B37A-5DD13F5DEFF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71196930" w14:textId="41B87A91" w:rsidR="00F259D1" w:rsidRPr="00F259D1" w:rsidRDefault="00F259D1" w:rsidP="00F259D1">
      <w:pPr>
        <w:spacing w:after="0" w:line="240" w:lineRule="auto"/>
        <w:jc w:val="center"/>
        <w:rPr>
          <w:rFonts w:ascii="Times New Roman" w:hAnsi="Times New Roman"/>
          <w:sz w:val="28"/>
          <w:szCs w:val="28"/>
        </w:rPr>
      </w:pPr>
      <w:r w:rsidRPr="00F259D1">
        <w:rPr>
          <w:rFonts w:ascii="Times New Roman" w:hAnsi="Times New Roman"/>
          <w:sz w:val="28"/>
          <w:szCs w:val="24"/>
        </w:rPr>
        <w:t xml:space="preserve">Рисунок 29 </w:t>
      </w:r>
      <w:r w:rsidR="00F32012">
        <w:rPr>
          <w:rFonts w:ascii="Times New Roman" w:hAnsi="Times New Roman"/>
          <w:sz w:val="28"/>
          <w:szCs w:val="24"/>
        </w:rPr>
        <w:t>-</w:t>
      </w:r>
      <w:r w:rsidRPr="00F259D1">
        <w:rPr>
          <w:rFonts w:ascii="Times New Roman" w:hAnsi="Times New Roman"/>
          <w:sz w:val="28"/>
          <w:szCs w:val="24"/>
        </w:rPr>
        <w:t>Уровень самоконтроля и осознанности учебных действий обучающихся КГ</w:t>
      </w:r>
      <w:r w:rsidRPr="00F259D1">
        <w:rPr>
          <w:rFonts w:ascii="Times New Roman" w:hAnsi="Times New Roman"/>
          <w:noProof/>
          <w:sz w:val="28"/>
          <w:szCs w:val="24"/>
        </w:rPr>
        <w:drawing>
          <wp:inline distT="0" distB="0" distL="0" distR="0" wp14:anchorId="6E7B73B2" wp14:editId="62C53158">
            <wp:extent cx="5632450" cy="2190750"/>
            <wp:effectExtent l="0" t="0" r="0" b="0"/>
            <wp:docPr id="27" name="Диаграмма 2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76E54807" w14:textId="6A72890C" w:rsidR="00F259D1" w:rsidRPr="00F259D1" w:rsidRDefault="00F259D1" w:rsidP="00F259D1">
      <w:pPr>
        <w:spacing w:after="0" w:line="240" w:lineRule="auto"/>
        <w:ind w:firstLine="720"/>
        <w:jc w:val="center"/>
        <w:rPr>
          <w:rFonts w:ascii="Times New Roman" w:hAnsi="Times New Roman"/>
          <w:sz w:val="28"/>
          <w:szCs w:val="24"/>
        </w:rPr>
      </w:pPr>
      <w:r w:rsidRPr="00F259D1">
        <w:rPr>
          <w:rFonts w:ascii="Times New Roman" w:hAnsi="Times New Roman"/>
          <w:sz w:val="28"/>
          <w:szCs w:val="24"/>
        </w:rPr>
        <w:t xml:space="preserve">Рисунок 30 </w:t>
      </w:r>
      <w:r w:rsidR="00F32012">
        <w:rPr>
          <w:rFonts w:ascii="Times New Roman" w:hAnsi="Times New Roman"/>
          <w:sz w:val="28"/>
          <w:szCs w:val="24"/>
        </w:rPr>
        <w:t>-</w:t>
      </w:r>
      <w:r w:rsidRPr="00F259D1">
        <w:rPr>
          <w:rFonts w:ascii="Times New Roman" w:hAnsi="Times New Roman"/>
          <w:sz w:val="28"/>
          <w:szCs w:val="24"/>
        </w:rPr>
        <w:t>Уровень самоконтроля и осознанности учебных действий обучающихся ЭГ</w:t>
      </w:r>
    </w:p>
    <w:p w14:paraId="55091C78" w14:textId="77777777" w:rsidR="00F259D1" w:rsidRPr="00F259D1" w:rsidRDefault="00F259D1" w:rsidP="00F259D1">
      <w:pPr>
        <w:spacing w:after="0" w:line="240" w:lineRule="auto"/>
        <w:ind w:firstLine="720"/>
        <w:jc w:val="center"/>
        <w:rPr>
          <w:rFonts w:ascii="Times New Roman" w:hAnsi="Times New Roman"/>
          <w:sz w:val="28"/>
          <w:szCs w:val="24"/>
        </w:rPr>
      </w:pPr>
    </w:p>
    <w:p w14:paraId="5995FF09" w14:textId="771769F2" w:rsidR="00F259D1" w:rsidRPr="00F259D1" w:rsidRDefault="00F259D1" w:rsidP="00F259D1">
      <w:pPr>
        <w:spacing w:after="0" w:line="240" w:lineRule="auto"/>
        <w:ind w:firstLine="720"/>
        <w:jc w:val="both"/>
        <w:rPr>
          <w:rFonts w:ascii="Times New Roman" w:hAnsi="Times New Roman"/>
          <w:sz w:val="28"/>
          <w:szCs w:val="28"/>
        </w:rPr>
      </w:pPr>
      <w:r w:rsidRPr="00F259D1">
        <w:rPr>
          <w:rFonts w:ascii="Times New Roman" w:hAnsi="Times New Roman"/>
          <w:sz w:val="28"/>
          <w:szCs w:val="28"/>
        </w:rPr>
        <w:t xml:space="preserve">Анализ рисунков 29, 30 показывает, что в контрольной и экспериментальной группах показатели самоконтроля и осознанности находятся преимущественно на среднем уровне. В контрольной группе планирование изучения тем составляет 50-52%, контроль выполнения лабораторных работ </w:t>
      </w:r>
      <w:r w:rsidR="00F32012">
        <w:rPr>
          <w:rFonts w:ascii="Times New Roman" w:hAnsi="Times New Roman"/>
          <w:sz w:val="28"/>
          <w:szCs w:val="28"/>
        </w:rPr>
        <w:t>-</w:t>
      </w:r>
      <w:r w:rsidRPr="00F259D1">
        <w:rPr>
          <w:rFonts w:ascii="Times New Roman" w:hAnsi="Times New Roman"/>
          <w:sz w:val="28"/>
          <w:szCs w:val="28"/>
        </w:rPr>
        <w:t>52-54%, анализ ошибок после выполнения задания -38-43%, проверка достоверности биологических данных - 32–39%. В экспериментальной группе данные показатели находятся в пределах 35-45% по планированию, 34-50% по контролю лабораторных работ, 39-43% по анализу ошибок и 30-45% по проверке достоверности данных.</w:t>
      </w:r>
    </w:p>
    <w:p w14:paraId="6A65D522" w14:textId="77777777" w:rsidR="00F259D1" w:rsidRPr="00F259D1" w:rsidRDefault="00F259D1" w:rsidP="00F259D1">
      <w:pPr>
        <w:spacing w:after="0" w:line="240" w:lineRule="auto"/>
        <w:ind w:firstLine="720"/>
        <w:jc w:val="both"/>
        <w:rPr>
          <w:rFonts w:ascii="Times New Roman" w:hAnsi="Times New Roman"/>
          <w:sz w:val="28"/>
          <w:szCs w:val="28"/>
        </w:rPr>
      </w:pPr>
      <w:r w:rsidRPr="00F259D1">
        <w:rPr>
          <w:rFonts w:ascii="Times New Roman" w:hAnsi="Times New Roman"/>
          <w:sz w:val="28"/>
          <w:szCs w:val="28"/>
        </w:rPr>
        <w:t>Полученные результаты показывают, что учащиеся обеих групп в определенной степени владеют действиями планирования и контроля, однако действия, связанные с анализом ошибок и проверкой достоверности биологической информации, выражены менее устойчиво. Это имеет прямое значение для настоящего исследования, поскольку именно данные действия отражают переход от внешнего контроля со стороны учителя к самостоятельной регуляции учебной деятельности обучающихся.</w:t>
      </w:r>
    </w:p>
    <w:p w14:paraId="5FAE6386" w14:textId="77777777" w:rsidR="00F259D1" w:rsidRPr="00F259D1" w:rsidRDefault="00F259D1" w:rsidP="00F259D1">
      <w:pPr>
        <w:spacing w:after="0" w:line="240" w:lineRule="auto"/>
        <w:ind w:firstLine="720"/>
        <w:jc w:val="both"/>
        <w:rPr>
          <w:rFonts w:ascii="Times New Roman" w:hAnsi="Times New Roman"/>
          <w:sz w:val="28"/>
          <w:szCs w:val="28"/>
        </w:rPr>
      </w:pPr>
      <w:r w:rsidRPr="00F259D1">
        <w:rPr>
          <w:rFonts w:ascii="Times New Roman" w:hAnsi="Times New Roman"/>
          <w:sz w:val="28"/>
          <w:szCs w:val="28"/>
        </w:rPr>
        <w:t>Элективные курсы рассматривались как предметно-содержательная среда для реализации педагогических условий, поскольку их исследовательская направленность позволяла включать учащихся в постановку цели, планирование, мониторинг, анализ данных, оценку результата и рефлексию.</w:t>
      </w:r>
    </w:p>
    <w:p w14:paraId="402CF448" w14:textId="77777777" w:rsidR="00F259D1" w:rsidRPr="00F259D1" w:rsidRDefault="00F259D1" w:rsidP="00F259D1">
      <w:pPr>
        <w:spacing w:after="0" w:line="240" w:lineRule="auto"/>
        <w:ind w:firstLine="720"/>
        <w:jc w:val="both"/>
        <w:rPr>
          <w:rFonts w:ascii="Times New Roman" w:hAnsi="Times New Roman"/>
          <w:sz w:val="28"/>
          <w:szCs w:val="28"/>
        </w:rPr>
      </w:pPr>
      <w:r w:rsidRPr="00F259D1">
        <w:rPr>
          <w:rFonts w:ascii="Times New Roman" w:hAnsi="Times New Roman"/>
          <w:sz w:val="28"/>
          <w:szCs w:val="28"/>
        </w:rPr>
        <w:lastRenderedPageBreak/>
        <w:t>Следовательно, на констатирующем этапе выявлена необходимость целенаправленного развития у учащихся навыков самопроверки, анализа ошибок, оценки достоверности данных и осознанного выбора способов выполнения заданий. Эти результаты обосновывают включение в формирующий этап таких инструментов, как чек-листы мониторинга, карта ошибок, рефлексивные вопросы и задания на интерпретацию биологических данных.</w:t>
      </w:r>
    </w:p>
    <w:p w14:paraId="17A43784" w14:textId="77777777" w:rsidR="00F259D1" w:rsidRPr="00F259D1" w:rsidRDefault="00F259D1" w:rsidP="00F259D1">
      <w:pPr>
        <w:spacing w:after="0" w:line="240" w:lineRule="auto"/>
        <w:ind w:firstLine="720"/>
        <w:jc w:val="both"/>
        <w:rPr>
          <w:rFonts w:ascii="Times New Roman" w:hAnsi="Times New Roman"/>
          <w:sz w:val="28"/>
          <w:szCs w:val="28"/>
        </w:rPr>
      </w:pPr>
      <w:r w:rsidRPr="00F259D1">
        <w:rPr>
          <w:rFonts w:ascii="Times New Roman" w:hAnsi="Times New Roman"/>
          <w:sz w:val="28"/>
          <w:szCs w:val="28"/>
        </w:rPr>
        <w:t xml:space="preserve">Обобщение результатов констатирующего этапа позволило определить направления формирующей работы. Выявленная недостаточная устойчивость планирования учебной деятельности обусловила необходимость включения </w:t>
      </w:r>
      <w:proofErr w:type="spellStart"/>
      <w:r w:rsidRPr="00F259D1">
        <w:rPr>
          <w:rFonts w:ascii="Times New Roman" w:hAnsi="Times New Roman"/>
          <w:sz w:val="28"/>
          <w:szCs w:val="28"/>
        </w:rPr>
        <w:t>метакогнитивных</w:t>
      </w:r>
      <w:proofErr w:type="spellEnd"/>
      <w:r w:rsidRPr="00F259D1">
        <w:rPr>
          <w:rFonts w:ascii="Times New Roman" w:hAnsi="Times New Roman"/>
          <w:sz w:val="28"/>
          <w:szCs w:val="28"/>
        </w:rPr>
        <w:t xml:space="preserve"> подсказок, заданий на постановку цели, прогнозирование и выбор стратегии выполнения учебных действий. Эпизодический характер рефлексии указал на целесообразность систематического ведения рефлексивного дневника, позволяющего учащимся фиксировать затруднения, способы их преодоления и дальнейшие учебные шаги.</w:t>
      </w:r>
    </w:p>
    <w:p w14:paraId="11F26FC3" w14:textId="77777777" w:rsidR="00F259D1" w:rsidRPr="00F259D1" w:rsidRDefault="00F259D1" w:rsidP="00F259D1">
      <w:pPr>
        <w:spacing w:after="0" w:line="240" w:lineRule="auto"/>
        <w:jc w:val="both"/>
        <w:rPr>
          <w:rFonts w:ascii="Times New Roman" w:hAnsi="Times New Roman"/>
          <w:sz w:val="28"/>
          <w:szCs w:val="28"/>
        </w:rPr>
      </w:pPr>
      <w:r w:rsidRPr="00F259D1">
        <w:rPr>
          <w:rFonts w:ascii="Times New Roman" w:hAnsi="Times New Roman"/>
          <w:sz w:val="28"/>
          <w:szCs w:val="28"/>
        </w:rPr>
        <w:t xml:space="preserve">Недостаточная выраженность действий контроля и оценки, проявившаяся в слабом анализе ошибок и нерегулярной самопроверке результата, определила необходимость использования карты ошибок, чек-листов мониторинга, критериев </w:t>
      </w:r>
      <w:proofErr w:type="spellStart"/>
      <w:r w:rsidRPr="00F259D1">
        <w:rPr>
          <w:rFonts w:ascii="Times New Roman" w:hAnsi="Times New Roman"/>
          <w:sz w:val="28"/>
          <w:szCs w:val="28"/>
        </w:rPr>
        <w:t>самооценивания</w:t>
      </w:r>
      <w:proofErr w:type="spellEnd"/>
      <w:r w:rsidRPr="00F259D1">
        <w:rPr>
          <w:rFonts w:ascii="Times New Roman" w:hAnsi="Times New Roman"/>
          <w:sz w:val="28"/>
          <w:szCs w:val="28"/>
        </w:rPr>
        <w:t xml:space="preserve"> и </w:t>
      </w:r>
      <w:proofErr w:type="spellStart"/>
      <w:r w:rsidRPr="00F259D1">
        <w:rPr>
          <w:rFonts w:ascii="Times New Roman" w:hAnsi="Times New Roman"/>
          <w:sz w:val="28"/>
          <w:szCs w:val="28"/>
        </w:rPr>
        <w:t>взаимооценивания</w:t>
      </w:r>
      <w:proofErr w:type="spellEnd"/>
      <w:r w:rsidRPr="00F259D1">
        <w:rPr>
          <w:rFonts w:ascii="Times New Roman" w:hAnsi="Times New Roman"/>
          <w:sz w:val="28"/>
          <w:szCs w:val="28"/>
        </w:rPr>
        <w:t>. Данные инструменты были направлены не только на фиксацию результата, но и на осознание учащимися причин затруднений, соотнесение выполненной работы с критериями и определение последующего способа действия.</w:t>
      </w:r>
    </w:p>
    <w:p w14:paraId="1CB65725" w14:textId="77777777" w:rsidR="00F259D1" w:rsidRPr="00F259D1" w:rsidRDefault="00F259D1" w:rsidP="00F259D1">
      <w:pPr>
        <w:spacing w:after="0" w:line="240" w:lineRule="auto"/>
        <w:ind w:firstLine="720"/>
        <w:jc w:val="both"/>
        <w:rPr>
          <w:rFonts w:ascii="Times New Roman" w:hAnsi="Times New Roman"/>
          <w:sz w:val="28"/>
          <w:szCs w:val="28"/>
        </w:rPr>
      </w:pPr>
      <w:r w:rsidRPr="00F259D1">
        <w:rPr>
          <w:rFonts w:ascii="Times New Roman" w:hAnsi="Times New Roman"/>
          <w:sz w:val="28"/>
          <w:szCs w:val="28"/>
        </w:rPr>
        <w:t xml:space="preserve">Содержание биологического образования в НИШ, включающее лабораторные работы, анализ данных, графиков, таблиц, исследовательские и проектные задания, позволило использовать предметный материал как основу для развития </w:t>
      </w:r>
      <w:proofErr w:type="spellStart"/>
      <w:r w:rsidRPr="00F259D1">
        <w:rPr>
          <w:rFonts w:ascii="Times New Roman" w:hAnsi="Times New Roman"/>
          <w:sz w:val="28"/>
          <w:szCs w:val="28"/>
        </w:rPr>
        <w:t>метакогнитивных</w:t>
      </w:r>
      <w:proofErr w:type="spellEnd"/>
      <w:r w:rsidRPr="00F259D1">
        <w:rPr>
          <w:rFonts w:ascii="Times New Roman" w:hAnsi="Times New Roman"/>
          <w:sz w:val="28"/>
          <w:szCs w:val="28"/>
        </w:rPr>
        <w:t xml:space="preserve"> навыков. В связи с этим на формирующем этапе были отобраны задания, связанные с интерпретацией биологических данных, построением схем, концептуальных карт, анализом ошибок и обоснованием выводов.</w:t>
      </w:r>
    </w:p>
    <w:p w14:paraId="1A39EEFA" w14:textId="77777777" w:rsidR="00F259D1" w:rsidRDefault="00F259D1" w:rsidP="00F259D1">
      <w:pPr>
        <w:spacing w:after="0" w:line="240" w:lineRule="auto"/>
        <w:ind w:firstLine="720"/>
        <w:jc w:val="both"/>
        <w:rPr>
          <w:rFonts w:ascii="Times New Roman" w:hAnsi="Times New Roman"/>
          <w:sz w:val="28"/>
          <w:szCs w:val="28"/>
        </w:rPr>
      </w:pPr>
      <w:r w:rsidRPr="00F259D1">
        <w:rPr>
          <w:rFonts w:ascii="Times New Roman" w:hAnsi="Times New Roman"/>
          <w:sz w:val="28"/>
          <w:szCs w:val="28"/>
        </w:rPr>
        <w:t xml:space="preserve">Таким образом, полученные результаты служат основанием для разработки и внедрения элективных курсов исследовательской направленности, в которых учащиеся включались в постановку цели, планирование хода работы, выбор методов сбора и анализа данных, </w:t>
      </w:r>
      <w:proofErr w:type="spellStart"/>
      <w:r w:rsidRPr="00F259D1">
        <w:rPr>
          <w:rFonts w:ascii="Times New Roman" w:hAnsi="Times New Roman"/>
          <w:sz w:val="28"/>
          <w:szCs w:val="28"/>
        </w:rPr>
        <w:t>самооценивание</w:t>
      </w:r>
      <w:proofErr w:type="spellEnd"/>
      <w:r w:rsidRPr="00F259D1">
        <w:rPr>
          <w:rFonts w:ascii="Times New Roman" w:hAnsi="Times New Roman"/>
          <w:sz w:val="28"/>
          <w:szCs w:val="28"/>
        </w:rPr>
        <w:t xml:space="preserve"> и рефлексию результатов. данные констатирующего этапа определили содержание формирующего этапа исследования, представленного в разделе 3.2.</w:t>
      </w:r>
    </w:p>
    <w:p w14:paraId="5F985C1B" w14:textId="77777777" w:rsidR="00505795" w:rsidRDefault="00505795" w:rsidP="00F259D1">
      <w:pPr>
        <w:spacing w:after="0" w:line="240" w:lineRule="auto"/>
        <w:ind w:firstLine="720"/>
        <w:jc w:val="both"/>
        <w:rPr>
          <w:rFonts w:ascii="Times New Roman" w:hAnsi="Times New Roman"/>
          <w:sz w:val="28"/>
          <w:szCs w:val="28"/>
        </w:rPr>
      </w:pPr>
    </w:p>
    <w:p w14:paraId="65966F38" w14:textId="77777777" w:rsidR="00505795" w:rsidRDefault="00505795" w:rsidP="00505795">
      <w:pPr>
        <w:spacing w:after="0" w:line="240" w:lineRule="auto"/>
        <w:ind w:firstLine="709"/>
        <w:jc w:val="both"/>
        <w:rPr>
          <w:rFonts w:ascii="Times New Roman" w:hAnsi="Times New Roman"/>
          <w:b/>
          <w:bCs/>
          <w:sz w:val="28"/>
          <w:szCs w:val="28"/>
        </w:rPr>
      </w:pPr>
      <w:r>
        <w:rPr>
          <w:rFonts w:ascii="Times New Roman" w:hAnsi="Times New Roman"/>
          <w:b/>
          <w:sz w:val="28"/>
          <w:szCs w:val="28"/>
        </w:rPr>
        <w:t xml:space="preserve">3.2 </w:t>
      </w:r>
      <w:r w:rsidRPr="00AD6ED3">
        <w:rPr>
          <w:rFonts w:ascii="Times New Roman" w:hAnsi="Times New Roman"/>
          <w:b/>
          <w:bCs/>
          <w:sz w:val="28"/>
          <w:szCs w:val="28"/>
        </w:rPr>
        <w:t xml:space="preserve">Реализация педагогических условий развития </w:t>
      </w:r>
      <w:proofErr w:type="spellStart"/>
      <w:r w:rsidRPr="00AD6ED3">
        <w:rPr>
          <w:rFonts w:ascii="Times New Roman" w:hAnsi="Times New Roman"/>
          <w:b/>
          <w:bCs/>
          <w:sz w:val="28"/>
          <w:szCs w:val="28"/>
        </w:rPr>
        <w:t>метакогнитивных</w:t>
      </w:r>
      <w:proofErr w:type="spellEnd"/>
      <w:r w:rsidRPr="00AD6ED3">
        <w:rPr>
          <w:rFonts w:ascii="Times New Roman" w:hAnsi="Times New Roman"/>
          <w:b/>
          <w:bCs/>
          <w:sz w:val="28"/>
          <w:szCs w:val="28"/>
        </w:rPr>
        <w:t xml:space="preserve"> навыков обучающихся</w:t>
      </w:r>
    </w:p>
    <w:p w14:paraId="57359873" w14:textId="77777777" w:rsidR="00505795" w:rsidRPr="00DA7215" w:rsidRDefault="00505795" w:rsidP="00505795">
      <w:pPr>
        <w:spacing w:after="0" w:line="240" w:lineRule="auto"/>
        <w:ind w:firstLine="709"/>
        <w:jc w:val="both"/>
        <w:rPr>
          <w:rFonts w:ascii="Times New Roman" w:hAnsi="Times New Roman"/>
          <w:b/>
          <w:sz w:val="28"/>
          <w:szCs w:val="28"/>
        </w:rPr>
      </w:pPr>
    </w:p>
    <w:p w14:paraId="3E265D34" w14:textId="77777777" w:rsidR="00505795" w:rsidRDefault="00505795" w:rsidP="00505795">
      <w:pPr>
        <w:pStyle w:val="a4"/>
        <w:spacing w:before="0" w:beforeAutospacing="0" w:after="0" w:afterAutospacing="0"/>
        <w:ind w:firstLine="709"/>
        <w:jc w:val="both"/>
        <w:rPr>
          <w:sz w:val="28"/>
        </w:rPr>
      </w:pPr>
      <w:r>
        <w:rPr>
          <w:sz w:val="28"/>
        </w:rPr>
        <w:t xml:space="preserve">На основе проведенного эмпирического исследования, а также анализа педагогических условий, способствующих развитию </w:t>
      </w:r>
      <w:proofErr w:type="spellStart"/>
      <w:r>
        <w:rPr>
          <w:sz w:val="28"/>
        </w:rPr>
        <w:t>метакогнитивной</w:t>
      </w:r>
      <w:proofErr w:type="spellEnd"/>
      <w:r>
        <w:rPr>
          <w:sz w:val="28"/>
        </w:rPr>
        <w:t xml:space="preserve"> активности школьников, были разработаны и апробированы формирующие методики и инструменты, ориентированные на системное внедрение стратегий осознанного обучения в образовательную практику. Данные методики и инструменты опираются на принципы компетентностного, личностно-ориентированного, дифференцированного и метапредметного подходов. </w:t>
      </w:r>
      <w:r>
        <w:rPr>
          <w:sz w:val="28"/>
        </w:rPr>
        <w:lastRenderedPageBreak/>
        <w:t xml:space="preserve">Обучение биологии в 8-х классах осуществляется на языке обучения; при этом в условиях трехъязычной образовательной среды НИШ применяются отдельные элементы предметно-языковой интеграции, связанные с работой с предметной терминологией на трех языках и выполнением отдельных заданий на английском языке. В настоящем исследовании данные элементы рассматриваются не как самостоятельное педагогическое условие, а как дополнительный компонент образовательного контекста, поддерживающий процессы мониторинга и контроля понимания. </w:t>
      </w:r>
    </w:p>
    <w:p w14:paraId="60D25D2B" w14:textId="77777777" w:rsidR="00505795" w:rsidRPr="006C3199" w:rsidRDefault="00505795" w:rsidP="00505795">
      <w:pPr>
        <w:pStyle w:val="a4"/>
        <w:spacing w:before="0" w:beforeAutospacing="0" w:after="0" w:afterAutospacing="0"/>
        <w:ind w:firstLine="709"/>
        <w:jc w:val="both"/>
        <w:rPr>
          <w:sz w:val="28"/>
        </w:rPr>
      </w:pPr>
      <w:r w:rsidRPr="006C3199">
        <w:rPr>
          <w:sz w:val="28"/>
        </w:rPr>
        <w:t xml:space="preserve">На основе </w:t>
      </w:r>
      <w:r w:rsidRPr="00EE2DA6">
        <w:rPr>
          <w:color w:val="0D0D0D"/>
          <w:sz w:val="28"/>
          <w:szCs w:val="28"/>
        </w:rPr>
        <w:t>модел</w:t>
      </w:r>
      <w:r>
        <w:rPr>
          <w:color w:val="0D0D0D"/>
          <w:sz w:val="28"/>
          <w:szCs w:val="28"/>
        </w:rPr>
        <w:t>и</w:t>
      </w:r>
      <w:r w:rsidRPr="00EE2DA6">
        <w:rPr>
          <w:color w:val="0D0D0D"/>
          <w:sz w:val="28"/>
          <w:szCs w:val="28"/>
        </w:rPr>
        <w:t xml:space="preserve"> условий развития </w:t>
      </w:r>
      <w:proofErr w:type="spellStart"/>
      <w:r w:rsidRPr="00EE2DA6">
        <w:rPr>
          <w:color w:val="0D0D0D"/>
          <w:sz w:val="28"/>
          <w:szCs w:val="28"/>
        </w:rPr>
        <w:t>метакогнитивных</w:t>
      </w:r>
      <w:proofErr w:type="spellEnd"/>
      <w:r w:rsidRPr="00EE2DA6">
        <w:rPr>
          <w:color w:val="0D0D0D"/>
          <w:sz w:val="28"/>
          <w:szCs w:val="28"/>
        </w:rPr>
        <w:t xml:space="preserve"> навыков обучающихся НИШ</w:t>
      </w:r>
      <w:r w:rsidRPr="006C3199">
        <w:rPr>
          <w:sz w:val="28"/>
        </w:rPr>
        <w:t>, представленной в разделе 2.3, были теоретически обоснованы и реализованы педагогические условия, направленные на формирование у школьников осознанных стратегий учебной деятельности. Центральное значение в данной модели имеет организация образовательной среды, в которой освоение биологического содержания сопровождается развитием планирования, мониторинга, контроля и оценки собственной учебной деятельности.</w:t>
      </w:r>
    </w:p>
    <w:p w14:paraId="014D2D31" w14:textId="77777777" w:rsidR="00505795" w:rsidRPr="006C3199" w:rsidRDefault="00505795" w:rsidP="00505795">
      <w:pPr>
        <w:pStyle w:val="a4"/>
        <w:spacing w:before="0" w:beforeAutospacing="0" w:after="0" w:afterAutospacing="0"/>
        <w:ind w:firstLine="709"/>
        <w:jc w:val="both"/>
        <w:rPr>
          <w:sz w:val="28"/>
        </w:rPr>
      </w:pPr>
      <w:r w:rsidRPr="006C3199">
        <w:rPr>
          <w:sz w:val="28"/>
        </w:rPr>
        <w:t xml:space="preserve">В условиях трехъязычной образовательной среды НИШ дополнительно применялись отдельные элементы предметно-языковой интеграции, связанные с работой с предметной терминологией на трех языках и выполнением отдельных заданий на английском языке. Согласно авторскому методическому пособию «Application </w:t>
      </w:r>
      <w:proofErr w:type="spellStart"/>
      <w:r w:rsidRPr="006C3199">
        <w:rPr>
          <w:sz w:val="28"/>
        </w:rPr>
        <w:t>of</w:t>
      </w:r>
      <w:proofErr w:type="spellEnd"/>
      <w:r w:rsidRPr="006C3199">
        <w:rPr>
          <w:sz w:val="28"/>
        </w:rPr>
        <w:t xml:space="preserve"> CLIL </w:t>
      </w:r>
      <w:proofErr w:type="spellStart"/>
      <w:r w:rsidRPr="006C3199">
        <w:rPr>
          <w:sz w:val="28"/>
        </w:rPr>
        <w:t>Strategies</w:t>
      </w:r>
      <w:proofErr w:type="spellEnd"/>
      <w:r w:rsidRPr="006C3199">
        <w:rPr>
          <w:sz w:val="28"/>
        </w:rPr>
        <w:t xml:space="preserve"> </w:t>
      </w:r>
      <w:proofErr w:type="spellStart"/>
      <w:r w:rsidRPr="006C3199">
        <w:rPr>
          <w:sz w:val="28"/>
        </w:rPr>
        <w:t>in</w:t>
      </w:r>
      <w:proofErr w:type="spellEnd"/>
      <w:r w:rsidRPr="006C3199">
        <w:rPr>
          <w:sz w:val="28"/>
        </w:rPr>
        <w:t xml:space="preserve"> </w:t>
      </w:r>
      <w:proofErr w:type="spellStart"/>
      <w:r w:rsidRPr="006C3199">
        <w:rPr>
          <w:sz w:val="28"/>
        </w:rPr>
        <w:t>Teaching</w:t>
      </w:r>
      <w:proofErr w:type="spellEnd"/>
      <w:r w:rsidRPr="006C3199">
        <w:rPr>
          <w:sz w:val="28"/>
        </w:rPr>
        <w:t xml:space="preserve"> </w:t>
      </w:r>
      <w:proofErr w:type="spellStart"/>
      <w:r w:rsidRPr="006C3199">
        <w:rPr>
          <w:sz w:val="28"/>
        </w:rPr>
        <w:t>Math</w:t>
      </w:r>
      <w:proofErr w:type="spellEnd"/>
      <w:r w:rsidRPr="006C3199">
        <w:rPr>
          <w:sz w:val="28"/>
        </w:rPr>
        <w:t xml:space="preserve"> </w:t>
      </w:r>
      <w:proofErr w:type="spellStart"/>
      <w:r w:rsidRPr="006C3199">
        <w:rPr>
          <w:sz w:val="28"/>
        </w:rPr>
        <w:t>and</w:t>
      </w:r>
      <w:proofErr w:type="spellEnd"/>
      <w:r w:rsidRPr="006C3199">
        <w:rPr>
          <w:sz w:val="28"/>
        </w:rPr>
        <w:t xml:space="preserve"> Science», данные элементы представлены применительно к предметам естественно-математического направления: математике, информатике, физике, биологии и химии. В рамках настоящей диссертации они использовались только в той части, которая соотносится с обучением биологии и поддерживает уточнение понятий, проверку понимания и контроль способа объяснения учебного материала.</w:t>
      </w:r>
    </w:p>
    <w:p w14:paraId="08CB59DD" w14:textId="77777777" w:rsidR="00505795" w:rsidRPr="000F5F7A" w:rsidRDefault="00505795" w:rsidP="00505795">
      <w:pPr>
        <w:pStyle w:val="a4"/>
        <w:spacing w:before="0" w:beforeAutospacing="0" w:after="0" w:afterAutospacing="0"/>
        <w:ind w:firstLine="709"/>
        <w:jc w:val="both"/>
        <w:rPr>
          <w:sz w:val="28"/>
        </w:rPr>
      </w:pPr>
      <w:r>
        <w:rPr>
          <w:sz w:val="28"/>
        </w:rPr>
        <w:t xml:space="preserve">Значительную роль в развитии осознанного обучения играют учебные задания, направленные на анализ, интерпретацию и рефлексию. Такие формы деятельности, как Red/Green </w:t>
      </w:r>
      <w:proofErr w:type="spellStart"/>
      <w:r>
        <w:rPr>
          <w:sz w:val="28"/>
        </w:rPr>
        <w:t>Cards</w:t>
      </w:r>
      <w:proofErr w:type="spellEnd"/>
      <w:r>
        <w:rPr>
          <w:sz w:val="28"/>
        </w:rPr>
        <w:t xml:space="preserve">, </w:t>
      </w:r>
      <w:proofErr w:type="spellStart"/>
      <w:r>
        <w:rPr>
          <w:sz w:val="28"/>
        </w:rPr>
        <w:t>Scrambled</w:t>
      </w:r>
      <w:proofErr w:type="spellEnd"/>
      <w:r>
        <w:rPr>
          <w:sz w:val="28"/>
        </w:rPr>
        <w:t xml:space="preserve"> </w:t>
      </w:r>
      <w:proofErr w:type="spellStart"/>
      <w:r>
        <w:rPr>
          <w:sz w:val="28"/>
        </w:rPr>
        <w:t>Sentences</w:t>
      </w:r>
      <w:proofErr w:type="spellEnd"/>
      <w:r>
        <w:rPr>
          <w:sz w:val="28"/>
        </w:rPr>
        <w:t xml:space="preserve">, </w:t>
      </w:r>
      <w:proofErr w:type="spellStart"/>
      <w:r>
        <w:rPr>
          <w:sz w:val="28"/>
        </w:rPr>
        <w:t>Conceptual</w:t>
      </w:r>
      <w:proofErr w:type="spellEnd"/>
      <w:r>
        <w:rPr>
          <w:sz w:val="28"/>
        </w:rPr>
        <w:t xml:space="preserve"> Maps, </w:t>
      </w:r>
      <w:proofErr w:type="spellStart"/>
      <w:r>
        <w:rPr>
          <w:sz w:val="28"/>
        </w:rPr>
        <w:t>Fill</w:t>
      </w:r>
      <w:proofErr w:type="spellEnd"/>
      <w:r>
        <w:rPr>
          <w:sz w:val="28"/>
        </w:rPr>
        <w:t xml:space="preserve"> </w:t>
      </w:r>
      <w:proofErr w:type="spellStart"/>
      <w:r>
        <w:rPr>
          <w:sz w:val="28"/>
        </w:rPr>
        <w:t>the</w:t>
      </w:r>
      <w:proofErr w:type="spellEnd"/>
      <w:r>
        <w:rPr>
          <w:sz w:val="28"/>
        </w:rPr>
        <w:t xml:space="preserve"> </w:t>
      </w:r>
      <w:proofErr w:type="spellStart"/>
      <w:r>
        <w:rPr>
          <w:sz w:val="28"/>
        </w:rPr>
        <w:t>Gaps</w:t>
      </w:r>
      <w:proofErr w:type="spellEnd"/>
      <w:r>
        <w:rPr>
          <w:sz w:val="28"/>
        </w:rPr>
        <w:t xml:space="preserve"> и Science </w:t>
      </w:r>
      <w:proofErr w:type="spellStart"/>
      <w:r>
        <w:rPr>
          <w:sz w:val="28"/>
        </w:rPr>
        <w:t>Taboo</w:t>
      </w:r>
      <w:proofErr w:type="spellEnd"/>
      <w:r>
        <w:rPr>
          <w:sz w:val="28"/>
        </w:rPr>
        <w:t>, активизируют процессы самопроверки, прогнозирования, выбора стратегии и коррекции действий. Данные задания применялись в составе общего комплекса педагогических средств, направленных на формирование планирования, мониторинга, контроля и оценки учебной деятельности обучающихся.</w:t>
      </w:r>
    </w:p>
    <w:p w14:paraId="519C8E14" w14:textId="77777777" w:rsidR="006B53FC" w:rsidRDefault="006B53FC" w:rsidP="00505795">
      <w:pPr>
        <w:pStyle w:val="a4"/>
        <w:spacing w:before="0" w:beforeAutospacing="0" w:after="0" w:afterAutospacing="0"/>
        <w:jc w:val="both"/>
        <w:rPr>
          <w:sz w:val="28"/>
        </w:rPr>
      </w:pPr>
    </w:p>
    <w:p w14:paraId="7C433B70" w14:textId="2A887FD3" w:rsidR="00505795" w:rsidRDefault="00505795" w:rsidP="00505795">
      <w:pPr>
        <w:pStyle w:val="a4"/>
        <w:spacing w:before="0" w:beforeAutospacing="0" w:after="0" w:afterAutospacing="0"/>
        <w:jc w:val="both"/>
        <w:rPr>
          <w:sz w:val="28"/>
        </w:rPr>
      </w:pPr>
      <w:r>
        <w:rPr>
          <w:sz w:val="28"/>
        </w:rPr>
        <w:t xml:space="preserve">Таблица 23 - Учебные задания и элементы трехъязычной среды, способствующие развитию </w:t>
      </w:r>
      <w:proofErr w:type="spellStart"/>
      <w:r>
        <w:rPr>
          <w:sz w:val="28"/>
        </w:rPr>
        <w:t>метакогнитивных</w:t>
      </w:r>
      <w:proofErr w:type="spellEnd"/>
      <w:r>
        <w:rPr>
          <w:sz w:val="28"/>
        </w:rPr>
        <w:t xml:space="preserve"> процессов обучающихся</w:t>
      </w:r>
    </w:p>
    <w:p w14:paraId="3A4C4052" w14:textId="77777777" w:rsidR="00505795" w:rsidRPr="001602B5" w:rsidRDefault="00505795" w:rsidP="00505795">
      <w:pPr>
        <w:pStyle w:val="a4"/>
        <w:spacing w:before="0" w:beforeAutospacing="0" w:after="0" w:afterAutospacing="0"/>
        <w:jc w:val="both"/>
        <w:rPr>
          <w:sz w:val="28"/>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87"/>
        <w:gridCol w:w="3083"/>
        <w:gridCol w:w="4163"/>
      </w:tblGrid>
      <w:tr w:rsidR="00505795" w:rsidRPr="00097886" w14:paraId="5CDF7906" w14:textId="77777777" w:rsidTr="00505795">
        <w:trPr>
          <w:trHeight w:val="641"/>
        </w:trPr>
        <w:tc>
          <w:tcPr>
            <w:tcW w:w="2387" w:type="dxa"/>
            <w:vAlign w:val="center"/>
          </w:tcPr>
          <w:p w14:paraId="1A4C58FE" w14:textId="77777777" w:rsidR="00505795" w:rsidRPr="00911670" w:rsidRDefault="00505795" w:rsidP="00505795">
            <w:pPr>
              <w:spacing w:after="0" w:line="240" w:lineRule="auto"/>
              <w:jc w:val="both"/>
              <w:rPr>
                <w:rFonts w:ascii="Times New Roman" w:hAnsi="Times New Roman"/>
                <w:sz w:val="24"/>
                <w:szCs w:val="24"/>
              </w:rPr>
            </w:pPr>
            <w:r>
              <w:rPr>
                <w:rFonts w:ascii="Times New Roman" w:eastAsia="DengXian Light" w:hAnsi="Times New Roman"/>
                <w:sz w:val="24"/>
                <w:szCs w:val="24"/>
              </w:rPr>
              <w:t>Название</w:t>
            </w:r>
          </w:p>
        </w:tc>
        <w:tc>
          <w:tcPr>
            <w:tcW w:w="3083" w:type="dxa"/>
            <w:vAlign w:val="center"/>
          </w:tcPr>
          <w:p w14:paraId="7DFEBB85" w14:textId="77777777" w:rsidR="00505795" w:rsidRPr="00911670" w:rsidRDefault="00505795" w:rsidP="00505795">
            <w:pPr>
              <w:spacing w:after="0" w:line="240" w:lineRule="auto"/>
              <w:jc w:val="both"/>
              <w:rPr>
                <w:rFonts w:ascii="Times New Roman" w:hAnsi="Times New Roman"/>
                <w:sz w:val="24"/>
                <w:szCs w:val="24"/>
              </w:rPr>
            </w:pPr>
            <w:r>
              <w:rPr>
                <w:rFonts w:ascii="Times New Roman" w:eastAsia="DengXian Light" w:hAnsi="Times New Roman"/>
                <w:sz w:val="24"/>
                <w:szCs w:val="24"/>
              </w:rPr>
              <w:t>Тип инструмента</w:t>
            </w:r>
          </w:p>
        </w:tc>
        <w:tc>
          <w:tcPr>
            <w:tcW w:w="4163" w:type="dxa"/>
            <w:vAlign w:val="center"/>
          </w:tcPr>
          <w:p w14:paraId="306CE6D0" w14:textId="77777777" w:rsidR="00505795" w:rsidRPr="00911670" w:rsidRDefault="00505795" w:rsidP="00505795">
            <w:pPr>
              <w:spacing w:after="0" w:line="240" w:lineRule="auto"/>
              <w:jc w:val="both"/>
              <w:rPr>
                <w:rFonts w:ascii="Times New Roman" w:hAnsi="Times New Roman"/>
                <w:sz w:val="24"/>
                <w:szCs w:val="24"/>
              </w:rPr>
            </w:pPr>
            <w:r>
              <w:rPr>
                <w:rFonts w:ascii="Times New Roman" w:eastAsia="DengXian Light" w:hAnsi="Times New Roman"/>
                <w:sz w:val="24"/>
                <w:szCs w:val="24"/>
              </w:rPr>
              <w:t xml:space="preserve">Какие </w:t>
            </w:r>
            <w:proofErr w:type="spellStart"/>
            <w:r>
              <w:rPr>
                <w:rFonts w:ascii="Times New Roman" w:eastAsia="DengXian Light" w:hAnsi="Times New Roman"/>
                <w:sz w:val="24"/>
                <w:szCs w:val="24"/>
              </w:rPr>
              <w:t>метакогнитивные</w:t>
            </w:r>
            <w:proofErr w:type="spellEnd"/>
            <w:r>
              <w:rPr>
                <w:rFonts w:ascii="Times New Roman" w:eastAsia="DengXian Light" w:hAnsi="Times New Roman"/>
                <w:sz w:val="24"/>
                <w:szCs w:val="24"/>
              </w:rPr>
              <w:t xml:space="preserve"> процессы активизирует</w:t>
            </w:r>
          </w:p>
        </w:tc>
      </w:tr>
      <w:tr w:rsidR="00505795" w:rsidRPr="00097886" w14:paraId="57784C2F" w14:textId="77777777" w:rsidTr="006B53FC">
        <w:trPr>
          <w:trHeight w:val="182"/>
        </w:trPr>
        <w:tc>
          <w:tcPr>
            <w:tcW w:w="2387" w:type="dxa"/>
            <w:tcBorders>
              <w:bottom w:val="single" w:sz="4" w:space="0" w:color="000000"/>
            </w:tcBorders>
            <w:vAlign w:val="center"/>
          </w:tcPr>
          <w:p w14:paraId="3D876613" w14:textId="3D0F8EDA" w:rsidR="00505795" w:rsidRDefault="00505795" w:rsidP="00505795">
            <w:pPr>
              <w:spacing w:after="0" w:line="240" w:lineRule="auto"/>
              <w:jc w:val="center"/>
              <w:rPr>
                <w:rFonts w:ascii="Times New Roman" w:eastAsia="DengXian Light" w:hAnsi="Times New Roman"/>
                <w:sz w:val="24"/>
                <w:szCs w:val="24"/>
              </w:rPr>
            </w:pPr>
            <w:r>
              <w:rPr>
                <w:rFonts w:ascii="Times New Roman" w:eastAsia="DengXian Light" w:hAnsi="Times New Roman"/>
                <w:sz w:val="24"/>
                <w:szCs w:val="24"/>
              </w:rPr>
              <w:t>1</w:t>
            </w:r>
          </w:p>
        </w:tc>
        <w:tc>
          <w:tcPr>
            <w:tcW w:w="3083" w:type="dxa"/>
            <w:tcBorders>
              <w:bottom w:val="single" w:sz="4" w:space="0" w:color="000000"/>
            </w:tcBorders>
            <w:vAlign w:val="center"/>
          </w:tcPr>
          <w:p w14:paraId="0E63AED6" w14:textId="18E80AA1" w:rsidR="00505795" w:rsidRDefault="00505795" w:rsidP="00505795">
            <w:pPr>
              <w:spacing w:after="0" w:line="240" w:lineRule="auto"/>
              <w:jc w:val="center"/>
              <w:rPr>
                <w:rFonts w:ascii="Times New Roman" w:eastAsia="DengXian Light" w:hAnsi="Times New Roman"/>
                <w:sz w:val="24"/>
                <w:szCs w:val="24"/>
              </w:rPr>
            </w:pPr>
            <w:r>
              <w:rPr>
                <w:rFonts w:ascii="Times New Roman" w:eastAsia="DengXian Light" w:hAnsi="Times New Roman"/>
                <w:sz w:val="24"/>
                <w:szCs w:val="24"/>
              </w:rPr>
              <w:t>2</w:t>
            </w:r>
          </w:p>
        </w:tc>
        <w:tc>
          <w:tcPr>
            <w:tcW w:w="4163" w:type="dxa"/>
            <w:tcBorders>
              <w:bottom w:val="single" w:sz="4" w:space="0" w:color="000000"/>
            </w:tcBorders>
            <w:vAlign w:val="center"/>
          </w:tcPr>
          <w:p w14:paraId="2137099B" w14:textId="18EC7644" w:rsidR="00505795" w:rsidRDefault="00505795" w:rsidP="00505795">
            <w:pPr>
              <w:spacing w:after="0" w:line="240" w:lineRule="auto"/>
              <w:jc w:val="center"/>
              <w:rPr>
                <w:rFonts w:ascii="Times New Roman" w:eastAsia="DengXian Light" w:hAnsi="Times New Roman"/>
                <w:sz w:val="24"/>
                <w:szCs w:val="24"/>
              </w:rPr>
            </w:pPr>
            <w:r>
              <w:rPr>
                <w:rFonts w:ascii="Times New Roman" w:eastAsia="DengXian Light" w:hAnsi="Times New Roman"/>
                <w:sz w:val="24"/>
                <w:szCs w:val="24"/>
              </w:rPr>
              <w:t>3</w:t>
            </w:r>
          </w:p>
        </w:tc>
      </w:tr>
      <w:tr w:rsidR="00505795" w:rsidRPr="00911670" w14:paraId="1261F4E7" w14:textId="77777777" w:rsidTr="006B53FC">
        <w:trPr>
          <w:trHeight w:val="881"/>
        </w:trPr>
        <w:tc>
          <w:tcPr>
            <w:tcW w:w="2387" w:type="dxa"/>
            <w:tcBorders>
              <w:bottom w:val="nil"/>
            </w:tcBorders>
            <w:vAlign w:val="center"/>
          </w:tcPr>
          <w:p w14:paraId="0432D59E" w14:textId="77777777" w:rsidR="00505795" w:rsidRPr="00911670" w:rsidRDefault="00505795" w:rsidP="00AA2B87">
            <w:pPr>
              <w:spacing w:after="0" w:line="240" w:lineRule="auto"/>
              <w:jc w:val="both"/>
              <w:rPr>
                <w:rFonts w:ascii="Times New Roman" w:eastAsia="DengXian Light" w:hAnsi="Times New Roman"/>
                <w:sz w:val="24"/>
                <w:szCs w:val="24"/>
              </w:rPr>
            </w:pPr>
            <w:r>
              <w:rPr>
                <w:rFonts w:ascii="Times New Roman" w:eastAsia="DengXian Light" w:hAnsi="Times New Roman"/>
                <w:sz w:val="24"/>
                <w:szCs w:val="24"/>
              </w:rPr>
              <w:t xml:space="preserve">Red/Green </w:t>
            </w:r>
            <w:proofErr w:type="spellStart"/>
            <w:r>
              <w:rPr>
                <w:rFonts w:ascii="Times New Roman" w:eastAsia="DengXian Light" w:hAnsi="Times New Roman"/>
                <w:sz w:val="24"/>
                <w:szCs w:val="24"/>
              </w:rPr>
              <w:t>Cards</w:t>
            </w:r>
            <w:proofErr w:type="spellEnd"/>
          </w:p>
        </w:tc>
        <w:tc>
          <w:tcPr>
            <w:tcW w:w="3083" w:type="dxa"/>
            <w:tcBorders>
              <w:bottom w:val="nil"/>
            </w:tcBorders>
            <w:vAlign w:val="center"/>
          </w:tcPr>
          <w:p w14:paraId="2D39BA3C" w14:textId="77777777" w:rsidR="00505795" w:rsidRPr="00911670" w:rsidRDefault="00505795" w:rsidP="00505795">
            <w:pPr>
              <w:spacing w:after="0" w:line="240" w:lineRule="auto"/>
              <w:jc w:val="both"/>
              <w:rPr>
                <w:rFonts w:ascii="Times New Roman" w:hAnsi="Times New Roman"/>
                <w:sz w:val="24"/>
                <w:szCs w:val="24"/>
              </w:rPr>
            </w:pPr>
            <w:r>
              <w:rPr>
                <w:rFonts w:ascii="Times New Roman" w:hAnsi="Times New Roman"/>
                <w:sz w:val="24"/>
                <w:szCs w:val="24"/>
              </w:rPr>
              <w:t>Визуальный инструмент самопроверки и самоконтроля</w:t>
            </w:r>
          </w:p>
        </w:tc>
        <w:tc>
          <w:tcPr>
            <w:tcW w:w="4163" w:type="dxa"/>
            <w:tcBorders>
              <w:bottom w:val="nil"/>
            </w:tcBorders>
            <w:vAlign w:val="center"/>
          </w:tcPr>
          <w:p w14:paraId="1AAA4D3E" w14:textId="77777777" w:rsidR="00505795" w:rsidRPr="00911670" w:rsidRDefault="00505795" w:rsidP="00505795">
            <w:pPr>
              <w:spacing w:after="0" w:line="240" w:lineRule="auto"/>
              <w:jc w:val="both"/>
              <w:rPr>
                <w:rFonts w:ascii="Times New Roman" w:hAnsi="Times New Roman"/>
                <w:sz w:val="24"/>
                <w:szCs w:val="24"/>
              </w:rPr>
            </w:pPr>
            <w:r>
              <w:rPr>
                <w:rFonts w:ascii="Times New Roman" w:hAnsi="Times New Roman"/>
                <w:sz w:val="24"/>
                <w:szCs w:val="24"/>
              </w:rPr>
              <w:t>Мониторинг понимания, осознание пробелов, коррекция стратегии.</w:t>
            </w:r>
          </w:p>
        </w:tc>
      </w:tr>
    </w:tbl>
    <w:p w14:paraId="4D2554C2" w14:textId="77777777" w:rsidR="006B53FC" w:rsidRDefault="006B53FC" w:rsidP="00505795">
      <w:pPr>
        <w:pStyle w:val="a4"/>
        <w:spacing w:before="0" w:beforeAutospacing="0" w:after="0" w:afterAutospacing="0"/>
        <w:jc w:val="both"/>
        <w:rPr>
          <w:sz w:val="28"/>
        </w:rPr>
      </w:pPr>
    </w:p>
    <w:p w14:paraId="7A049868" w14:textId="00807BA9" w:rsidR="00505795" w:rsidRDefault="00505795" w:rsidP="00505795">
      <w:pPr>
        <w:pStyle w:val="a4"/>
        <w:spacing w:before="0" w:beforeAutospacing="0" w:after="0" w:afterAutospacing="0"/>
        <w:jc w:val="both"/>
        <w:rPr>
          <w:sz w:val="28"/>
        </w:rPr>
      </w:pPr>
      <w:r>
        <w:rPr>
          <w:sz w:val="28"/>
        </w:rPr>
        <w:lastRenderedPageBreak/>
        <w:t>Продолжение таблицы 23</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87"/>
        <w:gridCol w:w="3083"/>
        <w:gridCol w:w="4163"/>
      </w:tblGrid>
      <w:tr w:rsidR="00505795" w14:paraId="510E3993" w14:textId="77777777" w:rsidTr="00505795">
        <w:tc>
          <w:tcPr>
            <w:tcW w:w="2387" w:type="dxa"/>
            <w:tcBorders>
              <w:top w:val="single" w:sz="4" w:space="0" w:color="000000"/>
              <w:left w:val="single" w:sz="4" w:space="0" w:color="000000"/>
              <w:bottom w:val="single" w:sz="4" w:space="0" w:color="000000"/>
              <w:right w:val="single" w:sz="4" w:space="0" w:color="000000"/>
            </w:tcBorders>
            <w:vAlign w:val="center"/>
          </w:tcPr>
          <w:p w14:paraId="2610863D" w14:textId="77777777" w:rsidR="00505795" w:rsidRDefault="00505795" w:rsidP="00505795">
            <w:pPr>
              <w:spacing w:after="0" w:line="240" w:lineRule="auto"/>
              <w:jc w:val="center"/>
              <w:rPr>
                <w:rFonts w:ascii="Times New Roman" w:eastAsia="DengXian Light" w:hAnsi="Times New Roman"/>
                <w:sz w:val="24"/>
                <w:szCs w:val="24"/>
              </w:rPr>
            </w:pPr>
            <w:r>
              <w:rPr>
                <w:rFonts w:ascii="Times New Roman" w:eastAsia="DengXian Light" w:hAnsi="Times New Roman"/>
                <w:sz w:val="24"/>
                <w:szCs w:val="24"/>
              </w:rPr>
              <w:t>1</w:t>
            </w:r>
          </w:p>
        </w:tc>
        <w:tc>
          <w:tcPr>
            <w:tcW w:w="3083" w:type="dxa"/>
            <w:tcBorders>
              <w:top w:val="single" w:sz="4" w:space="0" w:color="000000"/>
              <w:left w:val="single" w:sz="4" w:space="0" w:color="000000"/>
              <w:bottom w:val="single" w:sz="4" w:space="0" w:color="000000"/>
              <w:right w:val="single" w:sz="4" w:space="0" w:color="000000"/>
            </w:tcBorders>
            <w:vAlign w:val="center"/>
          </w:tcPr>
          <w:p w14:paraId="62FA87E2" w14:textId="77777777" w:rsidR="00505795" w:rsidRPr="00505795" w:rsidRDefault="00505795" w:rsidP="00505795">
            <w:pPr>
              <w:spacing w:after="0" w:line="240" w:lineRule="auto"/>
              <w:jc w:val="center"/>
              <w:rPr>
                <w:rFonts w:ascii="Times New Roman" w:hAnsi="Times New Roman"/>
                <w:sz w:val="24"/>
                <w:szCs w:val="24"/>
              </w:rPr>
            </w:pPr>
            <w:r w:rsidRPr="00505795">
              <w:rPr>
                <w:rFonts w:ascii="Times New Roman" w:hAnsi="Times New Roman"/>
                <w:sz w:val="24"/>
                <w:szCs w:val="24"/>
              </w:rPr>
              <w:t>2</w:t>
            </w:r>
          </w:p>
        </w:tc>
        <w:tc>
          <w:tcPr>
            <w:tcW w:w="4163" w:type="dxa"/>
            <w:tcBorders>
              <w:top w:val="single" w:sz="4" w:space="0" w:color="000000"/>
              <w:left w:val="single" w:sz="4" w:space="0" w:color="000000"/>
              <w:bottom w:val="single" w:sz="4" w:space="0" w:color="000000"/>
              <w:right w:val="single" w:sz="4" w:space="0" w:color="000000"/>
            </w:tcBorders>
            <w:vAlign w:val="center"/>
          </w:tcPr>
          <w:p w14:paraId="403BCC02" w14:textId="77777777" w:rsidR="00505795" w:rsidRPr="00505795" w:rsidRDefault="00505795" w:rsidP="00505795">
            <w:pPr>
              <w:spacing w:after="0" w:line="240" w:lineRule="auto"/>
              <w:jc w:val="center"/>
              <w:rPr>
                <w:rFonts w:ascii="Times New Roman" w:hAnsi="Times New Roman"/>
                <w:sz w:val="24"/>
                <w:szCs w:val="24"/>
              </w:rPr>
            </w:pPr>
            <w:r w:rsidRPr="00505795">
              <w:rPr>
                <w:rFonts w:ascii="Times New Roman" w:hAnsi="Times New Roman"/>
                <w:sz w:val="24"/>
                <w:szCs w:val="24"/>
              </w:rPr>
              <w:t>3</w:t>
            </w:r>
          </w:p>
        </w:tc>
      </w:tr>
      <w:tr w:rsidR="006B53FC" w:rsidRPr="00911670" w14:paraId="481BE9F5" w14:textId="77777777" w:rsidTr="00505795">
        <w:tc>
          <w:tcPr>
            <w:tcW w:w="2387" w:type="dxa"/>
            <w:vAlign w:val="center"/>
          </w:tcPr>
          <w:p w14:paraId="139DDBA9" w14:textId="33AE72E6" w:rsidR="006B53FC" w:rsidRPr="00911670" w:rsidRDefault="006B53FC" w:rsidP="006B53FC">
            <w:pPr>
              <w:spacing w:after="0" w:line="240" w:lineRule="auto"/>
              <w:jc w:val="both"/>
              <w:rPr>
                <w:rFonts w:ascii="Times New Roman" w:hAnsi="Times New Roman"/>
                <w:sz w:val="24"/>
                <w:szCs w:val="24"/>
              </w:rPr>
            </w:pPr>
            <w:proofErr w:type="spellStart"/>
            <w:r>
              <w:rPr>
                <w:rFonts w:ascii="Times New Roman" w:eastAsia="DengXian Light" w:hAnsi="Times New Roman"/>
                <w:sz w:val="24"/>
                <w:szCs w:val="24"/>
              </w:rPr>
              <w:t>Scrambled</w:t>
            </w:r>
            <w:proofErr w:type="spellEnd"/>
            <w:r>
              <w:rPr>
                <w:rFonts w:ascii="Times New Roman" w:eastAsia="DengXian Light" w:hAnsi="Times New Roman"/>
                <w:sz w:val="24"/>
                <w:szCs w:val="24"/>
              </w:rPr>
              <w:t xml:space="preserve"> </w:t>
            </w:r>
            <w:proofErr w:type="spellStart"/>
            <w:r>
              <w:rPr>
                <w:rFonts w:ascii="Times New Roman" w:eastAsia="DengXian Light" w:hAnsi="Times New Roman"/>
                <w:sz w:val="24"/>
                <w:szCs w:val="24"/>
              </w:rPr>
              <w:t>Sentences</w:t>
            </w:r>
            <w:proofErr w:type="spellEnd"/>
          </w:p>
        </w:tc>
        <w:tc>
          <w:tcPr>
            <w:tcW w:w="3083" w:type="dxa"/>
            <w:vAlign w:val="center"/>
          </w:tcPr>
          <w:p w14:paraId="2A008C48" w14:textId="467ABE64" w:rsidR="006B53FC" w:rsidRPr="00911670" w:rsidRDefault="006B53FC" w:rsidP="006B53FC">
            <w:pPr>
              <w:spacing w:after="0" w:line="240" w:lineRule="auto"/>
              <w:jc w:val="both"/>
              <w:rPr>
                <w:rFonts w:ascii="Times New Roman" w:hAnsi="Times New Roman"/>
                <w:sz w:val="24"/>
                <w:szCs w:val="24"/>
              </w:rPr>
            </w:pPr>
            <w:r>
              <w:rPr>
                <w:rFonts w:ascii="Times New Roman" w:hAnsi="Times New Roman"/>
                <w:sz w:val="24"/>
                <w:szCs w:val="24"/>
              </w:rPr>
              <w:t>Языковое упражнение</w:t>
            </w:r>
          </w:p>
        </w:tc>
        <w:tc>
          <w:tcPr>
            <w:tcW w:w="4163" w:type="dxa"/>
            <w:vAlign w:val="center"/>
          </w:tcPr>
          <w:p w14:paraId="72126E3C" w14:textId="6DE6DE30" w:rsidR="006B53FC" w:rsidRPr="00911670" w:rsidRDefault="006B53FC" w:rsidP="006B53FC">
            <w:pPr>
              <w:spacing w:after="0" w:line="240" w:lineRule="auto"/>
              <w:jc w:val="both"/>
              <w:rPr>
                <w:rFonts w:ascii="Times New Roman" w:hAnsi="Times New Roman"/>
                <w:sz w:val="24"/>
                <w:szCs w:val="24"/>
              </w:rPr>
            </w:pPr>
            <w:r>
              <w:rPr>
                <w:rFonts w:ascii="Times New Roman" w:hAnsi="Times New Roman"/>
                <w:sz w:val="24"/>
                <w:szCs w:val="24"/>
              </w:rPr>
              <w:t>Планирование, логическое выстраивание, прогнозирование.</w:t>
            </w:r>
          </w:p>
        </w:tc>
      </w:tr>
      <w:tr w:rsidR="006B53FC" w:rsidRPr="00911670" w14:paraId="5E10963E" w14:textId="77777777" w:rsidTr="00505795">
        <w:tc>
          <w:tcPr>
            <w:tcW w:w="2387" w:type="dxa"/>
            <w:vAlign w:val="center"/>
          </w:tcPr>
          <w:p w14:paraId="200E1B42" w14:textId="6BC4A0AF" w:rsidR="006B53FC" w:rsidRDefault="006B53FC" w:rsidP="006B53FC">
            <w:pPr>
              <w:spacing w:after="0" w:line="240" w:lineRule="auto"/>
              <w:jc w:val="both"/>
              <w:rPr>
                <w:rFonts w:ascii="Times New Roman" w:eastAsia="DengXian Light" w:hAnsi="Times New Roman"/>
                <w:sz w:val="24"/>
                <w:szCs w:val="24"/>
              </w:rPr>
            </w:pPr>
            <w:proofErr w:type="spellStart"/>
            <w:r>
              <w:rPr>
                <w:rFonts w:ascii="Times New Roman" w:eastAsia="DengXian Light" w:hAnsi="Times New Roman"/>
                <w:sz w:val="24"/>
                <w:szCs w:val="24"/>
              </w:rPr>
              <w:t>Conceptual</w:t>
            </w:r>
            <w:proofErr w:type="spellEnd"/>
            <w:r>
              <w:rPr>
                <w:rFonts w:ascii="Times New Roman" w:eastAsia="DengXian Light" w:hAnsi="Times New Roman"/>
                <w:sz w:val="24"/>
                <w:szCs w:val="24"/>
              </w:rPr>
              <w:t xml:space="preserve"> Maps</w:t>
            </w:r>
          </w:p>
        </w:tc>
        <w:tc>
          <w:tcPr>
            <w:tcW w:w="3083" w:type="dxa"/>
            <w:vAlign w:val="center"/>
          </w:tcPr>
          <w:p w14:paraId="58387C2E" w14:textId="71554757" w:rsidR="006B53FC" w:rsidRDefault="006B53FC" w:rsidP="006B53FC">
            <w:pPr>
              <w:spacing w:after="0" w:line="240" w:lineRule="auto"/>
              <w:jc w:val="both"/>
              <w:rPr>
                <w:rFonts w:ascii="Times New Roman" w:hAnsi="Times New Roman"/>
                <w:sz w:val="24"/>
                <w:szCs w:val="24"/>
              </w:rPr>
            </w:pPr>
            <w:r>
              <w:rPr>
                <w:rFonts w:ascii="Times New Roman" w:hAnsi="Times New Roman"/>
                <w:sz w:val="24"/>
                <w:szCs w:val="24"/>
              </w:rPr>
              <w:t>Графический организатор</w:t>
            </w:r>
          </w:p>
        </w:tc>
        <w:tc>
          <w:tcPr>
            <w:tcW w:w="4163" w:type="dxa"/>
            <w:vAlign w:val="center"/>
          </w:tcPr>
          <w:p w14:paraId="0A00DC50" w14:textId="6F9ED8DA" w:rsidR="006B53FC" w:rsidRDefault="006B53FC" w:rsidP="006B53FC">
            <w:pPr>
              <w:spacing w:after="0" w:line="240" w:lineRule="auto"/>
              <w:jc w:val="both"/>
              <w:rPr>
                <w:rFonts w:ascii="Times New Roman" w:hAnsi="Times New Roman"/>
                <w:sz w:val="24"/>
                <w:szCs w:val="24"/>
              </w:rPr>
            </w:pPr>
            <w:r>
              <w:rPr>
                <w:rFonts w:ascii="Times New Roman" w:hAnsi="Times New Roman"/>
                <w:sz w:val="24"/>
                <w:szCs w:val="24"/>
              </w:rPr>
              <w:t>Организация информации, выбор стратегии запоминания и анализа.</w:t>
            </w:r>
          </w:p>
        </w:tc>
      </w:tr>
      <w:tr w:rsidR="006B53FC" w:rsidRPr="00911670" w14:paraId="496E1774" w14:textId="77777777" w:rsidTr="00505795">
        <w:tc>
          <w:tcPr>
            <w:tcW w:w="2387" w:type="dxa"/>
            <w:vAlign w:val="center"/>
          </w:tcPr>
          <w:p w14:paraId="71EB4713" w14:textId="77777777" w:rsidR="006B53FC" w:rsidRPr="00911670" w:rsidRDefault="006B53FC" w:rsidP="006B53FC">
            <w:pPr>
              <w:spacing w:after="0" w:line="240" w:lineRule="auto"/>
              <w:jc w:val="both"/>
              <w:rPr>
                <w:rFonts w:ascii="Times New Roman" w:hAnsi="Times New Roman"/>
                <w:sz w:val="24"/>
                <w:szCs w:val="24"/>
              </w:rPr>
            </w:pPr>
            <w:proofErr w:type="spellStart"/>
            <w:r>
              <w:rPr>
                <w:rFonts w:ascii="Times New Roman" w:eastAsia="DengXian Light" w:hAnsi="Times New Roman"/>
                <w:sz w:val="24"/>
                <w:szCs w:val="24"/>
              </w:rPr>
              <w:t>Fill</w:t>
            </w:r>
            <w:proofErr w:type="spellEnd"/>
            <w:r>
              <w:rPr>
                <w:rFonts w:ascii="Times New Roman" w:eastAsia="DengXian Light" w:hAnsi="Times New Roman"/>
                <w:sz w:val="24"/>
                <w:szCs w:val="24"/>
              </w:rPr>
              <w:t xml:space="preserve"> </w:t>
            </w:r>
            <w:proofErr w:type="spellStart"/>
            <w:r>
              <w:rPr>
                <w:rFonts w:ascii="Times New Roman" w:eastAsia="DengXian Light" w:hAnsi="Times New Roman"/>
                <w:sz w:val="24"/>
                <w:szCs w:val="24"/>
              </w:rPr>
              <w:t>the</w:t>
            </w:r>
            <w:proofErr w:type="spellEnd"/>
            <w:r>
              <w:rPr>
                <w:rFonts w:ascii="Times New Roman" w:eastAsia="DengXian Light" w:hAnsi="Times New Roman"/>
                <w:sz w:val="24"/>
                <w:szCs w:val="24"/>
              </w:rPr>
              <w:t xml:space="preserve"> </w:t>
            </w:r>
            <w:proofErr w:type="spellStart"/>
            <w:r>
              <w:rPr>
                <w:rFonts w:ascii="Times New Roman" w:eastAsia="DengXian Light" w:hAnsi="Times New Roman"/>
                <w:sz w:val="24"/>
                <w:szCs w:val="24"/>
              </w:rPr>
              <w:t>Gaps</w:t>
            </w:r>
            <w:proofErr w:type="spellEnd"/>
          </w:p>
        </w:tc>
        <w:tc>
          <w:tcPr>
            <w:tcW w:w="3083" w:type="dxa"/>
            <w:vAlign w:val="center"/>
          </w:tcPr>
          <w:p w14:paraId="6A129365" w14:textId="77777777" w:rsidR="006B53FC" w:rsidRPr="00911670" w:rsidRDefault="006B53FC" w:rsidP="006B53FC">
            <w:pPr>
              <w:spacing w:after="0" w:line="240" w:lineRule="auto"/>
              <w:jc w:val="both"/>
              <w:rPr>
                <w:rFonts w:ascii="Times New Roman" w:hAnsi="Times New Roman"/>
                <w:sz w:val="24"/>
                <w:szCs w:val="24"/>
              </w:rPr>
            </w:pPr>
            <w:r>
              <w:rPr>
                <w:rFonts w:ascii="Times New Roman" w:hAnsi="Times New Roman"/>
                <w:sz w:val="24"/>
                <w:szCs w:val="24"/>
              </w:rPr>
              <w:t>Упражнение на восстановление текста</w:t>
            </w:r>
          </w:p>
        </w:tc>
        <w:tc>
          <w:tcPr>
            <w:tcW w:w="4163" w:type="dxa"/>
            <w:vAlign w:val="center"/>
          </w:tcPr>
          <w:p w14:paraId="65AD6E51" w14:textId="77777777" w:rsidR="006B53FC" w:rsidRPr="00911670" w:rsidRDefault="006B53FC" w:rsidP="006B53FC">
            <w:pPr>
              <w:spacing w:after="0" w:line="240" w:lineRule="auto"/>
              <w:jc w:val="both"/>
              <w:rPr>
                <w:rFonts w:ascii="Times New Roman" w:hAnsi="Times New Roman"/>
                <w:sz w:val="24"/>
                <w:szCs w:val="24"/>
              </w:rPr>
            </w:pPr>
            <w:r>
              <w:rPr>
                <w:rFonts w:ascii="Times New Roman" w:hAnsi="Times New Roman"/>
                <w:sz w:val="24"/>
                <w:szCs w:val="24"/>
              </w:rPr>
              <w:t>Проверка понимания, прогнозирование, самокоррекция.</w:t>
            </w:r>
          </w:p>
        </w:tc>
      </w:tr>
      <w:tr w:rsidR="006B53FC" w:rsidRPr="00911670" w14:paraId="3BEE9C70" w14:textId="77777777" w:rsidTr="00505795">
        <w:trPr>
          <w:trHeight w:val="860"/>
        </w:trPr>
        <w:tc>
          <w:tcPr>
            <w:tcW w:w="2387" w:type="dxa"/>
            <w:vAlign w:val="center"/>
          </w:tcPr>
          <w:p w14:paraId="1F86AAEA" w14:textId="77777777" w:rsidR="006B53FC" w:rsidRPr="00911670" w:rsidRDefault="006B53FC" w:rsidP="006B53FC">
            <w:pPr>
              <w:spacing w:line="240" w:lineRule="auto"/>
              <w:jc w:val="both"/>
              <w:rPr>
                <w:rFonts w:ascii="Times New Roman" w:hAnsi="Times New Roman"/>
                <w:sz w:val="24"/>
                <w:szCs w:val="24"/>
              </w:rPr>
            </w:pPr>
            <w:r>
              <w:rPr>
                <w:rFonts w:ascii="Times New Roman" w:eastAsia="DengXian Light" w:hAnsi="Times New Roman"/>
                <w:sz w:val="24"/>
                <w:szCs w:val="24"/>
              </w:rPr>
              <w:t xml:space="preserve">Science </w:t>
            </w:r>
            <w:proofErr w:type="spellStart"/>
            <w:r>
              <w:rPr>
                <w:rFonts w:ascii="Times New Roman" w:eastAsia="DengXian Light" w:hAnsi="Times New Roman"/>
                <w:sz w:val="24"/>
                <w:szCs w:val="24"/>
              </w:rPr>
              <w:t>Taboo</w:t>
            </w:r>
            <w:proofErr w:type="spellEnd"/>
          </w:p>
        </w:tc>
        <w:tc>
          <w:tcPr>
            <w:tcW w:w="3083" w:type="dxa"/>
            <w:vAlign w:val="center"/>
          </w:tcPr>
          <w:p w14:paraId="0C578A75" w14:textId="77777777" w:rsidR="006B53FC" w:rsidRPr="00911670" w:rsidRDefault="006B53FC" w:rsidP="006B53FC">
            <w:pPr>
              <w:spacing w:line="240" w:lineRule="auto"/>
              <w:jc w:val="both"/>
              <w:rPr>
                <w:rFonts w:ascii="Times New Roman" w:hAnsi="Times New Roman"/>
                <w:sz w:val="24"/>
                <w:szCs w:val="24"/>
              </w:rPr>
            </w:pPr>
            <w:r>
              <w:rPr>
                <w:rFonts w:ascii="Times New Roman" w:hAnsi="Times New Roman"/>
                <w:sz w:val="24"/>
                <w:szCs w:val="24"/>
              </w:rPr>
              <w:t>Игра на объяснение понятий без ключевых слов</w:t>
            </w:r>
          </w:p>
        </w:tc>
        <w:tc>
          <w:tcPr>
            <w:tcW w:w="4163" w:type="dxa"/>
            <w:vAlign w:val="center"/>
          </w:tcPr>
          <w:p w14:paraId="15676DDE" w14:textId="77777777" w:rsidR="006B53FC" w:rsidRPr="00911670" w:rsidRDefault="006B53FC" w:rsidP="006B53FC">
            <w:pPr>
              <w:spacing w:line="240" w:lineRule="auto"/>
              <w:jc w:val="both"/>
              <w:rPr>
                <w:rFonts w:ascii="Times New Roman" w:hAnsi="Times New Roman"/>
                <w:sz w:val="24"/>
                <w:szCs w:val="24"/>
              </w:rPr>
            </w:pPr>
            <w:r>
              <w:rPr>
                <w:rFonts w:ascii="Times New Roman" w:hAnsi="Times New Roman"/>
                <w:sz w:val="24"/>
                <w:szCs w:val="24"/>
              </w:rPr>
              <w:t>Умение контролировать язык, формулировать мысль, менять стратегию.</w:t>
            </w:r>
          </w:p>
        </w:tc>
      </w:tr>
    </w:tbl>
    <w:p w14:paraId="4F593AD7" w14:textId="77777777" w:rsidR="00505795" w:rsidRDefault="00505795" w:rsidP="00505795">
      <w:pPr>
        <w:pStyle w:val="a4"/>
        <w:spacing w:before="0" w:beforeAutospacing="0" w:after="0" w:afterAutospacing="0"/>
        <w:ind w:firstLine="709"/>
        <w:jc w:val="both"/>
        <w:rPr>
          <w:sz w:val="28"/>
        </w:rPr>
      </w:pPr>
    </w:p>
    <w:p w14:paraId="1D57B542" w14:textId="29C395DE" w:rsidR="00505795" w:rsidRPr="000F5F7A" w:rsidRDefault="00505795" w:rsidP="00505795">
      <w:pPr>
        <w:pStyle w:val="a4"/>
        <w:spacing w:before="0" w:beforeAutospacing="0" w:after="0" w:afterAutospacing="0"/>
        <w:ind w:firstLine="709"/>
        <w:jc w:val="both"/>
        <w:rPr>
          <w:sz w:val="28"/>
        </w:rPr>
      </w:pPr>
      <w:r w:rsidRPr="001819AD">
        <w:rPr>
          <w:sz w:val="28"/>
        </w:rPr>
        <w:t xml:space="preserve">Таким образом, отдельные элементы предметно-языковой интеграции рассматривались в настоящем исследовании как часть трехъязычной образовательной среды НИШ. Они использовались для уточнения предметной терминологии, проверки понимания и контроля способа объяснения биологического содержания, при этом основная логика формирующего этапа была связана с реализацией педагогических условий развития </w:t>
      </w:r>
      <w:proofErr w:type="spellStart"/>
      <w:r w:rsidRPr="001819AD">
        <w:rPr>
          <w:sz w:val="28"/>
        </w:rPr>
        <w:t>метакогнитивных</w:t>
      </w:r>
      <w:proofErr w:type="spellEnd"/>
      <w:r w:rsidRPr="001819AD">
        <w:rPr>
          <w:sz w:val="28"/>
        </w:rPr>
        <w:t xml:space="preserve"> навыков через планирование, мониторинг, контроль и оценку учебной </w:t>
      </w:r>
      <w:r w:rsidRPr="00505795">
        <w:rPr>
          <w:sz w:val="28"/>
        </w:rPr>
        <w:t>деятельности.</w:t>
      </w:r>
    </w:p>
    <w:p w14:paraId="48D178F9" w14:textId="77777777" w:rsidR="00505795" w:rsidRPr="000F5F7A" w:rsidRDefault="00505795" w:rsidP="00505795">
      <w:pPr>
        <w:pStyle w:val="a4"/>
        <w:spacing w:before="0" w:beforeAutospacing="0" w:after="0" w:afterAutospacing="0"/>
        <w:ind w:firstLine="709"/>
        <w:jc w:val="both"/>
        <w:rPr>
          <w:sz w:val="28"/>
        </w:rPr>
      </w:pPr>
      <w:r>
        <w:rPr>
          <w:sz w:val="28"/>
        </w:rPr>
        <w:t xml:space="preserve">Важно отметить, что задания варьируются по уровню сложности и включают как репродуктивные, так и продуктивные, аналитические задачи. Это стимулирует учащихся применять разные стратегии обработки информации: прогнозирование, </w:t>
      </w:r>
      <w:proofErr w:type="spellStart"/>
      <w:r>
        <w:rPr>
          <w:sz w:val="28"/>
        </w:rPr>
        <w:t>переформулирование</w:t>
      </w:r>
      <w:proofErr w:type="spellEnd"/>
      <w:r>
        <w:rPr>
          <w:sz w:val="28"/>
        </w:rPr>
        <w:t>, логическое связывание, сравнение и оценку. В условиях групповой и парной работы создаются возможности для аргументации, взаимной проверки понимания и осознанного выбора способов объяснения учебного материала.</w:t>
      </w:r>
    </w:p>
    <w:p w14:paraId="271AB3B0" w14:textId="77777777" w:rsidR="00505795" w:rsidRPr="000F5F7A" w:rsidRDefault="00505795" w:rsidP="00505795">
      <w:pPr>
        <w:pStyle w:val="a4"/>
        <w:spacing w:before="0" w:beforeAutospacing="0" w:after="0" w:afterAutospacing="0"/>
        <w:ind w:firstLine="709"/>
        <w:jc w:val="both"/>
        <w:rPr>
          <w:sz w:val="28"/>
        </w:rPr>
      </w:pPr>
      <w:r>
        <w:rPr>
          <w:sz w:val="28"/>
        </w:rPr>
        <w:t xml:space="preserve">В целом отдельные элементы предметно-языковой интеграции рассматриваются в настоящем исследовании как часть трехъязычного образовательного контекста НИШ. Они могут поддерживать отдельные проявления </w:t>
      </w:r>
      <w:proofErr w:type="spellStart"/>
      <w:r>
        <w:rPr>
          <w:sz w:val="28"/>
        </w:rPr>
        <w:t>метакогнитивной</w:t>
      </w:r>
      <w:proofErr w:type="spellEnd"/>
      <w:r>
        <w:rPr>
          <w:sz w:val="28"/>
        </w:rPr>
        <w:t xml:space="preserve"> активности обучающихся, прежде всего мониторинг понимания, самоконтроль, уточнение терминологии и рефлексию способа объяснения. Вместе с тем данные элементы не выделяются в качестве самостоятельного педагогического условия, поскольку основная логика формирующего этапа связана с реализацией разработанной модели развития </w:t>
      </w:r>
      <w:proofErr w:type="spellStart"/>
      <w:r>
        <w:rPr>
          <w:sz w:val="28"/>
        </w:rPr>
        <w:t>метакогнитивных</w:t>
      </w:r>
      <w:proofErr w:type="spellEnd"/>
      <w:r>
        <w:rPr>
          <w:sz w:val="28"/>
        </w:rPr>
        <w:t xml:space="preserve"> навыков через планирование, мониторинг, контроль и оценку учебной деятельности.</w:t>
      </w:r>
    </w:p>
    <w:p w14:paraId="466C2880" w14:textId="77777777" w:rsidR="00505795" w:rsidRPr="0072271F" w:rsidRDefault="00505795" w:rsidP="00505795">
      <w:pPr>
        <w:pStyle w:val="a4"/>
        <w:spacing w:before="0" w:beforeAutospacing="0" w:after="0" w:afterAutospacing="0"/>
        <w:ind w:firstLine="709"/>
        <w:jc w:val="both"/>
        <w:rPr>
          <w:sz w:val="28"/>
        </w:rPr>
      </w:pPr>
      <w:r>
        <w:rPr>
          <w:sz w:val="28"/>
        </w:rPr>
        <w:t>Реализация модели предполагала применение комплекса методов и форм обучения, соответствующих принципам компетентностного, личностно-ориентированного и метапредметного подходов. В частности, использовались проблемные и исследовательские задания, работа с биологическими текстами, схемами, таблицами и графиками, а также целенаправленное обсуждение учебных стратегий. Данные средства были направлены на развитие способности обучающихся осознанно выбирать способ выполнения задания, отслеживать понимание, выявлять затруднения и оценивать результат собственной работы.</w:t>
      </w:r>
    </w:p>
    <w:p w14:paraId="3E5A8DDE" w14:textId="77777777" w:rsidR="00505795" w:rsidRPr="0072271F" w:rsidRDefault="00505795" w:rsidP="00505795">
      <w:pPr>
        <w:pStyle w:val="a4"/>
        <w:spacing w:before="0" w:beforeAutospacing="0" w:after="0" w:afterAutospacing="0"/>
        <w:ind w:firstLine="709"/>
        <w:jc w:val="both"/>
        <w:rPr>
          <w:sz w:val="28"/>
        </w:rPr>
      </w:pPr>
      <w:r>
        <w:rPr>
          <w:sz w:val="28"/>
        </w:rPr>
        <w:lastRenderedPageBreak/>
        <w:t xml:space="preserve">Особое внимание уделялось внедрению рефлексивно-оценочных инструментов: рефлексивного дневника, </w:t>
      </w:r>
      <w:proofErr w:type="spellStart"/>
      <w:r>
        <w:rPr>
          <w:sz w:val="28"/>
        </w:rPr>
        <w:t>метакогнитивных</w:t>
      </w:r>
      <w:proofErr w:type="spellEnd"/>
      <w:r>
        <w:rPr>
          <w:sz w:val="28"/>
        </w:rPr>
        <w:t xml:space="preserve"> вопросов и подсказок, рубрик, критериев, чек-листов, самооценки и </w:t>
      </w:r>
      <w:proofErr w:type="spellStart"/>
      <w:r>
        <w:rPr>
          <w:sz w:val="28"/>
        </w:rPr>
        <w:t>взаимооценки</w:t>
      </w:r>
      <w:proofErr w:type="spellEnd"/>
      <w:r>
        <w:rPr>
          <w:sz w:val="28"/>
        </w:rPr>
        <w:t>. Дополнительную роль выполняли графические органайзеры, задания на интерпретацию данных и система конструктивной обратной связи, способствующие формированию у обучающихся способности к анализу, коррекции и оценке собственной учебной деятельности.</w:t>
      </w:r>
    </w:p>
    <w:p w14:paraId="33014F8C" w14:textId="77777777" w:rsidR="00505795" w:rsidRPr="0072271F" w:rsidRDefault="00505795" w:rsidP="00505795">
      <w:pPr>
        <w:pStyle w:val="a4"/>
        <w:spacing w:before="0" w:beforeAutospacing="0" w:after="0" w:afterAutospacing="0"/>
        <w:ind w:firstLine="709"/>
        <w:jc w:val="both"/>
        <w:rPr>
          <w:sz w:val="28"/>
        </w:rPr>
      </w:pPr>
      <w:r>
        <w:rPr>
          <w:sz w:val="28"/>
        </w:rPr>
        <w:t xml:space="preserve">С целью стимулирования учащихся к регулярной </w:t>
      </w:r>
      <w:proofErr w:type="spellStart"/>
      <w:r>
        <w:rPr>
          <w:sz w:val="28"/>
        </w:rPr>
        <w:t>саморефлексии</w:t>
      </w:r>
      <w:proofErr w:type="spellEnd"/>
      <w:r>
        <w:rPr>
          <w:sz w:val="28"/>
        </w:rPr>
        <w:t xml:space="preserve"> в ходе основного формирующего этапа был использован рефлексивный дневник для обучающихся 8-х классов на языке обучения. Его структура включала пять повторяющихся ключевых вопросов, направленных на осмысление основных этапов учебной деятельности на уроках биологии. Данные вопросы побуждали школьников анализировать:</w:t>
      </w:r>
    </w:p>
    <w:p w14:paraId="545575CA" w14:textId="77777777" w:rsidR="00505795" w:rsidRPr="0072271F" w:rsidRDefault="00505795" w:rsidP="00505795">
      <w:pPr>
        <w:pStyle w:val="a4"/>
        <w:numPr>
          <w:ilvl w:val="0"/>
          <w:numId w:val="6"/>
        </w:numPr>
        <w:spacing w:before="0" w:beforeAutospacing="0" w:after="0" w:afterAutospacing="0"/>
        <w:jc w:val="both"/>
        <w:rPr>
          <w:sz w:val="28"/>
        </w:rPr>
      </w:pPr>
      <w:r>
        <w:rPr>
          <w:sz w:val="28"/>
        </w:rPr>
        <w:t>Цель урока и личные учебные задачи;</w:t>
      </w:r>
    </w:p>
    <w:p w14:paraId="6D94AE9B" w14:textId="77777777" w:rsidR="00505795" w:rsidRPr="0072271F" w:rsidRDefault="00505795" w:rsidP="00505795">
      <w:pPr>
        <w:pStyle w:val="a4"/>
        <w:numPr>
          <w:ilvl w:val="0"/>
          <w:numId w:val="6"/>
        </w:numPr>
        <w:spacing w:before="0" w:beforeAutospacing="0" w:after="0" w:afterAutospacing="0"/>
        <w:jc w:val="both"/>
        <w:rPr>
          <w:sz w:val="28"/>
        </w:rPr>
      </w:pPr>
      <w:r>
        <w:rPr>
          <w:sz w:val="28"/>
        </w:rPr>
        <w:t>Способы выполнения заданий и выбор учебных стратегий;</w:t>
      </w:r>
    </w:p>
    <w:p w14:paraId="7BFB638C" w14:textId="77777777" w:rsidR="00505795" w:rsidRPr="0072271F" w:rsidRDefault="00505795" w:rsidP="00505795">
      <w:pPr>
        <w:pStyle w:val="a4"/>
        <w:numPr>
          <w:ilvl w:val="0"/>
          <w:numId w:val="6"/>
        </w:numPr>
        <w:spacing w:before="0" w:beforeAutospacing="0" w:after="0" w:afterAutospacing="0"/>
        <w:jc w:val="both"/>
        <w:rPr>
          <w:sz w:val="28"/>
        </w:rPr>
      </w:pPr>
      <w:r>
        <w:rPr>
          <w:sz w:val="28"/>
        </w:rPr>
        <w:t>Возникающие трудности и способы их преодоления;</w:t>
      </w:r>
    </w:p>
    <w:p w14:paraId="7626D9C8" w14:textId="77777777" w:rsidR="00505795" w:rsidRPr="0072271F" w:rsidRDefault="00505795" w:rsidP="00505795">
      <w:pPr>
        <w:pStyle w:val="a4"/>
        <w:numPr>
          <w:ilvl w:val="0"/>
          <w:numId w:val="6"/>
        </w:numPr>
        <w:spacing w:before="0" w:beforeAutospacing="0" w:after="0" w:afterAutospacing="0"/>
        <w:jc w:val="both"/>
        <w:rPr>
          <w:sz w:val="28"/>
        </w:rPr>
      </w:pPr>
      <w:r>
        <w:rPr>
          <w:sz w:val="28"/>
        </w:rPr>
        <w:t>Достигнутые результаты и факторы успешности;</w:t>
      </w:r>
    </w:p>
    <w:p w14:paraId="4B7DCB76" w14:textId="77777777" w:rsidR="00505795" w:rsidRPr="0072271F" w:rsidRDefault="00505795" w:rsidP="00505795">
      <w:pPr>
        <w:pStyle w:val="a4"/>
        <w:numPr>
          <w:ilvl w:val="0"/>
          <w:numId w:val="6"/>
        </w:numPr>
        <w:spacing w:before="0" w:beforeAutospacing="0" w:after="0" w:afterAutospacing="0"/>
        <w:jc w:val="both"/>
        <w:rPr>
          <w:sz w:val="28"/>
        </w:rPr>
      </w:pPr>
      <w:r>
        <w:rPr>
          <w:sz w:val="28"/>
        </w:rPr>
        <w:t>Дальнейшие шаги по усвоению темы.</w:t>
      </w:r>
    </w:p>
    <w:p w14:paraId="33F346CF" w14:textId="77777777" w:rsidR="00505795" w:rsidRPr="0072271F" w:rsidRDefault="00505795" w:rsidP="00505795">
      <w:pPr>
        <w:pStyle w:val="a4"/>
        <w:spacing w:before="0" w:beforeAutospacing="0" w:after="0" w:afterAutospacing="0"/>
        <w:ind w:firstLine="709"/>
        <w:jc w:val="both"/>
        <w:rPr>
          <w:sz w:val="28"/>
        </w:rPr>
      </w:pPr>
      <w:r>
        <w:rPr>
          <w:sz w:val="28"/>
        </w:rPr>
        <w:t>Рефлексивный дневник выступал инструментом фиксации индивидуального учебного опыта обучающихся и позволял проследить, каким образом учащиеся осознают цель работы, выбирают стратегию выполнения задания, выявляют затруднения и определяют последующие действия. В рамках настоящего исследования он рассматривался как одно из основных рефлексивно-оценочных средств, обеспечивающих переход от внешней педагогической поддержки к более самостоятельной регуляции учебной деятельности.</w:t>
      </w:r>
    </w:p>
    <w:p w14:paraId="16F03DFB" w14:textId="77777777" w:rsidR="00505795" w:rsidRPr="0072271F" w:rsidRDefault="00505795" w:rsidP="00505795">
      <w:pPr>
        <w:pStyle w:val="a4"/>
        <w:spacing w:before="0" w:beforeAutospacing="0" w:after="0" w:afterAutospacing="0"/>
        <w:ind w:firstLine="709"/>
        <w:jc w:val="both"/>
        <w:rPr>
          <w:sz w:val="28"/>
        </w:rPr>
      </w:pPr>
      <w:r>
        <w:rPr>
          <w:sz w:val="28"/>
        </w:rPr>
        <w:t>В первом полугодии инструмент структурированного анализа ошибок «</w:t>
      </w:r>
      <w:proofErr w:type="spellStart"/>
      <w:r>
        <w:rPr>
          <w:sz w:val="28"/>
        </w:rPr>
        <w:t>Mistake</w:t>
      </w:r>
      <w:proofErr w:type="spellEnd"/>
      <w:r>
        <w:rPr>
          <w:sz w:val="28"/>
        </w:rPr>
        <w:t xml:space="preserve"> </w:t>
      </w:r>
      <w:proofErr w:type="spellStart"/>
      <w:r>
        <w:rPr>
          <w:sz w:val="28"/>
        </w:rPr>
        <w:t>Map</w:t>
      </w:r>
      <w:proofErr w:type="spellEnd"/>
      <w:r>
        <w:rPr>
          <w:sz w:val="28"/>
        </w:rPr>
        <w:t>» использовался как часть рефлексивного дневника. Такое включение позволяло учащимся фиксировать не только общее понимание темы и учебные затруднения, но и отдельные ошибки, возникавшие при выполнении заданий по биологии. Однако в ходе дальнейшего внедрения было установлено, что анализ ошибок требует более детальной и самостоятельной фиксации: учащимся необходимо было определить, в каком задании допущена ошибка, в чем заключается ее причина и какие действия следует выполнить для исправления.</w:t>
      </w:r>
    </w:p>
    <w:p w14:paraId="1986844D" w14:textId="77777777" w:rsidR="00505795" w:rsidRPr="0072271F" w:rsidRDefault="00505795" w:rsidP="00505795">
      <w:pPr>
        <w:pStyle w:val="a4"/>
        <w:spacing w:before="0" w:beforeAutospacing="0" w:after="0" w:afterAutospacing="0"/>
        <w:ind w:firstLine="709"/>
        <w:jc w:val="both"/>
        <w:rPr>
          <w:sz w:val="28"/>
        </w:rPr>
      </w:pPr>
      <w:r>
        <w:rPr>
          <w:sz w:val="28"/>
        </w:rPr>
        <w:t>В связи с этим во втором полугодии «</w:t>
      </w:r>
      <w:proofErr w:type="spellStart"/>
      <w:r>
        <w:rPr>
          <w:sz w:val="28"/>
        </w:rPr>
        <w:t>Mistake</w:t>
      </w:r>
      <w:proofErr w:type="spellEnd"/>
      <w:r>
        <w:rPr>
          <w:sz w:val="28"/>
        </w:rPr>
        <w:t xml:space="preserve"> </w:t>
      </w:r>
      <w:proofErr w:type="spellStart"/>
      <w:r>
        <w:rPr>
          <w:sz w:val="28"/>
        </w:rPr>
        <w:t>Map</w:t>
      </w:r>
      <w:proofErr w:type="spellEnd"/>
      <w:r>
        <w:rPr>
          <w:sz w:val="28"/>
        </w:rPr>
        <w:t xml:space="preserve">» был выделен в отдельный рефлексивно-оценочный инструмент. Его структура включала такие позиции, как задание или вопрос, допущенная ошибка, причина ошибки и конкретное действие по ее исправлению. Такое построение усилило аналитический характер работы над ошибками и перевело ее из формы общей рефлексии в форму целенаправленного </w:t>
      </w:r>
      <w:proofErr w:type="spellStart"/>
      <w:r>
        <w:rPr>
          <w:sz w:val="28"/>
        </w:rPr>
        <w:t>метакогнитивного</w:t>
      </w:r>
      <w:proofErr w:type="spellEnd"/>
      <w:r>
        <w:rPr>
          <w:sz w:val="28"/>
        </w:rPr>
        <w:t xml:space="preserve"> контроля.</w:t>
      </w:r>
    </w:p>
    <w:p w14:paraId="588E47B3" w14:textId="77777777" w:rsidR="00505795" w:rsidRPr="0072271F" w:rsidRDefault="00505795" w:rsidP="00505795">
      <w:pPr>
        <w:pStyle w:val="a4"/>
        <w:spacing w:before="0" w:beforeAutospacing="0" w:after="0" w:afterAutospacing="0"/>
        <w:ind w:firstLine="709"/>
        <w:jc w:val="both"/>
        <w:rPr>
          <w:sz w:val="28"/>
        </w:rPr>
      </w:pPr>
      <w:r>
        <w:rPr>
          <w:sz w:val="28"/>
        </w:rPr>
        <w:t>Выделение «</w:t>
      </w:r>
      <w:proofErr w:type="spellStart"/>
      <w:r>
        <w:rPr>
          <w:sz w:val="28"/>
        </w:rPr>
        <w:t>Mistake</w:t>
      </w:r>
      <w:proofErr w:type="spellEnd"/>
      <w:r>
        <w:rPr>
          <w:sz w:val="28"/>
        </w:rPr>
        <w:t xml:space="preserve"> </w:t>
      </w:r>
      <w:proofErr w:type="spellStart"/>
      <w:r>
        <w:rPr>
          <w:sz w:val="28"/>
        </w:rPr>
        <w:t>Map</w:t>
      </w:r>
      <w:proofErr w:type="spellEnd"/>
      <w:r>
        <w:rPr>
          <w:sz w:val="28"/>
        </w:rPr>
        <w:t>» в самостоятельный инструмент позволило более четко разграничить функции рефлексивного дневника и карты ошибок. Рефлексивный дневник обеспечивал регулярное осмысление цели урока, способов выполнения заданий, трудностей и дальнейших учебных шагов. «</w:t>
      </w:r>
      <w:proofErr w:type="spellStart"/>
      <w:r>
        <w:rPr>
          <w:sz w:val="28"/>
        </w:rPr>
        <w:t>Mistake</w:t>
      </w:r>
      <w:proofErr w:type="spellEnd"/>
      <w:r>
        <w:rPr>
          <w:sz w:val="28"/>
        </w:rPr>
        <w:t xml:space="preserve"> </w:t>
      </w:r>
      <w:proofErr w:type="spellStart"/>
      <w:r>
        <w:rPr>
          <w:sz w:val="28"/>
        </w:rPr>
        <w:t>Map</w:t>
      </w:r>
      <w:proofErr w:type="spellEnd"/>
      <w:r>
        <w:rPr>
          <w:sz w:val="28"/>
        </w:rPr>
        <w:t xml:space="preserve">», в свою очередь, был направлен на углубленный анализ </w:t>
      </w:r>
      <w:r>
        <w:rPr>
          <w:sz w:val="28"/>
        </w:rPr>
        <w:lastRenderedPageBreak/>
        <w:t xml:space="preserve">конкретных ошибок после выполнения заданий, </w:t>
      </w:r>
      <w:proofErr w:type="spellStart"/>
      <w:r>
        <w:rPr>
          <w:sz w:val="28"/>
        </w:rPr>
        <w:t>формативных</w:t>
      </w:r>
      <w:proofErr w:type="spellEnd"/>
      <w:r>
        <w:rPr>
          <w:sz w:val="28"/>
        </w:rPr>
        <w:t xml:space="preserve"> и </w:t>
      </w:r>
      <w:proofErr w:type="spellStart"/>
      <w:r>
        <w:rPr>
          <w:sz w:val="28"/>
        </w:rPr>
        <w:t>суммативных</w:t>
      </w:r>
      <w:proofErr w:type="spellEnd"/>
      <w:r>
        <w:rPr>
          <w:sz w:val="28"/>
        </w:rPr>
        <w:t xml:space="preserve"> работ. Такая организация усилила связь между мониторингом, контролем и оценкой учебной деятельности и способствовала постепенному переходу учащихся к более самостоятельной коррекции собственных учебных действий.</w:t>
      </w:r>
    </w:p>
    <w:p w14:paraId="6561940A" w14:textId="77777777" w:rsidR="00505795" w:rsidRPr="0072271F" w:rsidRDefault="00505795" w:rsidP="00505795">
      <w:pPr>
        <w:pStyle w:val="a4"/>
        <w:spacing w:before="0" w:beforeAutospacing="0" w:after="0" w:afterAutospacing="0"/>
        <w:ind w:firstLine="709"/>
        <w:jc w:val="both"/>
        <w:rPr>
          <w:sz w:val="28"/>
        </w:rPr>
      </w:pPr>
      <w:r>
        <w:rPr>
          <w:sz w:val="28"/>
        </w:rPr>
        <w:t xml:space="preserve">На основании результатов исследования и опыта внедрения были подготовлены методические рекомендации для учителей биологии, включающие практические приемы и задания, направленные на развитие у учащихся следующих </w:t>
      </w:r>
      <w:proofErr w:type="spellStart"/>
      <w:r>
        <w:rPr>
          <w:sz w:val="28"/>
        </w:rPr>
        <w:t>метакогнитивных</w:t>
      </w:r>
      <w:proofErr w:type="spellEnd"/>
      <w:r>
        <w:rPr>
          <w:sz w:val="28"/>
        </w:rPr>
        <w:t xml:space="preserve"> умений:</w:t>
      </w:r>
    </w:p>
    <w:p w14:paraId="6B7920B1" w14:textId="77777777" w:rsidR="00505795" w:rsidRPr="0072271F" w:rsidRDefault="00505795" w:rsidP="00505795">
      <w:pPr>
        <w:pStyle w:val="a4"/>
        <w:numPr>
          <w:ilvl w:val="0"/>
          <w:numId w:val="7"/>
        </w:numPr>
        <w:spacing w:before="0" w:beforeAutospacing="0" w:after="0" w:afterAutospacing="0"/>
        <w:jc w:val="both"/>
        <w:rPr>
          <w:sz w:val="28"/>
        </w:rPr>
      </w:pPr>
      <w:r>
        <w:rPr>
          <w:sz w:val="28"/>
        </w:rPr>
        <w:t>Постановка учебной цели;</w:t>
      </w:r>
    </w:p>
    <w:p w14:paraId="20E81712" w14:textId="77777777" w:rsidR="00505795" w:rsidRPr="0072271F" w:rsidRDefault="00505795" w:rsidP="00505795">
      <w:pPr>
        <w:pStyle w:val="a4"/>
        <w:numPr>
          <w:ilvl w:val="0"/>
          <w:numId w:val="7"/>
        </w:numPr>
        <w:spacing w:before="0" w:beforeAutospacing="0" w:after="0" w:afterAutospacing="0"/>
        <w:jc w:val="both"/>
        <w:rPr>
          <w:sz w:val="28"/>
        </w:rPr>
      </w:pPr>
      <w:r>
        <w:rPr>
          <w:sz w:val="28"/>
        </w:rPr>
        <w:t>Прогнозирование результата;</w:t>
      </w:r>
    </w:p>
    <w:p w14:paraId="02C9CF41" w14:textId="77777777" w:rsidR="00505795" w:rsidRPr="0072271F" w:rsidRDefault="00505795" w:rsidP="00505795">
      <w:pPr>
        <w:pStyle w:val="a4"/>
        <w:numPr>
          <w:ilvl w:val="0"/>
          <w:numId w:val="7"/>
        </w:numPr>
        <w:spacing w:before="0" w:beforeAutospacing="0" w:after="0" w:afterAutospacing="0"/>
        <w:jc w:val="both"/>
        <w:rPr>
          <w:sz w:val="28"/>
        </w:rPr>
      </w:pPr>
      <w:r>
        <w:rPr>
          <w:sz w:val="28"/>
        </w:rPr>
        <w:t>Выбор стратегии выполнения задания;</w:t>
      </w:r>
    </w:p>
    <w:p w14:paraId="1320AF8E" w14:textId="77777777" w:rsidR="00505795" w:rsidRPr="0072271F" w:rsidRDefault="00505795" w:rsidP="00505795">
      <w:pPr>
        <w:pStyle w:val="a4"/>
        <w:numPr>
          <w:ilvl w:val="0"/>
          <w:numId w:val="7"/>
        </w:numPr>
        <w:spacing w:before="0" w:beforeAutospacing="0" w:after="0" w:afterAutospacing="0"/>
        <w:jc w:val="both"/>
        <w:rPr>
          <w:sz w:val="28"/>
        </w:rPr>
      </w:pPr>
      <w:r>
        <w:rPr>
          <w:sz w:val="28"/>
        </w:rPr>
        <w:t>Мониторинг и коррекция хода работы;</w:t>
      </w:r>
    </w:p>
    <w:p w14:paraId="67FBA43E" w14:textId="77777777" w:rsidR="00505795" w:rsidRPr="0072271F" w:rsidRDefault="00505795" w:rsidP="00505795">
      <w:pPr>
        <w:pStyle w:val="a4"/>
        <w:numPr>
          <w:ilvl w:val="0"/>
          <w:numId w:val="7"/>
        </w:numPr>
        <w:spacing w:before="0" w:beforeAutospacing="0" w:after="0" w:afterAutospacing="0"/>
        <w:jc w:val="both"/>
        <w:rPr>
          <w:sz w:val="28"/>
        </w:rPr>
      </w:pPr>
      <w:r>
        <w:rPr>
          <w:sz w:val="28"/>
        </w:rPr>
        <w:t>Самооценка и рефлексивный анализ результата.</w:t>
      </w:r>
    </w:p>
    <w:p w14:paraId="3BD8BE35" w14:textId="77777777" w:rsidR="00505795" w:rsidRPr="0072271F" w:rsidRDefault="00505795" w:rsidP="00505795">
      <w:pPr>
        <w:pStyle w:val="a4"/>
        <w:spacing w:before="0" w:beforeAutospacing="0" w:after="0" w:afterAutospacing="0"/>
        <w:ind w:firstLine="709"/>
        <w:jc w:val="both"/>
        <w:rPr>
          <w:sz w:val="28"/>
        </w:rPr>
      </w:pPr>
      <w:r>
        <w:rPr>
          <w:sz w:val="28"/>
        </w:rPr>
        <w:t xml:space="preserve">Контрольно-оценочный компонент модели базировался на применении </w:t>
      </w:r>
      <w:proofErr w:type="spellStart"/>
      <w:r>
        <w:rPr>
          <w:sz w:val="28"/>
        </w:rPr>
        <w:t>формативного</w:t>
      </w:r>
      <w:proofErr w:type="spellEnd"/>
      <w:r>
        <w:rPr>
          <w:sz w:val="28"/>
        </w:rPr>
        <w:t xml:space="preserve"> оценивания, самооценки, </w:t>
      </w:r>
      <w:proofErr w:type="spellStart"/>
      <w:r>
        <w:rPr>
          <w:sz w:val="28"/>
        </w:rPr>
        <w:t>взаимооценки</w:t>
      </w:r>
      <w:proofErr w:type="spellEnd"/>
      <w:r>
        <w:rPr>
          <w:sz w:val="28"/>
        </w:rPr>
        <w:t xml:space="preserve"> и </w:t>
      </w:r>
      <w:proofErr w:type="spellStart"/>
      <w:r>
        <w:rPr>
          <w:sz w:val="28"/>
        </w:rPr>
        <w:t>критериально</w:t>
      </w:r>
      <w:proofErr w:type="spellEnd"/>
      <w:r>
        <w:rPr>
          <w:sz w:val="28"/>
        </w:rPr>
        <w:t xml:space="preserve"> ориентированной оценки. Это обеспечивало возможность учащимся отслеживать собственный прогресс, соотносить результат с критериями успешности, выявлять причины затруднений и принимать обоснованные решения о дальнейших учебных действиях. </w:t>
      </w:r>
    </w:p>
    <w:p w14:paraId="0505CF60" w14:textId="77777777" w:rsidR="00505795" w:rsidRPr="0072271F" w:rsidRDefault="00505795" w:rsidP="00505795">
      <w:pPr>
        <w:pStyle w:val="a4"/>
        <w:spacing w:before="0" w:beforeAutospacing="0" w:after="0" w:afterAutospacing="0"/>
        <w:ind w:firstLine="709"/>
        <w:jc w:val="both"/>
        <w:rPr>
          <w:sz w:val="28"/>
        </w:rPr>
      </w:pPr>
      <w:r>
        <w:rPr>
          <w:sz w:val="28"/>
        </w:rPr>
        <w:t xml:space="preserve">В ходе исследования была разработана авторская анкета «Развитие </w:t>
      </w:r>
      <w:proofErr w:type="spellStart"/>
      <w:r>
        <w:rPr>
          <w:sz w:val="28"/>
        </w:rPr>
        <w:t>метакогнитивных</w:t>
      </w:r>
      <w:proofErr w:type="spellEnd"/>
      <w:r>
        <w:rPr>
          <w:sz w:val="28"/>
        </w:rPr>
        <w:t xml:space="preserve"> навыков посредством типов оценивания», направленная на выявление отдельных проявлений учебного поведения обучающихся: планирования, самоконтроля, самооценки, анализа ошибок и выбора стратегии обучения. На констатирующем этапе анкета использовалась для уточнения исходного уровня осведомленности учащихся о </w:t>
      </w:r>
      <w:proofErr w:type="spellStart"/>
      <w:r>
        <w:rPr>
          <w:sz w:val="28"/>
        </w:rPr>
        <w:t>метакогнитивных</w:t>
      </w:r>
      <w:proofErr w:type="spellEnd"/>
      <w:r>
        <w:rPr>
          <w:sz w:val="28"/>
        </w:rPr>
        <w:t xml:space="preserve"> навыках и характера их рефлексивных действий в процессе изучения биологии. Результаты первичного анкетирования представлены в разделе 3.1 в виде рисунков. На итоговом этапе данная анкета была использована повторно в разделе 3.3 для сопоставления изменений в учебном поведении обучающихся после реализации педагогических условий.</w:t>
      </w:r>
    </w:p>
    <w:p w14:paraId="4AF13A5D" w14:textId="77777777" w:rsidR="00505795" w:rsidRPr="005E1F87" w:rsidRDefault="00505795" w:rsidP="00505795">
      <w:pPr>
        <w:pStyle w:val="a4"/>
        <w:spacing w:before="0" w:beforeAutospacing="0" w:after="0" w:afterAutospacing="0"/>
        <w:ind w:firstLine="709"/>
        <w:jc w:val="both"/>
        <w:rPr>
          <w:sz w:val="28"/>
        </w:rPr>
      </w:pPr>
      <w:r>
        <w:rPr>
          <w:sz w:val="28"/>
        </w:rPr>
        <w:t xml:space="preserve">В рамках исследовательской практики были разработаны и внедрены элективные курсы, ориентированные на создание предметно-содержательной среды для развития </w:t>
      </w:r>
      <w:proofErr w:type="spellStart"/>
      <w:r>
        <w:rPr>
          <w:sz w:val="28"/>
        </w:rPr>
        <w:t>метакогнитивных</w:t>
      </w:r>
      <w:proofErr w:type="spellEnd"/>
      <w:r>
        <w:rPr>
          <w:sz w:val="28"/>
        </w:rPr>
        <w:t xml:space="preserve"> навыков обучающихся.</w:t>
      </w:r>
    </w:p>
    <w:p w14:paraId="2358ED3C" w14:textId="77777777" w:rsidR="00505795" w:rsidRPr="005E1F87" w:rsidRDefault="00505795" w:rsidP="00505795">
      <w:pPr>
        <w:pStyle w:val="a4"/>
        <w:spacing w:before="0" w:beforeAutospacing="0" w:after="0" w:afterAutospacing="0"/>
        <w:ind w:firstLine="709"/>
        <w:jc w:val="both"/>
        <w:rPr>
          <w:sz w:val="28"/>
        </w:rPr>
      </w:pPr>
      <w:r>
        <w:rPr>
          <w:sz w:val="28"/>
        </w:rPr>
        <w:t xml:space="preserve">Первый элективный курс </w:t>
      </w:r>
      <w:r w:rsidRPr="006908DE">
        <w:rPr>
          <w:i/>
          <w:iCs/>
          <w:sz w:val="28"/>
        </w:rPr>
        <w:t>«Исследование, сохранение и управление степными и лесными экосистемами»</w:t>
      </w:r>
      <w:r>
        <w:rPr>
          <w:sz w:val="28"/>
        </w:rPr>
        <w:t xml:space="preserve"> был ориентирован на формирование исследовательской культуры учащихся через проектную и практико-ориентированную деятельность. Его содержание создавало условия для развития осознанного и рефлексивного обучения, поскольку учащиеся включались в постановку цели, планирование действий, выбор методов сбора данных, анализ результатов и оценку полученных выводов. Ключевым элементом курса являлось проведение полевых исследований и экологического мониторинга, в ходе которых обучающиеся применяли теоретические знания в практических ситуациях и осваивали способы самоконтроля, анализа данных и рефлексии.</w:t>
      </w:r>
    </w:p>
    <w:p w14:paraId="2591DC68" w14:textId="77777777" w:rsidR="00505795" w:rsidRPr="00B91AEA" w:rsidRDefault="00505795" w:rsidP="00505795">
      <w:pPr>
        <w:pStyle w:val="a4"/>
        <w:spacing w:before="0" w:beforeAutospacing="0" w:after="0" w:afterAutospacing="0"/>
        <w:ind w:firstLine="709"/>
        <w:jc w:val="both"/>
        <w:rPr>
          <w:sz w:val="28"/>
        </w:rPr>
      </w:pPr>
      <w:r>
        <w:rPr>
          <w:sz w:val="28"/>
        </w:rPr>
        <w:t xml:space="preserve">Курс включал разнообразные формы представления и обработки информации: экологические карты, схемы потоков вещества и энергии, </w:t>
      </w:r>
      <w:r>
        <w:rPr>
          <w:sz w:val="28"/>
        </w:rPr>
        <w:lastRenderedPageBreak/>
        <w:t xml:space="preserve">сравнительные таблицы, визуализацию биомов. Это позволяло учащимся осмысленно структурировать знания и выбирать более эффективные стратегии решения учебно-исследовательских задач. Использование групповой работы, презентаций, </w:t>
      </w:r>
      <w:proofErr w:type="spellStart"/>
      <w:r>
        <w:rPr>
          <w:sz w:val="28"/>
        </w:rPr>
        <w:t>самооценивания</w:t>
      </w:r>
      <w:proofErr w:type="spellEnd"/>
      <w:r>
        <w:rPr>
          <w:sz w:val="28"/>
        </w:rPr>
        <w:t xml:space="preserve"> и </w:t>
      </w:r>
      <w:proofErr w:type="spellStart"/>
      <w:r>
        <w:rPr>
          <w:sz w:val="28"/>
        </w:rPr>
        <w:t>взаимооценивания</w:t>
      </w:r>
      <w:proofErr w:type="spellEnd"/>
      <w:r>
        <w:rPr>
          <w:sz w:val="28"/>
        </w:rPr>
        <w:t xml:space="preserve"> усиливала регулятивную активность учащихся и способствовало формированию умений оценивать качество собственных решений и действий. Таким образом, реализация курса опиралась на педагогические условия, стимулирующие познавательную самостоятельность, критическое мышление </w:t>
      </w:r>
      <w:r w:rsidRPr="00B91AEA">
        <w:rPr>
          <w:sz w:val="28"/>
        </w:rPr>
        <w:t xml:space="preserve">и осознанное управление учебной деятельностью как значимые аспекты </w:t>
      </w:r>
      <w:proofErr w:type="spellStart"/>
      <w:r w:rsidRPr="00B91AEA">
        <w:rPr>
          <w:sz w:val="28"/>
        </w:rPr>
        <w:t>метакогнитивного</w:t>
      </w:r>
      <w:proofErr w:type="spellEnd"/>
      <w:r w:rsidRPr="00B91AEA">
        <w:rPr>
          <w:sz w:val="28"/>
        </w:rPr>
        <w:t xml:space="preserve"> развития обучающихся.</w:t>
      </w:r>
    </w:p>
    <w:p w14:paraId="0F790ACF" w14:textId="761D42C1" w:rsidR="009C39EA" w:rsidRPr="009C39EA" w:rsidRDefault="009C39EA" w:rsidP="009C39EA">
      <w:pPr>
        <w:pStyle w:val="a4"/>
        <w:spacing w:before="0" w:beforeAutospacing="0" w:after="0" w:afterAutospacing="0"/>
        <w:ind w:firstLine="709"/>
        <w:jc w:val="both"/>
        <w:rPr>
          <w:sz w:val="28"/>
          <w:lang w:val="ru-KZ"/>
        </w:rPr>
      </w:pPr>
      <w:r w:rsidRPr="009C39EA">
        <w:rPr>
          <w:sz w:val="28"/>
          <w:lang w:val="ru-KZ"/>
        </w:rPr>
        <w:t xml:space="preserve">Второй элективный курс </w:t>
      </w:r>
      <w:r w:rsidRPr="009C39EA">
        <w:rPr>
          <w:i/>
          <w:iCs/>
          <w:sz w:val="28"/>
          <w:lang w:val="ru-KZ"/>
        </w:rPr>
        <w:t>«</w:t>
      </w:r>
      <w:proofErr w:type="spellStart"/>
      <w:r w:rsidRPr="009C39EA">
        <w:rPr>
          <w:i/>
          <w:iCs/>
          <w:sz w:val="28"/>
          <w:lang w:val="ru-KZ"/>
        </w:rPr>
        <w:t>Метакогнитивные</w:t>
      </w:r>
      <w:proofErr w:type="spellEnd"/>
      <w:r w:rsidRPr="009C39EA">
        <w:rPr>
          <w:i/>
          <w:iCs/>
          <w:sz w:val="28"/>
          <w:lang w:val="ru-KZ"/>
        </w:rPr>
        <w:t xml:space="preserve"> подсказки и графические организаторы в обучении биологии»</w:t>
      </w:r>
      <w:r w:rsidRPr="009C39EA">
        <w:rPr>
          <w:sz w:val="28"/>
          <w:lang w:val="ru-KZ"/>
        </w:rPr>
        <w:t xml:space="preserve"> был разработан для обучающихся 8 класса и реализован в течение 10 недель (с 9 января по 12 марта 2024 года) на материале четыр</w:t>
      </w:r>
      <w:r>
        <w:rPr>
          <w:sz w:val="28"/>
          <w:lang w:val="ru-KZ"/>
        </w:rPr>
        <w:t>е</w:t>
      </w:r>
      <w:r w:rsidRPr="009C39EA">
        <w:rPr>
          <w:sz w:val="28"/>
          <w:lang w:val="ru-KZ"/>
        </w:rPr>
        <w:t xml:space="preserve">х разделов учебной программы по биологии </w:t>
      </w:r>
      <w:r>
        <w:rPr>
          <w:sz w:val="28"/>
          <w:lang w:val="ru-KZ"/>
        </w:rPr>
        <w:t>-</w:t>
      </w:r>
      <w:r w:rsidRPr="009C39EA">
        <w:rPr>
          <w:sz w:val="28"/>
          <w:lang w:val="ru-KZ"/>
        </w:rPr>
        <w:t xml:space="preserve"> «Дыхание и выделение», «Регуляция функций организма», «Размножение», «Селекция и эволюция», охватывающих в совокупности 19 биологических тем. Цель курса состояла в развитии </w:t>
      </w:r>
      <w:proofErr w:type="spellStart"/>
      <w:r w:rsidRPr="009C39EA">
        <w:rPr>
          <w:sz w:val="28"/>
          <w:lang w:val="ru-KZ"/>
        </w:rPr>
        <w:t>метакогнитивных</w:t>
      </w:r>
      <w:proofErr w:type="spellEnd"/>
      <w:r w:rsidRPr="009C39EA">
        <w:rPr>
          <w:sz w:val="28"/>
          <w:lang w:val="ru-KZ"/>
        </w:rPr>
        <w:t xml:space="preserve"> навыков планирования, мониторинга, контроля и оценки учебной деятельности обучающихся при изучении биологического содержания.</w:t>
      </w:r>
    </w:p>
    <w:p w14:paraId="31A05A87" w14:textId="1C0DDF4E" w:rsidR="009C39EA" w:rsidRPr="009C39EA" w:rsidRDefault="009C39EA" w:rsidP="009C39EA">
      <w:pPr>
        <w:pStyle w:val="a4"/>
        <w:spacing w:before="0" w:beforeAutospacing="0" w:after="0" w:afterAutospacing="0"/>
        <w:ind w:firstLine="709"/>
        <w:jc w:val="both"/>
        <w:rPr>
          <w:sz w:val="28"/>
          <w:lang w:val="ru-KZ"/>
        </w:rPr>
      </w:pPr>
      <w:r w:rsidRPr="009C39EA">
        <w:rPr>
          <w:sz w:val="28"/>
          <w:lang w:val="ru-KZ"/>
        </w:rPr>
        <w:t>Методическую основу курса составил при</w:t>
      </w:r>
      <w:r>
        <w:rPr>
          <w:sz w:val="28"/>
          <w:lang w:val="ru-KZ"/>
        </w:rPr>
        <w:t>е</w:t>
      </w:r>
      <w:r w:rsidRPr="009C39EA">
        <w:rPr>
          <w:sz w:val="28"/>
          <w:lang w:val="ru-KZ"/>
        </w:rPr>
        <w:t xml:space="preserve">м </w:t>
      </w:r>
      <w:proofErr w:type="spellStart"/>
      <w:r w:rsidRPr="009C39EA">
        <w:rPr>
          <w:sz w:val="28"/>
          <w:lang w:val="ru-KZ"/>
        </w:rPr>
        <w:t>метакогнитивного</w:t>
      </w:r>
      <w:proofErr w:type="spellEnd"/>
      <w:r w:rsidRPr="009C39EA">
        <w:rPr>
          <w:sz w:val="28"/>
          <w:lang w:val="ru-KZ"/>
        </w:rPr>
        <w:t xml:space="preserve"> опроса, адаптированный из метода IMPROVE. На каждом занятии после введения темы учителем обучающиеся объединялись в малые группы и работали с карточками-подсказками, содержащими четыре типа </w:t>
      </w:r>
      <w:proofErr w:type="spellStart"/>
      <w:r w:rsidRPr="009C39EA">
        <w:rPr>
          <w:sz w:val="28"/>
          <w:lang w:val="ru-KZ"/>
        </w:rPr>
        <w:t>метакогнитивных</w:t>
      </w:r>
      <w:proofErr w:type="spellEnd"/>
      <w:r w:rsidRPr="009C39EA">
        <w:rPr>
          <w:sz w:val="28"/>
          <w:lang w:val="ru-KZ"/>
        </w:rPr>
        <w:t xml:space="preserve"> вопросов: вопросы на понимание (выделение и формулирование основной идеи учебной задачи), стратегические вопросы (выбор и обоснование способа решения), вопросы на установление связей (сопоставление изучаемой задачи с ранее изученным материалом) и рефлексивные вопросы (осмысление собственного хода рассуждений). Система вопросов-подсказок дополнялась графическими организаторами </w:t>
      </w:r>
      <w:r>
        <w:rPr>
          <w:sz w:val="28"/>
          <w:lang w:val="ru-KZ"/>
        </w:rPr>
        <w:t>-</w:t>
      </w:r>
      <w:r w:rsidRPr="009C39EA">
        <w:rPr>
          <w:sz w:val="28"/>
          <w:lang w:val="ru-KZ"/>
        </w:rPr>
        <w:t xml:space="preserve"> концептуальными картами, кластерами, диаграммами Венна, причинно-следственными схемами и таблицами «Знаю </w:t>
      </w:r>
      <w:r>
        <w:rPr>
          <w:sz w:val="28"/>
          <w:lang w:val="ru-KZ"/>
        </w:rPr>
        <w:t>-</w:t>
      </w:r>
      <w:r w:rsidRPr="009C39EA">
        <w:rPr>
          <w:sz w:val="28"/>
          <w:lang w:val="ru-KZ"/>
        </w:rPr>
        <w:t xml:space="preserve"> Хочу узнать </w:t>
      </w:r>
      <w:r>
        <w:rPr>
          <w:sz w:val="28"/>
          <w:lang w:val="ru-KZ"/>
        </w:rPr>
        <w:t>-</w:t>
      </w:r>
      <w:r w:rsidRPr="009C39EA">
        <w:rPr>
          <w:sz w:val="28"/>
          <w:lang w:val="ru-KZ"/>
        </w:rPr>
        <w:t xml:space="preserve"> Узнал», которые выполняли регулятивную функцию: на этапе планирования помогали структурировать предстоящую работу, на этапе мониторинга </w:t>
      </w:r>
      <w:r>
        <w:rPr>
          <w:sz w:val="28"/>
          <w:lang w:val="ru-KZ"/>
        </w:rPr>
        <w:t>-</w:t>
      </w:r>
      <w:r w:rsidRPr="009C39EA">
        <w:rPr>
          <w:sz w:val="28"/>
          <w:lang w:val="ru-KZ"/>
        </w:rPr>
        <w:t xml:space="preserve"> отслеживать полноту и связность формируемых представлений, на этапе контроля и оценки </w:t>
      </w:r>
      <w:r>
        <w:rPr>
          <w:sz w:val="28"/>
          <w:lang w:val="ru-KZ"/>
        </w:rPr>
        <w:t>-</w:t>
      </w:r>
      <w:r w:rsidRPr="009C39EA">
        <w:rPr>
          <w:sz w:val="28"/>
          <w:lang w:val="ru-KZ"/>
        </w:rPr>
        <w:t xml:space="preserve"> выявлять пробелы и фиксировать изменения в понимании биологического материала.</w:t>
      </w:r>
    </w:p>
    <w:p w14:paraId="6FBDB0C7" w14:textId="77777777" w:rsidR="009C39EA" w:rsidRPr="009C39EA" w:rsidRDefault="009C39EA" w:rsidP="009C39EA">
      <w:pPr>
        <w:pStyle w:val="a4"/>
        <w:spacing w:before="0" w:beforeAutospacing="0" w:after="0" w:afterAutospacing="0"/>
        <w:ind w:firstLine="709"/>
        <w:jc w:val="both"/>
        <w:rPr>
          <w:sz w:val="28"/>
          <w:lang w:val="ru-KZ"/>
        </w:rPr>
      </w:pPr>
      <w:r w:rsidRPr="009C39EA">
        <w:rPr>
          <w:sz w:val="28"/>
          <w:lang w:val="ru-KZ"/>
        </w:rPr>
        <w:t xml:space="preserve">Результативность курса оценивалась с помощью комплекса инструментов: предметного теста по биологии (38 заданий с выбором ответа), адаптированного для 6–9 классов «Опросника </w:t>
      </w:r>
      <w:proofErr w:type="spellStart"/>
      <w:r w:rsidRPr="009C39EA">
        <w:rPr>
          <w:sz w:val="28"/>
          <w:lang w:val="ru-KZ"/>
        </w:rPr>
        <w:t>метакогнитивной</w:t>
      </w:r>
      <w:proofErr w:type="spellEnd"/>
      <w:r w:rsidRPr="009C39EA">
        <w:rPr>
          <w:sz w:val="28"/>
          <w:lang w:val="ru-KZ"/>
        </w:rPr>
        <w:t xml:space="preserve"> осведомлённости» (MAI) и «Пересмотренного двухфакторного опросника процесса обучения» (R-LPQ-2F). Сочетание вербальных </w:t>
      </w:r>
      <w:proofErr w:type="spellStart"/>
      <w:r w:rsidRPr="009C39EA">
        <w:rPr>
          <w:sz w:val="28"/>
          <w:lang w:val="ru-KZ"/>
        </w:rPr>
        <w:t>метакогнитивных</w:t>
      </w:r>
      <w:proofErr w:type="spellEnd"/>
      <w:r w:rsidRPr="009C39EA">
        <w:rPr>
          <w:sz w:val="28"/>
          <w:lang w:val="ru-KZ"/>
        </w:rPr>
        <w:t xml:space="preserve"> подсказок с визуально-графическими средствами обеспечивало последовательный переход от внешней педагогической регуляции к саморегуляции и усиливало визуально-аналитическую составляющую развития </w:t>
      </w:r>
      <w:proofErr w:type="spellStart"/>
      <w:r w:rsidRPr="009C39EA">
        <w:rPr>
          <w:sz w:val="28"/>
          <w:lang w:val="ru-KZ"/>
        </w:rPr>
        <w:t>метакогнитивных</w:t>
      </w:r>
      <w:proofErr w:type="spellEnd"/>
      <w:r w:rsidRPr="009C39EA">
        <w:rPr>
          <w:sz w:val="28"/>
          <w:lang w:val="ru-KZ"/>
        </w:rPr>
        <w:t xml:space="preserve"> навыков обучающихся.</w:t>
      </w:r>
    </w:p>
    <w:p w14:paraId="3488334B" w14:textId="77777777" w:rsidR="00505795" w:rsidRPr="005E1F87" w:rsidRDefault="00505795" w:rsidP="00505795">
      <w:pPr>
        <w:pStyle w:val="a4"/>
        <w:spacing w:before="0" w:beforeAutospacing="0" w:after="0" w:afterAutospacing="0"/>
        <w:ind w:firstLine="709"/>
        <w:jc w:val="both"/>
        <w:rPr>
          <w:sz w:val="28"/>
        </w:rPr>
      </w:pPr>
      <w:r w:rsidRPr="009C39EA">
        <w:rPr>
          <w:sz w:val="28"/>
        </w:rPr>
        <w:t xml:space="preserve">Таким образом, элективные курсы в настоящем исследовании рассматриваются как авторские методические продукты, демонстрирующие </w:t>
      </w:r>
      <w:r w:rsidRPr="009C39EA">
        <w:rPr>
          <w:sz w:val="28"/>
        </w:rPr>
        <w:lastRenderedPageBreak/>
        <w:t>возможности</w:t>
      </w:r>
      <w:r>
        <w:rPr>
          <w:sz w:val="28"/>
        </w:rPr>
        <w:t xml:space="preserve"> реализации педагогических условий развития </w:t>
      </w:r>
      <w:proofErr w:type="spellStart"/>
      <w:r>
        <w:rPr>
          <w:sz w:val="28"/>
        </w:rPr>
        <w:t>метакогнитивных</w:t>
      </w:r>
      <w:proofErr w:type="spellEnd"/>
      <w:r>
        <w:rPr>
          <w:sz w:val="28"/>
        </w:rPr>
        <w:t xml:space="preserve"> навыков в содержании биологического образования. При этом основная доказательная линия исследования сохраняется за формирующим этапом, проведенным с обучающимися 8-х классов НИШ ФМН г. Семей.</w:t>
      </w:r>
    </w:p>
    <w:p w14:paraId="68249EE8" w14:textId="77777777" w:rsidR="00505795" w:rsidRDefault="00505795" w:rsidP="00505795">
      <w:pPr>
        <w:pStyle w:val="a4"/>
        <w:spacing w:before="0" w:beforeAutospacing="0" w:after="0" w:afterAutospacing="0"/>
        <w:ind w:firstLine="709"/>
        <w:jc w:val="both"/>
        <w:rPr>
          <w:sz w:val="28"/>
        </w:rPr>
      </w:pPr>
      <w:r>
        <w:rPr>
          <w:sz w:val="28"/>
        </w:rPr>
        <w:t xml:space="preserve">В рамках реализации педагогических условий, направленных на развитие </w:t>
      </w:r>
      <w:proofErr w:type="spellStart"/>
      <w:r>
        <w:rPr>
          <w:sz w:val="28"/>
        </w:rPr>
        <w:t>метакогнитивных</w:t>
      </w:r>
      <w:proofErr w:type="spellEnd"/>
      <w:r>
        <w:rPr>
          <w:sz w:val="28"/>
        </w:rPr>
        <w:t xml:space="preserve"> навыков обучающихся, были использованы инструменты, обеспечивающие активное включение школьников в процесс осознанного обучения. Данные инструменты соотносятся с компетентностным, личностно-ориентированным, дифференцированным и метапредметным подходами и направлены на развитие планирования, мониторинга, контроля и оценки учебной деятельности. Основные инструменты представлены в таблице 24.</w:t>
      </w:r>
    </w:p>
    <w:p w14:paraId="5FF1223D" w14:textId="77777777" w:rsidR="00505795" w:rsidRDefault="00505795" w:rsidP="00505795">
      <w:pPr>
        <w:pStyle w:val="a4"/>
        <w:spacing w:before="0" w:beforeAutospacing="0" w:after="0" w:afterAutospacing="0"/>
        <w:ind w:firstLine="709"/>
        <w:jc w:val="both"/>
        <w:rPr>
          <w:sz w:val="28"/>
        </w:rPr>
      </w:pPr>
    </w:p>
    <w:p w14:paraId="40BB76F2" w14:textId="77777777" w:rsidR="00505795" w:rsidRDefault="00505795" w:rsidP="00505795">
      <w:pPr>
        <w:pStyle w:val="a4"/>
        <w:spacing w:before="0" w:beforeAutospacing="0" w:after="0" w:afterAutospacing="0"/>
        <w:jc w:val="both"/>
        <w:rPr>
          <w:sz w:val="28"/>
        </w:rPr>
      </w:pPr>
      <w:r>
        <w:rPr>
          <w:sz w:val="28"/>
        </w:rPr>
        <w:t xml:space="preserve">Таблица 24 - </w:t>
      </w:r>
      <w:r>
        <w:rPr>
          <w:sz w:val="28"/>
          <w:lang w:val="kk-KZ"/>
        </w:rPr>
        <w:t>Инструменты</w:t>
      </w:r>
      <w:r>
        <w:rPr>
          <w:sz w:val="28"/>
        </w:rPr>
        <w:t xml:space="preserve">, направленные на развитие </w:t>
      </w:r>
      <w:proofErr w:type="spellStart"/>
      <w:r>
        <w:rPr>
          <w:sz w:val="28"/>
        </w:rPr>
        <w:t>метакогнитивных</w:t>
      </w:r>
      <w:proofErr w:type="spellEnd"/>
      <w:r>
        <w:rPr>
          <w:sz w:val="28"/>
        </w:rPr>
        <w:t xml:space="preserve"> навыков учащихся</w:t>
      </w:r>
    </w:p>
    <w:p w14:paraId="72CEF442" w14:textId="77777777" w:rsidR="00505795" w:rsidRDefault="00505795" w:rsidP="00505795">
      <w:pPr>
        <w:pStyle w:val="a4"/>
        <w:spacing w:before="0" w:beforeAutospacing="0" w:after="0" w:afterAutospacing="0"/>
        <w:jc w:val="both"/>
        <w:rPr>
          <w:sz w:val="28"/>
        </w:rPr>
      </w:pPr>
    </w:p>
    <w:tbl>
      <w:tblPr>
        <w:tblStyle w:val="ac"/>
        <w:tblW w:w="0" w:type="auto"/>
        <w:tblLook w:val="04A0" w:firstRow="1" w:lastRow="0" w:firstColumn="1" w:lastColumn="0" w:noHBand="0" w:noVBand="1"/>
      </w:tblPr>
      <w:tblGrid>
        <w:gridCol w:w="2190"/>
        <w:gridCol w:w="2444"/>
        <w:gridCol w:w="2746"/>
        <w:gridCol w:w="2248"/>
      </w:tblGrid>
      <w:tr w:rsidR="00505795" w:rsidRPr="005E1F87" w14:paraId="04B14072" w14:textId="77777777" w:rsidTr="0075670E">
        <w:tc>
          <w:tcPr>
            <w:tcW w:w="2190" w:type="dxa"/>
            <w:hideMark/>
          </w:tcPr>
          <w:p w14:paraId="087D79B9" w14:textId="77777777" w:rsidR="00505795" w:rsidRPr="005E1F87" w:rsidRDefault="00505795" w:rsidP="00AA2B87">
            <w:pPr>
              <w:spacing w:after="0" w:line="240" w:lineRule="auto"/>
              <w:jc w:val="center"/>
              <w:rPr>
                <w:rFonts w:ascii="Times New Roman" w:hAnsi="Times New Roman"/>
                <w:sz w:val="24"/>
                <w:szCs w:val="24"/>
              </w:rPr>
            </w:pPr>
            <w:r>
              <w:rPr>
                <w:rFonts w:ascii="Times New Roman" w:hAnsi="Times New Roman"/>
                <w:sz w:val="24"/>
                <w:szCs w:val="24"/>
              </w:rPr>
              <w:t>Инструменты</w:t>
            </w:r>
          </w:p>
        </w:tc>
        <w:tc>
          <w:tcPr>
            <w:tcW w:w="2444" w:type="dxa"/>
            <w:hideMark/>
          </w:tcPr>
          <w:p w14:paraId="50B3577E" w14:textId="77777777" w:rsidR="00505795" w:rsidRPr="005E1F87" w:rsidRDefault="00505795" w:rsidP="00AA2B87">
            <w:pPr>
              <w:spacing w:after="0" w:line="240" w:lineRule="auto"/>
              <w:jc w:val="center"/>
              <w:rPr>
                <w:rFonts w:ascii="Times New Roman" w:hAnsi="Times New Roman"/>
                <w:sz w:val="24"/>
                <w:szCs w:val="24"/>
              </w:rPr>
            </w:pPr>
            <w:r>
              <w:rPr>
                <w:rFonts w:ascii="Times New Roman" w:hAnsi="Times New Roman"/>
                <w:sz w:val="24"/>
                <w:szCs w:val="24"/>
              </w:rPr>
              <w:t>Описание реализации</w:t>
            </w:r>
          </w:p>
        </w:tc>
        <w:tc>
          <w:tcPr>
            <w:tcW w:w="2746" w:type="dxa"/>
            <w:hideMark/>
          </w:tcPr>
          <w:p w14:paraId="0B3059D7" w14:textId="77777777" w:rsidR="00505795" w:rsidRPr="005E1F87" w:rsidRDefault="00505795" w:rsidP="00AA2B87">
            <w:pPr>
              <w:spacing w:after="0" w:line="240" w:lineRule="auto"/>
              <w:jc w:val="center"/>
              <w:rPr>
                <w:rFonts w:ascii="Times New Roman" w:hAnsi="Times New Roman"/>
                <w:sz w:val="24"/>
                <w:szCs w:val="24"/>
              </w:rPr>
            </w:pPr>
            <w:r>
              <w:rPr>
                <w:rFonts w:ascii="Times New Roman" w:hAnsi="Times New Roman"/>
                <w:sz w:val="24"/>
                <w:szCs w:val="24"/>
              </w:rPr>
              <w:t>Применение</w:t>
            </w:r>
          </w:p>
        </w:tc>
        <w:tc>
          <w:tcPr>
            <w:tcW w:w="2248" w:type="dxa"/>
            <w:hideMark/>
          </w:tcPr>
          <w:p w14:paraId="58F33125" w14:textId="77777777" w:rsidR="00505795" w:rsidRPr="005E1F87" w:rsidRDefault="00505795" w:rsidP="00AA2B87">
            <w:pPr>
              <w:spacing w:after="0" w:line="240" w:lineRule="auto"/>
              <w:jc w:val="center"/>
              <w:rPr>
                <w:rFonts w:ascii="Times New Roman" w:hAnsi="Times New Roman"/>
                <w:sz w:val="24"/>
                <w:szCs w:val="24"/>
              </w:rPr>
            </w:pPr>
            <w:r>
              <w:rPr>
                <w:rFonts w:ascii="Times New Roman" w:hAnsi="Times New Roman"/>
                <w:sz w:val="24"/>
                <w:szCs w:val="24"/>
              </w:rPr>
              <w:t>Ожидаемые результаты</w:t>
            </w:r>
          </w:p>
        </w:tc>
      </w:tr>
      <w:tr w:rsidR="0075670E" w:rsidRPr="005E1F87" w14:paraId="4DBBEB46" w14:textId="77777777" w:rsidTr="0075670E">
        <w:tc>
          <w:tcPr>
            <w:tcW w:w="2190" w:type="dxa"/>
          </w:tcPr>
          <w:p w14:paraId="1968249A" w14:textId="2E008AF0" w:rsidR="0075670E" w:rsidRDefault="0075670E" w:rsidP="00AA2B87">
            <w:pPr>
              <w:spacing w:after="0" w:line="240" w:lineRule="auto"/>
              <w:jc w:val="center"/>
              <w:rPr>
                <w:rFonts w:ascii="Times New Roman" w:hAnsi="Times New Roman"/>
                <w:sz w:val="24"/>
                <w:szCs w:val="24"/>
              </w:rPr>
            </w:pPr>
            <w:r>
              <w:rPr>
                <w:rFonts w:ascii="Times New Roman" w:hAnsi="Times New Roman"/>
                <w:sz w:val="24"/>
                <w:szCs w:val="24"/>
              </w:rPr>
              <w:t>1</w:t>
            </w:r>
          </w:p>
        </w:tc>
        <w:tc>
          <w:tcPr>
            <w:tcW w:w="2444" w:type="dxa"/>
          </w:tcPr>
          <w:p w14:paraId="4B50DDD2" w14:textId="65DEF62D" w:rsidR="0075670E" w:rsidRDefault="0075670E" w:rsidP="00AA2B87">
            <w:pPr>
              <w:spacing w:after="0" w:line="240" w:lineRule="auto"/>
              <w:jc w:val="center"/>
              <w:rPr>
                <w:rFonts w:ascii="Times New Roman" w:hAnsi="Times New Roman"/>
                <w:sz w:val="24"/>
                <w:szCs w:val="24"/>
              </w:rPr>
            </w:pPr>
            <w:r>
              <w:rPr>
                <w:rFonts w:ascii="Times New Roman" w:hAnsi="Times New Roman"/>
                <w:sz w:val="24"/>
                <w:szCs w:val="24"/>
              </w:rPr>
              <w:t>2</w:t>
            </w:r>
          </w:p>
        </w:tc>
        <w:tc>
          <w:tcPr>
            <w:tcW w:w="2746" w:type="dxa"/>
          </w:tcPr>
          <w:p w14:paraId="785A8BC4" w14:textId="3596F6C9" w:rsidR="0075670E" w:rsidRDefault="0075670E" w:rsidP="00AA2B87">
            <w:pPr>
              <w:spacing w:after="0" w:line="240" w:lineRule="auto"/>
              <w:jc w:val="center"/>
              <w:rPr>
                <w:rFonts w:ascii="Times New Roman" w:hAnsi="Times New Roman"/>
                <w:sz w:val="24"/>
                <w:szCs w:val="24"/>
              </w:rPr>
            </w:pPr>
            <w:r>
              <w:rPr>
                <w:rFonts w:ascii="Times New Roman" w:hAnsi="Times New Roman"/>
                <w:sz w:val="24"/>
                <w:szCs w:val="24"/>
              </w:rPr>
              <w:t>3</w:t>
            </w:r>
          </w:p>
        </w:tc>
        <w:tc>
          <w:tcPr>
            <w:tcW w:w="2248" w:type="dxa"/>
          </w:tcPr>
          <w:p w14:paraId="44B0CD2C" w14:textId="7B866012" w:rsidR="0075670E" w:rsidRDefault="0075670E" w:rsidP="00AA2B87">
            <w:pPr>
              <w:spacing w:after="0" w:line="240" w:lineRule="auto"/>
              <w:jc w:val="center"/>
              <w:rPr>
                <w:rFonts w:ascii="Times New Roman" w:hAnsi="Times New Roman"/>
                <w:sz w:val="24"/>
                <w:szCs w:val="24"/>
              </w:rPr>
            </w:pPr>
            <w:r>
              <w:rPr>
                <w:rFonts w:ascii="Times New Roman" w:hAnsi="Times New Roman"/>
                <w:sz w:val="24"/>
                <w:szCs w:val="24"/>
              </w:rPr>
              <w:t>4</w:t>
            </w:r>
          </w:p>
        </w:tc>
      </w:tr>
      <w:tr w:rsidR="00505795" w:rsidRPr="005E1F87" w14:paraId="3EC3C6FB" w14:textId="77777777" w:rsidTr="0075670E">
        <w:tc>
          <w:tcPr>
            <w:tcW w:w="2190" w:type="dxa"/>
            <w:hideMark/>
          </w:tcPr>
          <w:p w14:paraId="1F020D63" w14:textId="77777777" w:rsidR="00505795" w:rsidRPr="005E1F87" w:rsidRDefault="00505795" w:rsidP="00AA2B87">
            <w:pPr>
              <w:spacing w:after="0" w:line="240" w:lineRule="auto"/>
              <w:rPr>
                <w:rFonts w:ascii="Times New Roman" w:hAnsi="Times New Roman"/>
                <w:sz w:val="24"/>
                <w:szCs w:val="24"/>
              </w:rPr>
            </w:pPr>
            <w:r>
              <w:rPr>
                <w:rFonts w:ascii="Times New Roman" w:hAnsi="Times New Roman"/>
                <w:sz w:val="24"/>
                <w:szCs w:val="24"/>
              </w:rPr>
              <w:t>Рефлексивные дневники</w:t>
            </w:r>
          </w:p>
        </w:tc>
        <w:tc>
          <w:tcPr>
            <w:tcW w:w="2444" w:type="dxa"/>
            <w:hideMark/>
          </w:tcPr>
          <w:p w14:paraId="2CC85CBE" w14:textId="77777777" w:rsidR="00505795" w:rsidRPr="005E1F87" w:rsidRDefault="00505795" w:rsidP="00AA2B87">
            <w:pPr>
              <w:spacing w:after="0" w:line="240" w:lineRule="auto"/>
              <w:rPr>
                <w:rFonts w:ascii="Times New Roman" w:hAnsi="Times New Roman"/>
                <w:sz w:val="24"/>
                <w:szCs w:val="24"/>
              </w:rPr>
            </w:pPr>
            <w:r>
              <w:rPr>
                <w:rFonts w:ascii="Times New Roman" w:hAnsi="Times New Roman"/>
                <w:sz w:val="24"/>
                <w:szCs w:val="24"/>
              </w:rPr>
              <w:t>Фиксация учащимися собственных мыслей, трудностей, способов выполнения заданий и итогов учебной деятельности</w:t>
            </w:r>
          </w:p>
        </w:tc>
        <w:tc>
          <w:tcPr>
            <w:tcW w:w="2746" w:type="dxa"/>
            <w:hideMark/>
          </w:tcPr>
          <w:p w14:paraId="1D9AAD55" w14:textId="77777777" w:rsidR="00505795" w:rsidRPr="005E1F87" w:rsidRDefault="00505795" w:rsidP="00AA2B87">
            <w:pPr>
              <w:spacing w:after="0" w:line="240" w:lineRule="auto"/>
              <w:rPr>
                <w:rFonts w:ascii="Times New Roman" w:hAnsi="Times New Roman"/>
                <w:sz w:val="24"/>
                <w:szCs w:val="24"/>
              </w:rPr>
            </w:pPr>
            <w:r>
              <w:rPr>
                <w:rFonts w:ascii="Times New Roman" w:hAnsi="Times New Roman"/>
                <w:sz w:val="24"/>
                <w:szCs w:val="24"/>
              </w:rPr>
              <w:t>В конце урока учащиеся фиксируют ключевые моменты, а раз в неделю анализируют свои записи</w:t>
            </w:r>
          </w:p>
        </w:tc>
        <w:tc>
          <w:tcPr>
            <w:tcW w:w="2248" w:type="dxa"/>
            <w:hideMark/>
          </w:tcPr>
          <w:p w14:paraId="51F85438" w14:textId="77777777" w:rsidR="00505795" w:rsidRPr="005E1F87" w:rsidRDefault="00505795" w:rsidP="00AA2B87">
            <w:pPr>
              <w:spacing w:after="0" w:line="240" w:lineRule="auto"/>
              <w:rPr>
                <w:rFonts w:ascii="Times New Roman" w:hAnsi="Times New Roman"/>
                <w:sz w:val="24"/>
                <w:szCs w:val="24"/>
              </w:rPr>
            </w:pPr>
            <w:r>
              <w:rPr>
                <w:rFonts w:ascii="Times New Roman" w:hAnsi="Times New Roman"/>
                <w:sz w:val="24"/>
                <w:szCs w:val="24"/>
              </w:rPr>
              <w:t>Развитие самоконтроля, осознание сильных и слабых сторон, улучшение планирования дальнейших действий</w:t>
            </w:r>
          </w:p>
        </w:tc>
      </w:tr>
      <w:tr w:rsidR="00505795" w:rsidRPr="005E1F87" w14:paraId="2DFA6DEC" w14:textId="77777777" w:rsidTr="0075670E">
        <w:tc>
          <w:tcPr>
            <w:tcW w:w="2190" w:type="dxa"/>
            <w:hideMark/>
          </w:tcPr>
          <w:p w14:paraId="77B54E77" w14:textId="77777777" w:rsidR="00505795" w:rsidRPr="005E1F87" w:rsidRDefault="00505795" w:rsidP="00AA2B87">
            <w:pPr>
              <w:spacing w:after="0" w:line="240" w:lineRule="auto"/>
              <w:rPr>
                <w:rFonts w:ascii="Times New Roman" w:hAnsi="Times New Roman"/>
                <w:sz w:val="24"/>
                <w:szCs w:val="24"/>
              </w:rPr>
            </w:pPr>
            <w:r>
              <w:rPr>
                <w:rFonts w:ascii="Times New Roman" w:hAnsi="Times New Roman"/>
                <w:sz w:val="24"/>
                <w:szCs w:val="24"/>
              </w:rPr>
              <w:t xml:space="preserve">Планирование учебных действий / </w:t>
            </w:r>
            <w:proofErr w:type="spellStart"/>
            <w:r>
              <w:rPr>
                <w:rFonts w:ascii="Times New Roman" w:hAnsi="Times New Roman"/>
                <w:sz w:val="24"/>
                <w:szCs w:val="24"/>
              </w:rPr>
              <w:t>метакогнитивные</w:t>
            </w:r>
            <w:proofErr w:type="spellEnd"/>
            <w:r>
              <w:rPr>
                <w:rFonts w:ascii="Times New Roman" w:hAnsi="Times New Roman"/>
                <w:sz w:val="24"/>
                <w:szCs w:val="24"/>
              </w:rPr>
              <w:t xml:space="preserve"> подсказки</w:t>
            </w:r>
          </w:p>
        </w:tc>
        <w:tc>
          <w:tcPr>
            <w:tcW w:w="2444" w:type="dxa"/>
            <w:hideMark/>
          </w:tcPr>
          <w:p w14:paraId="01902FC8" w14:textId="77777777" w:rsidR="00505795" w:rsidRPr="005E1F87" w:rsidRDefault="00505795" w:rsidP="00AA2B87">
            <w:pPr>
              <w:spacing w:after="0" w:line="240" w:lineRule="auto"/>
              <w:rPr>
                <w:rFonts w:ascii="Times New Roman" w:hAnsi="Times New Roman"/>
                <w:sz w:val="24"/>
                <w:szCs w:val="24"/>
              </w:rPr>
            </w:pPr>
            <w:r>
              <w:rPr>
                <w:rFonts w:ascii="Times New Roman" w:hAnsi="Times New Roman"/>
                <w:sz w:val="24"/>
                <w:szCs w:val="24"/>
              </w:rPr>
              <w:t>Составление поэтапного плана выполнения задания до начала работы</w:t>
            </w:r>
          </w:p>
        </w:tc>
        <w:tc>
          <w:tcPr>
            <w:tcW w:w="2746" w:type="dxa"/>
            <w:hideMark/>
          </w:tcPr>
          <w:p w14:paraId="1385CB93" w14:textId="77777777" w:rsidR="00505795" w:rsidRPr="005E1F87" w:rsidRDefault="00505795" w:rsidP="00AA2B87">
            <w:pPr>
              <w:spacing w:after="0" w:line="240" w:lineRule="auto"/>
              <w:rPr>
                <w:rFonts w:ascii="Times New Roman" w:hAnsi="Times New Roman"/>
                <w:sz w:val="24"/>
                <w:szCs w:val="24"/>
              </w:rPr>
            </w:pPr>
            <w:r>
              <w:rPr>
                <w:rFonts w:ascii="Times New Roman" w:hAnsi="Times New Roman"/>
                <w:sz w:val="24"/>
                <w:szCs w:val="24"/>
              </w:rPr>
              <w:t>Перед изучением темы учащиеся определяют, что они уже знают, какие вопросы у них есть и какие стратегии они выберут; после выполнения анализируют эффективность выбранного подхода</w:t>
            </w:r>
          </w:p>
        </w:tc>
        <w:tc>
          <w:tcPr>
            <w:tcW w:w="2248" w:type="dxa"/>
            <w:hideMark/>
          </w:tcPr>
          <w:p w14:paraId="0EDF778F" w14:textId="77777777" w:rsidR="00505795" w:rsidRPr="005E1F87" w:rsidRDefault="00505795" w:rsidP="00AA2B87">
            <w:pPr>
              <w:spacing w:after="0" w:line="240" w:lineRule="auto"/>
              <w:rPr>
                <w:rFonts w:ascii="Times New Roman" w:hAnsi="Times New Roman"/>
                <w:sz w:val="24"/>
                <w:szCs w:val="24"/>
              </w:rPr>
            </w:pPr>
            <w:r>
              <w:rPr>
                <w:rFonts w:ascii="Times New Roman" w:hAnsi="Times New Roman"/>
                <w:sz w:val="24"/>
                <w:szCs w:val="24"/>
              </w:rPr>
              <w:t>Формирование навыков целеполагания, прогнозирования и осознанного выбора стратегии</w:t>
            </w:r>
          </w:p>
        </w:tc>
      </w:tr>
      <w:tr w:rsidR="00505795" w:rsidRPr="005E1F87" w14:paraId="77CC1746" w14:textId="77777777" w:rsidTr="006B53FC">
        <w:tc>
          <w:tcPr>
            <w:tcW w:w="2190" w:type="dxa"/>
            <w:tcBorders>
              <w:bottom w:val="single" w:sz="4" w:space="0" w:color="000000"/>
            </w:tcBorders>
            <w:hideMark/>
          </w:tcPr>
          <w:p w14:paraId="7B57C512" w14:textId="77777777" w:rsidR="00505795" w:rsidRPr="005E1F87" w:rsidRDefault="00505795" w:rsidP="00AA2B87">
            <w:pPr>
              <w:spacing w:after="0" w:line="240" w:lineRule="auto"/>
              <w:rPr>
                <w:rFonts w:ascii="Times New Roman" w:hAnsi="Times New Roman"/>
                <w:sz w:val="24"/>
                <w:szCs w:val="24"/>
              </w:rPr>
            </w:pPr>
            <w:proofErr w:type="spellStart"/>
            <w:r>
              <w:rPr>
                <w:rFonts w:ascii="Times New Roman" w:hAnsi="Times New Roman"/>
                <w:sz w:val="24"/>
                <w:szCs w:val="24"/>
              </w:rPr>
              <w:t>Скаффолдинг</w:t>
            </w:r>
            <w:proofErr w:type="spellEnd"/>
          </w:p>
        </w:tc>
        <w:tc>
          <w:tcPr>
            <w:tcW w:w="2444" w:type="dxa"/>
            <w:tcBorders>
              <w:bottom w:val="single" w:sz="4" w:space="0" w:color="000000"/>
            </w:tcBorders>
            <w:hideMark/>
          </w:tcPr>
          <w:p w14:paraId="71302CEC" w14:textId="77777777" w:rsidR="00505795" w:rsidRPr="005E1F87" w:rsidRDefault="00505795" w:rsidP="00AA2B87">
            <w:pPr>
              <w:spacing w:after="0" w:line="240" w:lineRule="auto"/>
              <w:rPr>
                <w:rFonts w:ascii="Times New Roman" w:hAnsi="Times New Roman"/>
                <w:sz w:val="24"/>
                <w:szCs w:val="24"/>
              </w:rPr>
            </w:pPr>
            <w:r>
              <w:rPr>
                <w:rFonts w:ascii="Times New Roman" w:hAnsi="Times New Roman"/>
                <w:sz w:val="24"/>
                <w:szCs w:val="24"/>
              </w:rPr>
              <w:t>Пошаговая педагогическая поддержка учащихся через вопросы, подсказки, образцы и критерии выполнения задания</w:t>
            </w:r>
          </w:p>
        </w:tc>
        <w:tc>
          <w:tcPr>
            <w:tcW w:w="2746" w:type="dxa"/>
            <w:tcBorders>
              <w:bottom w:val="single" w:sz="4" w:space="0" w:color="000000"/>
            </w:tcBorders>
            <w:hideMark/>
          </w:tcPr>
          <w:p w14:paraId="60385930" w14:textId="77777777" w:rsidR="00505795" w:rsidRPr="005E1F87" w:rsidRDefault="00505795" w:rsidP="00AA2B87">
            <w:pPr>
              <w:spacing w:after="0" w:line="240" w:lineRule="auto"/>
              <w:rPr>
                <w:rFonts w:ascii="Times New Roman" w:hAnsi="Times New Roman"/>
                <w:sz w:val="24"/>
                <w:szCs w:val="24"/>
              </w:rPr>
            </w:pPr>
            <w:r>
              <w:rPr>
                <w:rFonts w:ascii="Times New Roman" w:hAnsi="Times New Roman"/>
                <w:sz w:val="24"/>
                <w:szCs w:val="24"/>
              </w:rPr>
              <w:t>Учитель постепенно направляет учащихся от выполнения задания по образцу к более самостоятельному планированию, контролю и оценке результата</w:t>
            </w:r>
          </w:p>
        </w:tc>
        <w:tc>
          <w:tcPr>
            <w:tcW w:w="2248" w:type="dxa"/>
            <w:tcBorders>
              <w:bottom w:val="single" w:sz="4" w:space="0" w:color="000000"/>
            </w:tcBorders>
            <w:hideMark/>
          </w:tcPr>
          <w:p w14:paraId="6CC25F3A" w14:textId="77777777" w:rsidR="00505795" w:rsidRPr="005E1F87" w:rsidRDefault="00505795" w:rsidP="00AA2B87">
            <w:pPr>
              <w:spacing w:after="0" w:line="240" w:lineRule="auto"/>
              <w:rPr>
                <w:rFonts w:ascii="Times New Roman" w:hAnsi="Times New Roman"/>
                <w:sz w:val="24"/>
                <w:szCs w:val="24"/>
              </w:rPr>
            </w:pPr>
            <w:r>
              <w:rPr>
                <w:rFonts w:ascii="Times New Roman" w:hAnsi="Times New Roman"/>
                <w:sz w:val="24"/>
                <w:szCs w:val="24"/>
              </w:rPr>
              <w:t>Переход от внешней регуляции к саморегуляции, повышение самостоятельности учебных действий</w:t>
            </w:r>
          </w:p>
        </w:tc>
      </w:tr>
      <w:tr w:rsidR="00505795" w:rsidRPr="005E1F87" w14:paraId="085B571D" w14:textId="77777777" w:rsidTr="006B53FC">
        <w:tc>
          <w:tcPr>
            <w:tcW w:w="2190" w:type="dxa"/>
            <w:tcBorders>
              <w:bottom w:val="nil"/>
            </w:tcBorders>
            <w:hideMark/>
          </w:tcPr>
          <w:p w14:paraId="6BA5C526" w14:textId="77777777" w:rsidR="00505795" w:rsidRPr="005E1F87" w:rsidRDefault="00505795" w:rsidP="00AA2B87">
            <w:pPr>
              <w:spacing w:after="0" w:line="240" w:lineRule="auto"/>
              <w:rPr>
                <w:rFonts w:ascii="Times New Roman" w:hAnsi="Times New Roman"/>
                <w:sz w:val="24"/>
                <w:szCs w:val="24"/>
              </w:rPr>
            </w:pPr>
            <w:proofErr w:type="spellStart"/>
            <w:r>
              <w:rPr>
                <w:rFonts w:ascii="Times New Roman" w:hAnsi="Times New Roman"/>
                <w:sz w:val="24"/>
                <w:szCs w:val="24"/>
              </w:rPr>
              <w:t>Метакогнитивное</w:t>
            </w:r>
            <w:proofErr w:type="spellEnd"/>
            <w:r>
              <w:rPr>
                <w:rFonts w:ascii="Times New Roman" w:hAnsi="Times New Roman"/>
                <w:sz w:val="24"/>
                <w:szCs w:val="24"/>
              </w:rPr>
              <w:t xml:space="preserve"> моделирование / графические органайзеры</w:t>
            </w:r>
          </w:p>
        </w:tc>
        <w:tc>
          <w:tcPr>
            <w:tcW w:w="2444" w:type="dxa"/>
            <w:tcBorders>
              <w:bottom w:val="nil"/>
            </w:tcBorders>
            <w:hideMark/>
          </w:tcPr>
          <w:p w14:paraId="51893239" w14:textId="4539172B" w:rsidR="00505795" w:rsidRPr="005E1F87" w:rsidRDefault="00505795" w:rsidP="00AA2B87">
            <w:pPr>
              <w:spacing w:after="0" w:line="240" w:lineRule="auto"/>
              <w:rPr>
                <w:rFonts w:ascii="Times New Roman" w:hAnsi="Times New Roman"/>
                <w:sz w:val="24"/>
                <w:szCs w:val="24"/>
              </w:rPr>
            </w:pPr>
            <w:r>
              <w:rPr>
                <w:rFonts w:ascii="Times New Roman" w:hAnsi="Times New Roman"/>
                <w:sz w:val="24"/>
                <w:szCs w:val="24"/>
              </w:rPr>
              <w:t xml:space="preserve">Использование интеллект-карт, схем, диаграмм и таблиц для </w:t>
            </w:r>
          </w:p>
        </w:tc>
        <w:tc>
          <w:tcPr>
            <w:tcW w:w="2746" w:type="dxa"/>
            <w:tcBorders>
              <w:bottom w:val="nil"/>
            </w:tcBorders>
            <w:hideMark/>
          </w:tcPr>
          <w:p w14:paraId="17589272" w14:textId="15DE8B68" w:rsidR="00505795" w:rsidRPr="005E1F87" w:rsidRDefault="00505795" w:rsidP="00AA2B87">
            <w:pPr>
              <w:spacing w:after="0" w:line="240" w:lineRule="auto"/>
              <w:rPr>
                <w:rFonts w:ascii="Times New Roman" w:hAnsi="Times New Roman"/>
                <w:sz w:val="24"/>
                <w:szCs w:val="24"/>
              </w:rPr>
            </w:pPr>
            <w:r>
              <w:rPr>
                <w:rFonts w:ascii="Times New Roman" w:hAnsi="Times New Roman"/>
                <w:sz w:val="24"/>
                <w:szCs w:val="24"/>
              </w:rPr>
              <w:t xml:space="preserve">Создание интеллект-карт, заполнение шаблонов «Что я узнал?», «Какие пробелы остались?», </w:t>
            </w:r>
          </w:p>
        </w:tc>
        <w:tc>
          <w:tcPr>
            <w:tcW w:w="2248" w:type="dxa"/>
            <w:tcBorders>
              <w:bottom w:val="nil"/>
            </w:tcBorders>
            <w:hideMark/>
          </w:tcPr>
          <w:p w14:paraId="3BF6DBCF" w14:textId="1B5DBB71" w:rsidR="00505795" w:rsidRPr="005E1F87" w:rsidRDefault="00505795" w:rsidP="00AA2B87">
            <w:pPr>
              <w:spacing w:after="0" w:line="240" w:lineRule="auto"/>
              <w:rPr>
                <w:rFonts w:ascii="Times New Roman" w:hAnsi="Times New Roman"/>
                <w:sz w:val="24"/>
                <w:szCs w:val="24"/>
              </w:rPr>
            </w:pPr>
            <w:r>
              <w:rPr>
                <w:rFonts w:ascii="Times New Roman" w:hAnsi="Times New Roman"/>
                <w:sz w:val="24"/>
                <w:szCs w:val="24"/>
              </w:rPr>
              <w:t xml:space="preserve">Улучшение структурирования информации, развитие аналитического </w:t>
            </w:r>
          </w:p>
        </w:tc>
      </w:tr>
    </w:tbl>
    <w:p w14:paraId="451825B6" w14:textId="456A7C97" w:rsidR="00505795" w:rsidRDefault="0075670E" w:rsidP="0075670E">
      <w:pPr>
        <w:spacing w:after="0" w:line="240" w:lineRule="auto"/>
        <w:jc w:val="both"/>
        <w:rPr>
          <w:rFonts w:ascii="Times New Roman" w:hAnsi="Times New Roman"/>
          <w:sz w:val="28"/>
          <w:szCs w:val="24"/>
        </w:rPr>
      </w:pPr>
      <w:r>
        <w:rPr>
          <w:rFonts w:ascii="Times New Roman" w:hAnsi="Times New Roman"/>
          <w:sz w:val="28"/>
          <w:szCs w:val="24"/>
        </w:rPr>
        <w:lastRenderedPageBreak/>
        <w:t>Продолжение таблицы 24</w:t>
      </w:r>
    </w:p>
    <w:tbl>
      <w:tblPr>
        <w:tblStyle w:val="ac"/>
        <w:tblW w:w="0" w:type="auto"/>
        <w:tblLook w:val="04A0" w:firstRow="1" w:lastRow="0" w:firstColumn="1" w:lastColumn="0" w:noHBand="0" w:noVBand="1"/>
      </w:tblPr>
      <w:tblGrid>
        <w:gridCol w:w="2190"/>
        <w:gridCol w:w="2455"/>
        <w:gridCol w:w="2735"/>
        <w:gridCol w:w="2248"/>
      </w:tblGrid>
      <w:tr w:rsidR="0075670E" w14:paraId="515A13D9" w14:textId="77777777" w:rsidTr="0075670E">
        <w:tc>
          <w:tcPr>
            <w:tcW w:w="2190" w:type="dxa"/>
          </w:tcPr>
          <w:p w14:paraId="6D323AE8" w14:textId="77777777" w:rsidR="0075670E" w:rsidRDefault="0075670E" w:rsidP="00AA2B87">
            <w:pPr>
              <w:spacing w:after="0" w:line="240" w:lineRule="auto"/>
              <w:jc w:val="center"/>
              <w:rPr>
                <w:rFonts w:ascii="Times New Roman" w:hAnsi="Times New Roman"/>
                <w:sz w:val="24"/>
                <w:szCs w:val="24"/>
              </w:rPr>
            </w:pPr>
            <w:r>
              <w:rPr>
                <w:rFonts w:ascii="Times New Roman" w:hAnsi="Times New Roman"/>
                <w:sz w:val="24"/>
                <w:szCs w:val="24"/>
              </w:rPr>
              <w:t>1</w:t>
            </w:r>
          </w:p>
        </w:tc>
        <w:tc>
          <w:tcPr>
            <w:tcW w:w="2455" w:type="dxa"/>
          </w:tcPr>
          <w:p w14:paraId="3B0AC9E5" w14:textId="77777777" w:rsidR="0075670E" w:rsidRDefault="0075670E" w:rsidP="00AA2B87">
            <w:pPr>
              <w:spacing w:after="0" w:line="240" w:lineRule="auto"/>
              <w:jc w:val="center"/>
              <w:rPr>
                <w:rFonts w:ascii="Times New Roman" w:hAnsi="Times New Roman"/>
                <w:sz w:val="24"/>
                <w:szCs w:val="24"/>
              </w:rPr>
            </w:pPr>
            <w:r>
              <w:rPr>
                <w:rFonts w:ascii="Times New Roman" w:hAnsi="Times New Roman"/>
                <w:sz w:val="24"/>
                <w:szCs w:val="24"/>
              </w:rPr>
              <w:t>2</w:t>
            </w:r>
          </w:p>
        </w:tc>
        <w:tc>
          <w:tcPr>
            <w:tcW w:w="2735" w:type="dxa"/>
          </w:tcPr>
          <w:p w14:paraId="27F03A86" w14:textId="77777777" w:rsidR="0075670E" w:rsidRDefault="0075670E" w:rsidP="00AA2B87">
            <w:pPr>
              <w:spacing w:after="0" w:line="240" w:lineRule="auto"/>
              <w:jc w:val="center"/>
              <w:rPr>
                <w:rFonts w:ascii="Times New Roman" w:hAnsi="Times New Roman"/>
                <w:sz w:val="24"/>
                <w:szCs w:val="24"/>
              </w:rPr>
            </w:pPr>
            <w:r>
              <w:rPr>
                <w:rFonts w:ascii="Times New Roman" w:hAnsi="Times New Roman"/>
                <w:sz w:val="24"/>
                <w:szCs w:val="24"/>
              </w:rPr>
              <w:t>3</w:t>
            </w:r>
          </w:p>
        </w:tc>
        <w:tc>
          <w:tcPr>
            <w:tcW w:w="2248" w:type="dxa"/>
          </w:tcPr>
          <w:p w14:paraId="4601E279" w14:textId="77777777" w:rsidR="0075670E" w:rsidRDefault="0075670E" w:rsidP="00AA2B87">
            <w:pPr>
              <w:spacing w:after="0" w:line="240" w:lineRule="auto"/>
              <w:jc w:val="center"/>
              <w:rPr>
                <w:rFonts w:ascii="Times New Roman" w:hAnsi="Times New Roman"/>
                <w:sz w:val="24"/>
                <w:szCs w:val="24"/>
              </w:rPr>
            </w:pPr>
            <w:r>
              <w:rPr>
                <w:rFonts w:ascii="Times New Roman" w:hAnsi="Times New Roman"/>
                <w:sz w:val="24"/>
                <w:szCs w:val="24"/>
              </w:rPr>
              <w:t>4</w:t>
            </w:r>
          </w:p>
        </w:tc>
      </w:tr>
      <w:tr w:rsidR="00C27F5A" w14:paraId="47BE5548" w14:textId="77777777" w:rsidTr="0075670E">
        <w:tc>
          <w:tcPr>
            <w:tcW w:w="2190" w:type="dxa"/>
          </w:tcPr>
          <w:p w14:paraId="0F87BD30" w14:textId="77777777" w:rsidR="00C27F5A" w:rsidRDefault="00C27F5A" w:rsidP="00AA2B87">
            <w:pPr>
              <w:spacing w:after="0" w:line="240" w:lineRule="auto"/>
              <w:jc w:val="center"/>
              <w:rPr>
                <w:rFonts w:ascii="Times New Roman" w:hAnsi="Times New Roman"/>
                <w:sz w:val="24"/>
                <w:szCs w:val="24"/>
              </w:rPr>
            </w:pPr>
          </w:p>
        </w:tc>
        <w:tc>
          <w:tcPr>
            <w:tcW w:w="2455" w:type="dxa"/>
          </w:tcPr>
          <w:p w14:paraId="6571A12B" w14:textId="3A3A9A2C" w:rsidR="00C27F5A" w:rsidRDefault="006B53FC" w:rsidP="006B53FC">
            <w:pPr>
              <w:spacing w:after="0" w:line="240" w:lineRule="auto"/>
              <w:jc w:val="both"/>
              <w:rPr>
                <w:rFonts w:ascii="Times New Roman" w:hAnsi="Times New Roman"/>
                <w:sz w:val="24"/>
                <w:szCs w:val="24"/>
              </w:rPr>
            </w:pPr>
            <w:r>
              <w:rPr>
                <w:rFonts w:ascii="Times New Roman" w:hAnsi="Times New Roman"/>
                <w:sz w:val="24"/>
                <w:szCs w:val="24"/>
              </w:rPr>
              <w:t>визуализации учебного материала</w:t>
            </w:r>
          </w:p>
        </w:tc>
        <w:tc>
          <w:tcPr>
            <w:tcW w:w="2735" w:type="dxa"/>
          </w:tcPr>
          <w:p w14:paraId="5340DA71" w14:textId="1596C26A" w:rsidR="00C27F5A" w:rsidRDefault="006B53FC" w:rsidP="006B53FC">
            <w:pPr>
              <w:spacing w:after="0" w:line="240" w:lineRule="auto"/>
              <w:jc w:val="both"/>
              <w:rPr>
                <w:rFonts w:ascii="Times New Roman" w:hAnsi="Times New Roman"/>
                <w:sz w:val="24"/>
                <w:szCs w:val="24"/>
              </w:rPr>
            </w:pPr>
            <w:r>
              <w:rPr>
                <w:rFonts w:ascii="Times New Roman" w:hAnsi="Times New Roman"/>
                <w:sz w:val="24"/>
                <w:szCs w:val="24"/>
              </w:rPr>
              <w:t>«Какие вопросы у меня есть?»</w:t>
            </w:r>
          </w:p>
        </w:tc>
        <w:tc>
          <w:tcPr>
            <w:tcW w:w="2248" w:type="dxa"/>
          </w:tcPr>
          <w:p w14:paraId="7A09097F" w14:textId="75ECADB2" w:rsidR="00C27F5A" w:rsidRDefault="006B53FC" w:rsidP="006B53FC">
            <w:pPr>
              <w:spacing w:after="0" w:line="240" w:lineRule="auto"/>
              <w:jc w:val="both"/>
              <w:rPr>
                <w:rFonts w:ascii="Times New Roman" w:hAnsi="Times New Roman"/>
                <w:sz w:val="24"/>
                <w:szCs w:val="24"/>
              </w:rPr>
            </w:pPr>
            <w:r>
              <w:rPr>
                <w:rFonts w:ascii="Times New Roman" w:hAnsi="Times New Roman"/>
                <w:sz w:val="24"/>
                <w:szCs w:val="24"/>
              </w:rPr>
              <w:t xml:space="preserve">мышления и осознанного выбора способов </w:t>
            </w:r>
            <w:r w:rsidR="00C27F5A">
              <w:rPr>
                <w:rFonts w:ascii="Times New Roman" w:hAnsi="Times New Roman"/>
                <w:sz w:val="24"/>
                <w:szCs w:val="24"/>
              </w:rPr>
              <w:t>работы с материалом</w:t>
            </w:r>
          </w:p>
        </w:tc>
      </w:tr>
      <w:tr w:rsidR="0075670E" w:rsidRPr="005E1F87" w14:paraId="40C3EF50" w14:textId="77777777" w:rsidTr="0075670E">
        <w:tc>
          <w:tcPr>
            <w:tcW w:w="2190" w:type="dxa"/>
            <w:hideMark/>
          </w:tcPr>
          <w:p w14:paraId="300DA5E4" w14:textId="4B0EC317" w:rsidR="0075670E" w:rsidRPr="005E1F87" w:rsidRDefault="00C27F5A" w:rsidP="00AA2B87">
            <w:pPr>
              <w:spacing w:after="0" w:line="240" w:lineRule="auto"/>
              <w:rPr>
                <w:rFonts w:ascii="Times New Roman" w:hAnsi="Times New Roman"/>
                <w:sz w:val="24"/>
                <w:szCs w:val="24"/>
              </w:rPr>
            </w:pPr>
            <w:proofErr w:type="spellStart"/>
            <w:r>
              <w:rPr>
                <w:rFonts w:ascii="Times New Roman" w:hAnsi="Times New Roman"/>
                <w:sz w:val="24"/>
                <w:szCs w:val="24"/>
              </w:rPr>
              <w:t>Формативное</w:t>
            </w:r>
            <w:proofErr w:type="spellEnd"/>
            <w:r>
              <w:rPr>
                <w:rFonts w:ascii="Times New Roman" w:hAnsi="Times New Roman"/>
                <w:sz w:val="24"/>
                <w:szCs w:val="24"/>
              </w:rPr>
              <w:t xml:space="preserve"> оценивание: рубрики, дескрипторы, самооценка и </w:t>
            </w:r>
            <w:proofErr w:type="spellStart"/>
            <w:r>
              <w:rPr>
                <w:rFonts w:ascii="Times New Roman" w:hAnsi="Times New Roman"/>
                <w:sz w:val="24"/>
                <w:szCs w:val="24"/>
              </w:rPr>
              <w:t>взаимооценка</w:t>
            </w:r>
            <w:proofErr w:type="spellEnd"/>
          </w:p>
        </w:tc>
        <w:tc>
          <w:tcPr>
            <w:tcW w:w="2455" w:type="dxa"/>
            <w:hideMark/>
          </w:tcPr>
          <w:p w14:paraId="16A1EF87" w14:textId="5CF7DA4A" w:rsidR="0075670E" w:rsidRPr="005E1F87" w:rsidRDefault="00C27F5A" w:rsidP="00AA2B87">
            <w:pPr>
              <w:spacing w:after="0" w:line="240" w:lineRule="auto"/>
              <w:rPr>
                <w:rFonts w:ascii="Times New Roman" w:hAnsi="Times New Roman"/>
                <w:sz w:val="24"/>
                <w:szCs w:val="24"/>
              </w:rPr>
            </w:pPr>
            <w:r>
              <w:rPr>
                <w:rFonts w:ascii="Times New Roman" w:hAnsi="Times New Roman"/>
                <w:sz w:val="24"/>
                <w:szCs w:val="24"/>
              </w:rPr>
              <w:t>Анализ учащимися собственных успехов, ошибок и качества выполнения задания на основе критериев</w:t>
            </w:r>
          </w:p>
        </w:tc>
        <w:tc>
          <w:tcPr>
            <w:tcW w:w="2735" w:type="dxa"/>
            <w:hideMark/>
          </w:tcPr>
          <w:p w14:paraId="5D6EBD65" w14:textId="2EC2E644" w:rsidR="0075670E" w:rsidRPr="005E1F87" w:rsidRDefault="00C27F5A" w:rsidP="00AA2B87">
            <w:pPr>
              <w:spacing w:after="0" w:line="240" w:lineRule="auto"/>
              <w:rPr>
                <w:rFonts w:ascii="Times New Roman" w:hAnsi="Times New Roman"/>
                <w:sz w:val="24"/>
                <w:szCs w:val="24"/>
              </w:rPr>
            </w:pPr>
            <w:r>
              <w:rPr>
                <w:rFonts w:ascii="Times New Roman" w:hAnsi="Times New Roman"/>
                <w:sz w:val="24"/>
                <w:szCs w:val="24"/>
              </w:rPr>
              <w:t xml:space="preserve">В конце урока учащиеся заполняют таблицу самооценки, используют рубрики и дескрипторы, дают друг другу обратную связь </w:t>
            </w:r>
            <w:r w:rsidR="0075670E">
              <w:rPr>
                <w:rFonts w:ascii="Times New Roman" w:hAnsi="Times New Roman"/>
                <w:sz w:val="24"/>
                <w:szCs w:val="24"/>
              </w:rPr>
              <w:t>по приему «2 звезды и 1 пожелание»</w:t>
            </w:r>
          </w:p>
        </w:tc>
        <w:tc>
          <w:tcPr>
            <w:tcW w:w="2248" w:type="dxa"/>
            <w:hideMark/>
          </w:tcPr>
          <w:p w14:paraId="7C64C419" w14:textId="106920F0" w:rsidR="0075670E" w:rsidRPr="005E1F87" w:rsidRDefault="00C27F5A" w:rsidP="00AA2B87">
            <w:pPr>
              <w:spacing w:after="0" w:line="240" w:lineRule="auto"/>
              <w:rPr>
                <w:rFonts w:ascii="Times New Roman" w:hAnsi="Times New Roman"/>
                <w:sz w:val="24"/>
                <w:szCs w:val="24"/>
              </w:rPr>
            </w:pPr>
            <w:r>
              <w:rPr>
                <w:rFonts w:ascii="Times New Roman" w:hAnsi="Times New Roman"/>
                <w:sz w:val="24"/>
                <w:szCs w:val="24"/>
              </w:rPr>
              <w:t xml:space="preserve">Развитие </w:t>
            </w:r>
            <w:proofErr w:type="spellStart"/>
            <w:r>
              <w:rPr>
                <w:rFonts w:ascii="Times New Roman" w:hAnsi="Times New Roman"/>
                <w:sz w:val="24"/>
                <w:szCs w:val="24"/>
              </w:rPr>
              <w:t>саморефлексии</w:t>
            </w:r>
            <w:proofErr w:type="spellEnd"/>
            <w:r>
              <w:rPr>
                <w:rFonts w:ascii="Times New Roman" w:hAnsi="Times New Roman"/>
                <w:sz w:val="24"/>
                <w:szCs w:val="24"/>
              </w:rPr>
              <w:t xml:space="preserve">, критического мышления, контроля результата и </w:t>
            </w:r>
            <w:r w:rsidR="0075670E">
              <w:rPr>
                <w:rFonts w:ascii="Times New Roman" w:hAnsi="Times New Roman"/>
                <w:sz w:val="24"/>
                <w:szCs w:val="24"/>
              </w:rPr>
              <w:t>способности соотносить работу с критериями успешности</w:t>
            </w:r>
          </w:p>
        </w:tc>
      </w:tr>
      <w:tr w:rsidR="0075670E" w:rsidRPr="005E1F87" w14:paraId="2E248028" w14:textId="77777777" w:rsidTr="0075670E">
        <w:tc>
          <w:tcPr>
            <w:tcW w:w="2190" w:type="dxa"/>
            <w:hideMark/>
          </w:tcPr>
          <w:p w14:paraId="37C0B032" w14:textId="77777777" w:rsidR="0075670E" w:rsidRPr="005E1F87" w:rsidRDefault="0075670E" w:rsidP="00AA2B87">
            <w:pPr>
              <w:spacing w:after="0" w:line="240" w:lineRule="auto"/>
              <w:rPr>
                <w:rFonts w:ascii="Times New Roman" w:hAnsi="Times New Roman"/>
                <w:sz w:val="24"/>
                <w:szCs w:val="24"/>
              </w:rPr>
            </w:pPr>
            <w:r>
              <w:rPr>
                <w:rFonts w:ascii="Times New Roman" w:hAnsi="Times New Roman"/>
                <w:sz w:val="24"/>
                <w:szCs w:val="24"/>
              </w:rPr>
              <w:t>Исследовательские проекты</w:t>
            </w:r>
          </w:p>
        </w:tc>
        <w:tc>
          <w:tcPr>
            <w:tcW w:w="2455" w:type="dxa"/>
            <w:hideMark/>
          </w:tcPr>
          <w:p w14:paraId="763449B9" w14:textId="77777777" w:rsidR="0075670E" w:rsidRPr="005E1F87" w:rsidRDefault="0075670E" w:rsidP="00AA2B87">
            <w:pPr>
              <w:spacing w:after="0" w:line="240" w:lineRule="auto"/>
              <w:rPr>
                <w:rFonts w:ascii="Times New Roman" w:hAnsi="Times New Roman"/>
                <w:sz w:val="24"/>
                <w:szCs w:val="24"/>
              </w:rPr>
            </w:pPr>
            <w:r>
              <w:rPr>
                <w:rFonts w:ascii="Times New Roman" w:hAnsi="Times New Roman"/>
                <w:sz w:val="24"/>
                <w:szCs w:val="24"/>
              </w:rPr>
              <w:t>Формулирование исследовательской проблемы, постановка гипотезы, планирование эксперимента и анализ результатов</w:t>
            </w:r>
          </w:p>
        </w:tc>
        <w:tc>
          <w:tcPr>
            <w:tcW w:w="2735" w:type="dxa"/>
            <w:hideMark/>
          </w:tcPr>
          <w:p w14:paraId="4EFD3D0F" w14:textId="77777777" w:rsidR="0075670E" w:rsidRPr="005E1F87" w:rsidRDefault="0075670E" w:rsidP="00AA2B87">
            <w:pPr>
              <w:spacing w:after="0" w:line="240" w:lineRule="auto"/>
              <w:rPr>
                <w:rFonts w:ascii="Times New Roman" w:hAnsi="Times New Roman"/>
                <w:sz w:val="24"/>
                <w:szCs w:val="24"/>
              </w:rPr>
            </w:pPr>
            <w:r>
              <w:rPr>
                <w:rFonts w:ascii="Times New Roman" w:hAnsi="Times New Roman"/>
                <w:sz w:val="24"/>
                <w:szCs w:val="24"/>
              </w:rPr>
              <w:t>Учащиеся выбирают тему исследования, определяют цель, планируют этапы работы, проводят эксперимент или анализ данных и представляют выводы</w:t>
            </w:r>
          </w:p>
        </w:tc>
        <w:tc>
          <w:tcPr>
            <w:tcW w:w="2248" w:type="dxa"/>
            <w:hideMark/>
          </w:tcPr>
          <w:p w14:paraId="641C5638" w14:textId="77777777" w:rsidR="0075670E" w:rsidRPr="005E1F87" w:rsidRDefault="0075670E" w:rsidP="00AA2B87">
            <w:pPr>
              <w:spacing w:after="0" w:line="240" w:lineRule="auto"/>
              <w:rPr>
                <w:rFonts w:ascii="Times New Roman" w:hAnsi="Times New Roman"/>
                <w:sz w:val="24"/>
                <w:szCs w:val="24"/>
              </w:rPr>
            </w:pPr>
            <w:r>
              <w:rPr>
                <w:rFonts w:ascii="Times New Roman" w:hAnsi="Times New Roman"/>
                <w:sz w:val="24"/>
                <w:szCs w:val="24"/>
              </w:rPr>
              <w:t>Развитие исследовательского мышления, самостоятельности, умения ставить вопросы, выбирать стратегию и оценивать результат</w:t>
            </w:r>
          </w:p>
        </w:tc>
      </w:tr>
    </w:tbl>
    <w:p w14:paraId="66CDACFB" w14:textId="77777777" w:rsidR="0075670E" w:rsidRDefault="0075670E" w:rsidP="00505795">
      <w:pPr>
        <w:spacing w:after="0" w:line="240" w:lineRule="auto"/>
        <w:ind w:firstLine="720"/>
        <w:jc w:val="both"/>
        <w:rPr>
          <w:rFonts w:ascii="Times New Roman" w:hAnsi="Times New Roman"/>
          <w:sz w:val="28"/>
          <w:szCs w:val="24"/>
        </w:rPr>
      </w:pPr>
    </w:p>
    <w:p w14:paraId="4A6B9A19" w14:textId="495541E4" w:rsidR="00505795" w:rsidRDefault="00505795" w:rsidP="00505795">
      <w:pPr>
        <w:spacing w:after="0" w:line="240" w:lineRule="auto"/>
        <w:ind w:firstLine="720"/>
        <w:jc w:val="both"/>
        <w:rPr>
          <w:rFonts w:ascii="Times New Roman" w:hAnsi="Times New Roman"/>
          <w:sz w:val="28"/>
          <w:szCs w:val="24"/>
        </w:rPr>
      </w:pPr>
      <w:r>
        <w:rPr>
          <w:rFonts w:ascii="Times New Roman" w:hAnsi="Times New Roman"/>
          <w:sz w:val="28"/>
          <w:szCs w:val="24"/>
        </w:rPr>
        <w:t xml:space="preserve">Развитие </w:t>
      </w:r>
      <w:proofErr w:type="spellStart"/>
      <w:r>
        <w:rPr>
          <w:rFonts w:ascii="Times New Roman" w:hAnsi="Times New Roman"/>
          <w:sz w:val="28"/>
          <w:szCs w:val="24"/>
        </w:rPr>
        <w:t>метакогнитивных</w:t>
      </w:r>
      <w:proofErr w:type="spellEnd"/>
      <w:r>
        <w:rPr>
          <w:rFonts w:ascii="Times New Roman" w:hAnsi="Times New Roman"/>
          <w:sz w:val="28"/>
          <w:szCs w:val="24"/>
        </w:rPr>
        <w:t xml:space="preserve"> навыков в экспериментальной и контрольной группах 8-х классов НИШ ФМН г. Семей осуществлялось в условиях единой образовательной программы и сходной предметной среды обучения биологии. Однако в экспериментальной группе реализация учебного процесса была дополнена системой педагогических условий, направленных на целенаправленное развитие планирования, мониторинга, контроля и оценки учебной деятельности. Данная система включала интеграцию </w:t>
      </w:r>
      <w:proofErr w:type="spellStart"/>
      <w:r>
        <w:rPr>
          <w:rFonts w:ascii="Times New Roman" w:hAnsi="Times New Roman"/>
          <w:sz w:val="28"/>
          <w:szCs w:val="24"/>
        </w:rPr>
        <w:t>метакогнитивных</w:t>
      </w:r>
      <w:proofErr w:type="spellEnd"/>
      <w:r>
        <w:rPr>
          <w:rFonts w:ascii="Times New Roman" w:hAnsi="Times New Roman"/>
          <w:sz w:val="28"/>
          <w:szCs w:val="24"/>
        </w:rPr>
        <w:t xml:space="preserve"> стратегий в содержание уроков биологии, использование рефлексивно-оценочных инструментов и постепенный переход от внешней педагогической поддержки к саморегуляции обучающихся. В контрольной группе обучение осуществлялось в рамках стандартной организации учебного процесса без систематического внедрения указанных инструментов. Сравнительная характеристика применяемых средств представлена в таблице 25.</w:t>
      </w:r>
    </w:p>
    <w:p w14:paraId="1D0388E7" w14:textId="77777777" w:rsidR="00505795" w:rsidRDefault="00505795" w:rsidP="00505795">
      <w:pPr>
        <w:spacing w:after="0" w:line="240" w:lineRule="auto"/>
        <w:rPr>
          <w:rFonts w:ascii="Times New Roman" w:hAnsi="Times New Roman"/>
          <w:sz w:val="28"/>
          <w:szCs w:val="24"/>
        </w:rPr>
      </w:pPr>
    </w:p>
    <w:p w14:paraId="2BA7B4E6" w14:textId="77777777" w:rsidR="00505795" w:rsidRDefault="00505795" w:rsidP="00505795">
      <w:pPr>
        <w:spacing w:after="0" w:line="240" w:lineRule="auto"/>
        <w:rPr>
          <w:rFonts w:ascii="Times New Roman" w:hAnsi="Times New Roman"/>
          <w:sz w:val="28"/>
          <w:szCs w:val="24"/>
        </w:rPr>
      </w:pPr>
    </w:p>
    <w:p w14:paraId="5BD3B11F" w14:textId="77777777" w:rsidR="00505795" w:rsidRDefault="00505795" w:rsidP="00505795">
      <w:pPr>
        <w:spacing w:after="0" w:line="240" w:lineRule="auto"/>
        <w:rPr>
          <w:rFonts w:ascii="Times New Roman" w:hAnsi="Times New Roman"/>
          <w:sz w:val="28"/>
          <w:szCs w:val="24"/>
        </w:rPr>
      </w:pPr>
      <w:r>
        <w:rPr>
          <w:rFonts w:ascii="Times New Roman" w:hAnsi="Times New Roman"/>
          <w:sz w:val="28"/>
          <w:szCs w:val="24"/>
        </w:rPr>
        <w:t>Таблица 25 - Сравнительная характеристика инструментов, применяемых в контрольной и экспериментальной группах</w:t>
      </w:r>
    </w:p>
    <w:p w14:paraId="633EDCBC" w14:textId="77777777" w:rsidR="00505795" w:rsidRPr="002B7096" w:rsidRDefault="00505795" w:rsidP="00505795">
      <w:pPr>
        <w:spacing w:after="0" w:line="240" w:lineRule="auto"/>
        <w:rPr>
          <w:rFonts w:ascii="Times New Roman" w:hAnsi="Times New Roman"/>
          <w:sz w:val="28"/>
          <w:szCs w:val="24"/>
        </w:rPr>
      </w:pPr>
    </w:p>
    <w:tbl>
      <w:tblPr>
        <w:tblStyle w:val="ac"/>
        <w:tblW w:w="0" w:type="auto"/>
        <w:tblLayout w:type="fixed"/>
        <w:tblLook w:val="04A0" w:firstRow="1" w:lastRow="0" w:firstColumn="1" w:lastColumn="0" w:noHBand="0" w:noVBand="1"/>
      </w:tblPr>
      <w:tblGrid>
        <w:gridCol w:w="2405"/>
        <w:gridCol w:w="1985"/>
        <w:gridCol w:w="2409"/>
        <w:gridCol w:w="2829"/>
      </w:tblGrid>
      <w:tr w:rsidR="00505795" w:rsidRPr="002B7096" w14:paraId="67027032" w14:textId="77777777" w:rsidTr="006B53FC">
        <w:trPr>
          <w:trHeight w:val="491"/>
        </w:trPr>
        <w:tc>
          <w:tcPr>
            <w:tcW w:w="2405" w:type="dxa"/>
            <w:tcBorders>
              <w:bottom w:val="single" w:sz="4" w:space="0" w:color="000000"/>
            </w:tcBorders>
            <w:hideMark/>
          </w:tcPr>
          <w:p w14:paraId="7DA6F667" w14:textId="77777777" w:rsidR="00505795" w:rsidRPr="002B7096" w:rsidRDefault="00505795" w:rsidP="00AA2B87">
            <w:pPr>
              <w:spacing w:after="0" w:line="240" w:lineRule="auto"/>
              <w:rPr>
                <w:rFonts w:ascii="Times New Roman" w:hAnsi="Times New Roman"/>
                <w:sz w:val="24"/>
              </w:rPr>
            </w:pPr>
            <w:r>
              <w:rPr>
                <w:rFonts w:ascii="Times New Roman" w:hAnsi="Times New Roman"/>
                <w:sz w:val="24"/>
              </w:rPr>
              <w:t>Инструменты / средства</w:t>
            </w:r>
          </w:p>
        </w:tc>
        <w:tc>
          <w:tcPr>
            <w:tcW w:w="1985" w:type="dxa"/>
            <w:tcBorders>
              <w:bottom w:val="single" w:sz="4" w:space="0" w:color="000000"/>
            </w:tcBorders>
            <w:hideMark/>
          </w:tcPr>
          <w:p w14:paraId="0947D305" w14:textId="392BE931" w:rsidR="00505795" w:rsidRPr="002B7096" w:rsidRDefault="008121A7" w:rsidP="00AA2B87">
            <w:pPr>
              <w:spacing w:after="0" w:line="240" w:lineRule="auto"/>
              <w:rPr>
                <w:rFonts w:ascii="Times New Roman" w:hAnsi="Times New Roman"/>
                <w:sz w:val="24"/>
              </w:rPr>
            </w:pPr>
            <w:r>
              <w:rPr>
                <w:rFonts w:ascii="Times New Roman" w:hAnsi="Times New Roman"/>
                <w:sz w:val="24"/>
              </w:rPr>
              <w:t>КГ</w:t>
            </w:r>
          </w:p>
        </w:tc>
        <w:tc>
          <w:tcPr>
            <w:tcW w:w="2409" w:type="dxa"/>
            <w:tcBorders>
              <w:bottom w:val="single" w:sz="4" w:space="0" w:color="000000"/>
            </w:tcBorders>
            <w:hideMark/>
          </w:tcPr>
          <w:p w14:paraId="23771533" w14:textId="649DDFB4" w:rsidR="00505795" w:rsidRPr="002B7096" w:rsidRDefault="008121A7" w:rsidP="00AA2B87">
            <w:pPr>
              <w:spacing w:after="0" w:line="240" w:lineRule="auto"/>
              <w:rPr>
                <w:rFonts w:ascii="Times New Roman" w:hAnsi="Times New Roman"/>
                <w:sz w:val="24"/>
              </w:rPr>
            </w:pPr>
            <w:r>
              <w:rPr>
                <w:rFonts w:ascii="Times New Roman" w:hAnsi="Times New Roman"/>
                <w:sz w:val="24"/>
              </w:rPr>
              <w:t>ЭГ</w:t>
            </w:r>
          </w:p>
        </w:tc>
        <w:tc>
          <w:tcPr>
            <w:tcW w:w="2829" w:type="dxa"/>
            <w:tcBorders>
              <w:bottom w:val="single" w:sz="4" w:space="0" w:color="000000"/>
            </w:tcBorders>
            <w:hideMark/>
          </w:tcPr>
          <w:p w14:paraId="2A7509B7" w14:textId="77777777" w:rsidR="00505795" w:rsidRPr="002B7096" w:rsidRDefault="00505795" w:rsidP="00AA2B87">
            <w:pPr>
              <w:spacing w:after="0" w:line="240" w:lineRule="auto"/>
              <w:rPr>
                <w:rFonts w:ascii="Times New Roman" w:hAnsi="Times New Roman"/>
                <w:sz w:val="24"/>
              </w:rPr>
            </w:pPr>
            <w:r>
              <w:rPr>
                <w:rFonts w:ascii="Times New Roman" w:hAnsi="Times New Roman"/>
                <w:sz w:val="24"/>
              </w:rPr>
              <w:t>Комментарий</w:t>
            </w:r>
          </w:p>
        </w:tc>
      </w:tr>
      <w:tr w:rsidR="004E5DA2" w:rsidRPr="002B7096" w14:paraId="4C89C016" w14:textId="77777777" w:rsidTr="006B53FC">
        <w:tc>
          <w:tcPr>
            <w:tcW w:w="2405" w:type="dxa"/>
            <w:tcBorders>
              <w:bottom w:val="nil"/>
            </w:tcBorders>
          </w:tcPr>
          <w:p w14:paraId="10CFD0B8" w14:textId="6B8A1978" w:rsidR="004E5DA2" w:rsidRDefault="004E5DA2" w:rsidP="004E5DA2">
            <w:pPr>
              <w:spacing w:after="0" w:line="240" w:lineRule="auto"/>
              <w:jc w:val="center"/>
              <w:rPr>
                <w:rFonts w:ascii="Times New Roman" w:hAnsi="Times New Roman"/>
                <w:sz w:val="24"/>
              </w:rPr>
            </w:pPr>
            <w:r>
              <w:rPr>
                <w:rFonts w:ascii="Times New Roman" w:hAnsi="Times New Roman"/>
                <w:sz w:val="24"/>
              </w:rPr>
              <w:t>1</w:t>
            </w:r>
          </w:p>
        </w:tc>
        <w:tc>
          <w:tcPr>
            <w:tcW w:w="1985" w:type="dxa"/>
            <w:tcBorders>
              <w:bottom w:val="nil"/>
            </w:tcBorders>
          </w:tcPr>
          <w:p w14:paraId="0F86DE0A" w14:textId="2C001059" w:rsidR="004E5DA2" w:rsidRDefault="004E5DA2" w:rsidP="004E5DA2">
            <w:pPr>
              <w:spacing w:after="0" w:line="240" w:lineRule="auto"/>
              <w:jc w:val="center"/>
              <w:rPr>
                <w:rFonts w:ascii="Times New Roman" w:hAnsi="Times New Roman"/>
                <w:sz w:val="24"/>
              </w:rPr>
            </w:pPr>
            <w:r>
              <w:rPr>
                <w:rFonts w:ascii="Times New Roman" w:hAnsi="Times New Roman"/>
                <w:sz w:val="24"/>
              </w:rPr>
              <w:t>2</w:t>
            </w:r>
          </w:p>
        </w:tc>
        <w:tc>
          <w:tcPr>
            <w:tcW w:w="2409" w:type="dxa"/>
            <w:tcBorders>
              <w:bottom w:val="nil"/>
            </w:tcBorders>
          </w:tcPr>
          <w:p w14:paraId="4400EC24" w14:textId="197FF4A3" w:rsidR="004E5DA2" w:rsidRDefault="004E5DA2" w:rsidP="004E5DA2">
            <w:pPr>
              <w:spacing w:after="0" w:line="240" w:lineRule="auto"/>
              <w:jc w:val="center"/>
              <w:rPr>
                <w:rFonts w:ascii="Times New Roman" w:hAnsi="Times New Roman"/>
                <w:sz w:val="24"/>
              </w:rPr>
            </w:pPr>
            <w:r>
              <w:rPr>
                <w:rFonts w:ascii="Times New Roman" w:hAnsi="Times New Roman"/>
                <w:sz w:val="24"/>
              </w:rPr>
              <w:t>3</w:t>
            </w:r>
          </w:p>
        </w:tc>
        <w:tc>
          <w:tcPr>
            <w:tcW w:w="2829" w:type="dxa"/>
            <w:tcBorders>
              <w:bottom w:val="nil"/>
            </w:tcBorders>
          </w:tcPr>
          <w:p w14:paraId="726FF7FE" w14:textId="5CD8BD92" w:rsidR="004E5DA2" w:rsidRDefault="004E5DA2" w:rsidP="004E5DA2">
            <w:pPr>
              <w:spacing w:after="0" w:line="240" w:lineRule="auto"/>
              <w:jc w:val="center"/>
              <w:rPr>
                <w:rFonts w:ascii="Times New Roman" w:hAnsi="Times New Roman"/>
                <w:sz w:val="24"/>
              </w:rPr>
            </w:pPr>
            <w:r>
              <w:rPr>
                <w:rFonts w:ascii="Times New Roman" w:hAnsi="Times New Roman"/>
                <w:sz w:val="24"/>
              </w:rPr>
              <w:t>4</w:t>
            </w:r>
          </w:p>
        </w:tc>
      </w:tr>
    </w:tbl>
    <w:p w14:paraId="2EC025D8" w14:textId="70FB7A9A" w:rsidR="00505795" w:rsidRDefault="004E5DA2" w:rsidP="00505795">
      <w:pPr>
        <w:spacing w:after="0" w:line="240" w:lineRule="auto"/>
        <w:rPr>
          <w:rFonts w:ascii="Times New Roman" w:hAnsi="Times New Roman"/>
          <w:sz w:val="28"/>
          <w:szCs w:val="24"/>
        </w:rPr>
      </w:pPr>
      <w:r>
        <w:rPr>
          <w:rFonts w:ascii="Times New Roman" w:hAnsi="Times New Roman"/>
          <w:sz w:val="28"/>
          <w:szCs w:val="24"/>
        </w:rPr>
        <w:lastRenderedPageBreak/>
        <w:t>Продолжение таблицы 25</w:t>
      </w:r>
    </w:p>
    <w:tbl>
      <w:tblPr>
        <w:tblStyle w:val="ac"/>
        <w:tblW w:w="0" w:type="auto"/>
        <w:tblLook w:val="04A0" w:firstRow="1" w:lastRow="0" w:firstColumn="1" w:lastColumn="0" w:noHBand="0" w:noVBand="1"/>
      </w:tblPr>
      <w:tblGrid>
        <w:gridCol w:w="2176"/>
        <w:gridCol w:w="2071"/>
        <w:gridCol w:w="2269"/>
        <w:gridCol w:w="3112"/>
      </w:tblGrid>
      <w:tr w:rsidR="004E5DA2" w14:paraId="5E3FCB6B" w14:textId="77777777" w:rsidTr="006B53FC">
        <w:tc>
          <w:tcPr>
            <w:tcW w:w="2176" w:type="dxa"/>
          </w:tcPr>
          <w:p w14:paraId="3BE507A2" w14:textId="77777777" w:rsidR="004E5DA2" w:rsidRDefault="004E5DA2" w:rsidP="001B0D68">
            <w:pPr>
              <w:spacing w:after="0" w:line="240" w:lineRule="auto"/>
              <w:jc w:val="center"/>
              <w:rPr>
                <w:rFonts w:ascii="Times New Roman" w:hAnsi="Times New Roman"/>
                <w:sz w:val="24"/>
              </w:rPr>
            </w:pPr>
            <w:r>
              <w:rPr>
                <w:rFonts w:ascii="Times New Roman" w:hAnsi="Times New Roman"/>
                <w:sz w:val="24"/>
              </w:rPr>
              <w:t>1</w:t>
            </w:r>
          </w:p>
        </w:tc>
        <w:tc>
          <w:tcPr>
            <w:tcW w:w="2071" w:type="dxa"/>
          </w:tcPr>
          <w:p w14:paraId="5C62AAB7" w14:textId="77777777" w:rsidR="004E5DA2" w:rsidRDefault="004E5DA2" w:rsidP="001B0D68">
            <w:pPr>
              <w:spacing w:after="0" w:line="240" w:lineRule="auto"/>
              <w:jc w:val="center"/>
              <w:rPr>
                <w:rFonts w:ascii="Times New Roman" w:hAnsi="Times New Roman"/>
                <w:sz w:val="24"/>
              </w:rPr>
            </w:pPr>
            <w:r>
              <w:rPr>
                <w:rFonts w:ascii="Times New Roman" w:hAnsi="Times New Roman"/>
                <w:sz w:val="24"/>
              </w:rPr>
              <w:t>2</w:t>
            </w:r>
          </w:p>
        </w:tc>
        <w:tc>
          <w:tcPr>
            <w:tcW w:w="2269" w:type="dxa"/>
          </w:tcPr>
          <w:p w14:paraId="503C18A7" w14:textId="77777777" w:rsidR="004E5DA2" w:rsidRDefault="004E5DA2" w:rsidP="001B0D68">
            <w:pPr>
              <w:spacing w:after="0" w:line="240" w:lineRule="auto"/>
              <w:jc w:val="center"/>
              <w:rPr>
                <w:rFonts w:ascii="Times New Roman" w:hAnsi="Times New Roman"/>
                <w:sz w:val="24"/>
              </w:rPr>
            </w:pPr>
            <w:r>
              <w:rPr>
                <w:rFonts w:ascii="Times New Roman" w:hAnsi="Times New Roman"/>
                <w:sz w:val="24"/>
              </w:rPr>
              <w:t>3</w:t>
            </w:r>
          </w:p>
        </w:tc>
        <w:tc>
          <w:tcPr>
            <w:tcW w:w="3112" w:type="dxa"/>
          </w:tcPr>
          <w:p w14:paraId="2C8AA745" w14:textId="77777777" w:rsidR="004E5DA2" w:rsidRDefault="004E5DA2" w:rsidP="001B0D68">
            <w:pPr>
              <w:spacing w:after="0" w:line="240" w:lineRule="auto"/>
              <w:jc w:val="center"/>
              <w:rPr>
                <w:rFonts w:ascii="Times New Roman" w:hAnsi="Times New Roman"/>
                <w:sz w:val="24"/>
              </w:rPr>
            </w:pPr>
            <w:r>
              <w:rPr>
                <w:rFonts w:ascii="Times New Roman" w:hAnsi="Times New Roman"/>
                <w:sz w:val="24"/>
              </w:rPr>
              <w:t>4</w:t>
            </w:r>
          </w:p>
        </w:tc>
      </w:tr>
      <w:tr w:rsidR="00C27F5A" w14:paraId="4268234A" w14:textId="77777777" w:rsidTr="006B53FC">
        <w:tc>
          <w:tcPr>
            <w:tcW w:w="2176" w:type="dxa"/>
          </w:tcPr>
          <w:p w14:paraId="60FD93E7" w14:textId="6834F3C5" w:rsidR="00C27F5A" w:rsidRDefault="006B53FC" w:rsidP="006B53FC">
            <w:pPr>
              <w:spacing w:after="0" w:line="240" w:lineRule="auto"/>
              <w:jc w:val="both"/>
              <w:rPr>
                <w:rFonts w:ascii="Times New Roman" w:hAnsi="Times New Roman"/>
                <w:sz w:val="24"/>
              </w:rPr>
            </w:pPr>
            <w:r>
              <w:rPr>
                <w:rFonts w:ascii="Times New Roman" w:hAnsi="Times New Roman"/>
                <w:sz w:val="24"/>
              </w:rPr>
              <w:t>Рефлексивные дневники</w:t>
            </w:r>
          </w:p>
        </w:tc>
        <w:tc>
          <w:tcPr>
            <w:tcW w:w="2071" w:type="dxa"/>
          </w:tcPr>
          <w:p w14:paraId="7B1FEFC3" w14:textId="77777777" w:rsidR="00C27F5A" w:rsidRDefault="00C27F5A" w:rsidP="001B0D68">
            <w:pPr>
              <w:spacing w:after="0" w:line="240" w:lineRule="auto"/>
              <w:jc w:val="center"/>
              <w:rPr>
                <w:rFonts w:ascii="Times New Roman" w:hAnsi="Times New Roman"/>
                <w:sz w:val="24"/>
              </w:rPr>
            </w:pPr>
          </w:p>
        </w:tc>
        <w:tc>
          <w:tcPr>
            <w:tcW w:w="2269" w:type="dxa"/>
          </w:tcPr>
          <w:p w14:paraId="133E0CCB" w14:textId="5378DC1D" w:rsidR="00C27F5A" w:rsidRDefault="006B53FC" w:rsidP="00C27F5A">
            <w:pPr>
              <w:spacing w:after="0" w:line="240" w:lineRule="auto"/>
              <w:jc w:val="both"/>
              <w:rPr>
                <w:rFonts w:ascii="Times New Roman" w:hAnsi="Times New Roman"/>
                <w:sz w:val="24"/>
              </w:rPr>
            </w:pPr>
            <w:r>
              <w:rPr>
                <w:rFonts w:ascii="Times New Roman" w:hAnsi="Times New Roman"/>
                <w:sz w:val="24"/>
              </w:rPr>
              <w:t xml:space="preserve">Применялись регулярно с последующим </w:t>
            </w:r>
            <w:r w:rsidR="00C27F5A">
              <w:rPr>
                <w:rFonts w:ascii="Times New Roman" w:hAnsi="Times New Roman"/>
                <w:sz w:val="24"/>
              </w:rPr>
              <w:t>анализом записей на уровне недели и месяца</w:t>
            </w:r>
          </w:p>
        </w:tc>
        <w:tc>
          <w:tcPr>
            <w:tcW w:w="3112" w:type="dxa"/>
          </w:tcPr>
          <w:p w14:paraId="4E7D9273" w14:textId="72B03311" w:rsidR="00C27F5A" w:rsidRDefault="006B53FC" w:rsidP="006B53FC">
            <w:pPr>
              <w:spacing w:after="0" w:line="240" w:lineRule="auto"/>
              <w:jc w:val="both"/>
              <w:rPr>
                <w:rFonts w:ascii="Times New Roman" w:hAnsi="Times New Roman"/>
                <w:sz w:val="24"/>
              </w:rPr>
            </w:pPr>
            <w:r>
              <w:rPr>
                <w:rFonts w:ascii="Times New Roman" w:hAnsi="Times New Roman"/>
                <w:sz w:val="24"/>
              </w:rPr>
              <w:t xml:space="preserve">Способствовали развитию самонаблюдения, </w:t>
            </w:r>
            <w:r w:rsidR="00C27F5A">
              <w:rPr>
                <w:rFonts w:ascii="Times New Roman" w:hAnsi="Times New Roman"/>
                <w:sz w:val="24"/>
              </w:rPr>
              <w:t>осознания затруднений и планирования дальнейших учебных действий</w:t>
            </w:r>
          </w:p>
        </w:tc>
      </w:tr>
      <w:tr w:rsidR="0075670E" w:rsidRPr="002B7096" w14:paraId="705199E6" w14:textId="77777777" w:rsidTr="006B53FC">
        <w:tc>
          <w:tcPr>
            <w:tcW w:w="2176" w:type="dxa"/>
          </w:tcPr>
          <w:p w14:paraId="092DAACE" w14:textId="50D6E761" w:rsidR="0075670E" w:rsidRPr="004E5DA2" w:rsidRDefault="00C27F5A" w:rsidP="00AA2B87">
            <w:pPr>
              <w:spacing w:after="0" w:line="240" w:lineRule="auto"/>
              <w:rPr>
                <w:rFonts w:ascii="Times New Roman" w:hAnsi="Times New Roman"/>
                <w:sz w:val="24"/>
              </w:rPr>
            </w:pPr>
            <w:r w:rsidRPr="004E5DA2">
              <w:rPr>
                <w:rFonts w:ascii="Times New Roman" w:hAnsi="Times New Roman"/>
                <w:sz w:val="24"/>
              </w:rPr>
              <w:t xml:space="preserve">Планирование учебной деятельности / </w:t>
            </w:r>
            <w:proofErr w:type="spellStart"/>
            <w:r w:rsidR="008121A7" w:rsidRPr="004E5DA2">
              <w:rPr>
                <w:rFonts w:ascii="Times New Roman" w:hAnsi="Times New Roman"/>
                <w:sz w:val="24"/>
              </w:rPr>
              <w:t>метакогнитивные</w:t>
            </w:r>
            <w:proofErr w:type="spellEnd"/>
            <w:r w:rsidR="008121A7" w:rsidRPr="004E5DA2">
              <w:rPr>
                <w:rFonts w:ascii="Times New Roman" w:hAnsi="Times New Roman"/>
                <w:sz w:val="24"/>
              </w:rPr>
              <w:t xml:space="preserve"> подсказки</w:t>
            </w:r>
          </w:p>
        </w:tc>
        <w:tc>
          <w:tcPr>
            <w:tcW w:w="2071" w:type="dxa"/>
          </w:tcPr>
          <w:p w14:paraId="37FE5D74" w14:textId="6BCB6D3C" w:rsidR="0075670E" w:rsidRPr="004E5DA2" w:rsidRDefault="00C27F5A" w:rsidP="00AA2B87">
            <w:pPr>
              <w:spacing w:after="0" w:line="240" w:lineRule="auto"/>
              <w:rPr>
                <w:rFonts w:ascii="Times New Roman" w:hAnsi="Times New Roman"/>
                <w:sz w:val="24"/>
              </w:rPr>
            </w:pPr>
            <w:r w:rsidRPr="004E5DA2">
              <w:rPr>
                <w:rFonts w:ascii="Times New Roman" w:hAnsi="Times New Roman"/>
                <w:sz w:val="24"/>
              </w:rPr>
              <w:t xml:space="preserve">Использовалось преимущественно при выполнении </w:t>
            </w:r>
            <w:r w:rsidR="008121A7" w:rsidRPr="004E5DA2">
              <w:rPr>
                <w:rFonts w:ascii="Times New Roman" w:hAnsi="Times New Roman"/>
                <w:sz w:val="24"/>
              </w:rPr>
              <w:t>крупных заданий и проектов</w:t>
            </w:r>
          </w:p>
        </w:tc>
        <w:tc>
          <w:tcPr>
            <w:tcW w:w="2269" w:type="dxa"/>
          </w:tcPr>
          <w:p w14:paraId="345402F5" w14:textId="4BBE2E02" w:rsidR="0075670E" w:rsidRPr="004E5DA2" w:rsidRDefault="00C27F5A" w:rsidP="00AA2B87">
            <w:pPr>
              <w:spacing w:after="0" w:line="240" w:lineRule="auto"/>
              <w:rPr>
                <w:rFonts w:ascii="Times New Roman" w:hAnsi="Times New Roman"/>
                <w:sz w:val="24"/>
              </w:rPr>
            </w:pPr>
            <w:r w:rsidRPr="004E5DA2">
              <w:rPr>
                <w:rFonts w:ascii="Times New Roman" w:hAnsi="Times New Roman"/>
                <w:sz w:val="24"/>
              </w:rPr>
              <w:t xml:space="preserve">Включалось на разных этапах урока и при выполнении краткосрочных и </w:t>
            </w:r>
            <w:r w:rsidR="008121A7" w:rsidRPr="004E5DA2">
              <w:rPr>
                <w:rFonts w:ascii="Times New Roman" w:hAnsi="Times New Roman"/>
                <w:sz w:val="24"/>
              </w:rPr>
              <w:t>долгосрочных заданий</w:t>
            </w:r>
          </w:p>
        </w:tc>
        <w:tc>
          <w:tcPr>
            <w:tcW w:w="3112" w:type="dxa"/>
          </w:tcPr>
          <w:p w14:paraId="1602465A" w14:textId="39B93879" w:rsidR="0075670E" w:rsidRPr="002B7096" w:rsidRDefault="00C27F5A" w:rsidP="00AA2B87">
            <w:pPr>
              <w:spacing w:after="0" w:line="240" w:lineRule="auto"/>
              <w:rPr>
                <w:rFonts w:ascii="Times New Roman" w:hAnsi="Times New Roman"/>
                <w:sz w:val="24"/>
              </w:rPr>
            </w:pPr>
            <w:r>
              <w:rPr>
                <w:rFonts w:ascii="Times New Roman" w:hAnsi="Times New Roman"/>
                <w:sz w:val="24"/>
              </w:rPr>
              <w:t xml:space="preserve">Формировало умение ставить цель, выбирать стратегию, прогнозировать </w:t>
            </w:r>
            <w:r w:rsidR="008121A7">
              <w:rPr>
                <w:rFonts w:ascii="Times New Roman" w:hAnsi="Times New Roman"/>
                <w:sz w:val="24"/>
              </w:rPr>
              <w:t>трудности и определять последовательность действий</w:t>
            </w:r>
          </w:p>
        </w:tc>
      </w:tr>
      <w:tr w:rsidR="0075670E" w:rsidRPr="002B7096" w14:paraId="5B831E59" w14:textId="77777777" w:rsidTr="006B53FC">
        <w:tc>
          <w:tcPr>
            <w:tcW w:w="2176" w:type="dxa"/>
            <w:hideMark/>
          </w:tcPr>
          <w:p w14:paraId="0589F708" w14:textId="77777777" w:rsidR="0075670E" w:rsidRPr="002B7096" w:rsidRDefault="0075670E" w:rsidP="00AA2B87">
            <w:pPr>
              <w:spacing w:after="0" w:line="240" w:lineRule="auto"/>
              <w:rPr>
                <w:rFonts w:ascii="Times New Roman" w:hAnsi="Times New Roman"/>
                <w:sz w:val="24"/>
              </w:rPr>
            </w:pPr>
            <w:proofErr w:type="spellStart"/>
            <w:r>
              <w:rPr>
                <w:rFonts w:ascii="Times New Roman" w:hAnsi="Times New Roman"/>
                <w:sz w:val="24"/>
              </w:rPr>
              <w:t>Формативное</w:t>
            </w:r>
            <w:proofErr w:type="spellEnd"/>
            <w:r>
              <w:rPr>
                <w:rFonts w:ascii="Times New Roman" w:hAnsi="Times New Roman"/>
                <w:sz w:val="24"/>
              </w:rPr>
              <w:t xml:space="preserve"> оценивание</w:t>
            </w:r>
          </w:p>
        </w:tc>
        <w:tc>
          <w:tcPr>
            <w:tcW w:w="2071" w:type="dxa"/>
            <w:hideMark/>
          </w:tcPr>
          <w:p w14:paraId="18D6A5BB" w14:textId="77777777" w:rsidR="0075670E" w:rsidRPr="002B7096" w:rsidRDefault="0075670E" w:rsidP="00AA2B87">
            <w:pPr>
              <w:spacing w:after="0" w:line="240" w:lineRule="auto"/>
              <w:rPr>
                <w:rFonts w:ascii="Times New Roman" w:hAnsi="Times New Roman"/>
                <w:sz w:val="24"/>
              </w:rPr>
            </w:pPr>
            <w:r>
              <w:rPr>
                <w:rFonts w:ascii="Times New Roman" w:hAnsi="Times New Roman"/>
                <w:sz w:val="24"/>
              </w:rPr>
              <w:t>Применялось преимущественно для текущего контроля знаний и выполнения заданий</w:t>
            </w:r>
          </w:p>
        </w:tc>
        <w:tc>
          <w:tcPr>
            <w:tcW w:w="2269" w:type="dxa"/>
            <w:hideMark/>
          </w:tcPr>
          <w:p w14:paraId="7DA0B6C5" w14:textId="77777777" w:rsidR="0075670E" w:rsidRPr="002B7096" w:rsidRDefault="0075670E" w:rsidP="00AA2B87">
            <w:pPr>
              <w:spacing w:after="0" w:line="240" w:lineRule="auto"/>
              <w:rPr>
                <w:rFonts w:ascii="Times New Roman" w:hAnsi="Times New Roman"/>
                <w:sz w:val="24"/>
              </w:rPr>
            </w:pPr>
            <w:r>
              <w:rPr>
                <w:rFonts w:ascii="Times New Roman" w:hAnsi="Times New Roman"/>
                <w:sz w:val="24"/>
              </w:rPr>
              <w:t xml:space="preserve">Включало самооценку, </w:t>
            </w:r>
            <w:proofErr w:type="spellStart"/>
            <w:r>
              <w:rPr>
                <w:rFonts w:ascii="Times New Roman" w:hAnsi="Times New Roman"/>
                <w:sz w:val="24"/>
              </w:rPr>
              <w:t>взаимооценку</w:t>
            </w:r>
            <w:proofErr w:type="spellEnd"/>
            <w:r>
              <w:rPr>
                <w:rFonts w:ascii="Times New Roman" w:hAnsi="Times New Roman"/>
                <w:sz w:val="24"/>
              </w:rPr>
              <w:t>, работу с рефлексивными вопросами</w:t>
            </w:r>
          </w:p>
        </w:tc>
        <w:tc>
          <w:tcPr>
            <w:tcW w:w="3112" w:type="dxa"/>
            <w:hideMark/>
          </w:tcPr>
          <w:p w14:paraId="19909A7B" w14:textId="77777777" w:rsidR="0075670E" w:rsidRPr="002B7096" w:rsidRDefault="0075670E" w:rsidP="00AA2B87">
            <w:pPr>
              <w:spacing w:after="0" w:line="240" w:lineRule="auto"/>
              <w:rPr>
                <w:rFonts w:ascii="Times New Roman" w:hAnsi="Times New Roman"/>
                <w:sz w:val="24"/>
              </w:rPr>
            </w:pPr>
            <w:r>
              <w:rPr>
                <w:rFonts w:ascii="Times New Roman" w:hAnsi="Times New Roman"/>
                <w:sz w:val="24"/>
              </w:rPr>
              <w:t>Развивало умение соотносить результат с критериями, выявлять ошибки и определять дальнейшие действия</w:t>
            </w:r>
          </w:p>
        </w:tc>
      </w:tr>
      <w:tr w:rsidR="0075670E" w:rsidRPr="002B7096" w14:paraId="6BB5463C" w14:textId="77777777" w:rsidTr="006B53FC">
        <w:tc>
          <w:tcPr>
            <w:tcW w:w="2176" w:type="dxa"/>
            <w:hideMark/>
          </w:tcPr>
          <w:p w14:paraId="503028FA" w14:textId="77777777" w:rsidR="0075670E" w:rsidRPr="002B7096" w:rsidRDefault="0075670E" w:rsidP="00AA2B87">
            <w:pPr>
              <w:spacing w:after="0" w:line="240" w:lineRule="auto"/>
              <w:rPr>
                <w:rFonts w:ascii="Times New Roman" w:hAnsi="Times New Roman"/>
                <w:sz w:val="24"/>
              </w:rPr>
            </w:pPr>
            <w:r>
              <w:rPr>
                <w:rFonts w:ascii="Times New Roman" w:hAnsi="Times New Roman"/>
                <w:sz w:val="24"/>
              </w:rPr>
              <w:t>Графические органайзеры, моделирование, интеллект-карты</w:t>
            </w:r>
          </w:p>
        </w:tc>
        <w:tc>
          <w:tcPr>
            <w:tcW w:w="2071" w:type="dxa"/>
            <w:hideMark/>
          </w:tcPr>
          <w:p w14:paraId="62A0E732" w14:textId="77777777" w:rsidR="0075670E" w:rsidRPr="002B7096" w:rsidRDefault="0075670E" w:rsidP="00AA2B87">
            <w:pPr>
              <w:spacing w:after="0" w:line="240" w:lineRule="auto"/>
              <w:rPr>
                <w:rFonts w:ascii="Times New Roman" w:hAnsi="Times New Roman"/>
                <w:sz w:val="24"/>
              </w:rPr>
            </w:pPr>
            <w:r>
              <w:rPr>
                <w:rFonts w:ascii="Times New Roman" w:hAnsi="Times New Roman"/>
                <w:sz w:val="24"/>
              </w:rPr>
              <w:t xml:space="preserve">Использовались нерегулярно </w:t>
            </w:r>
          </w:p>
        </w:tc>
        <w:tc>
          <w:tcPr>
            <w:tcW w:w="2269" w:type="dxa"/>
            <w:hideMark/>
          </w:tcPr>
          <w:p w14:paraId="51D243FA" w14:textId="77777777" w:rsidR="0075670E" w:rsidRPr="002B7096" w:rsidRDefault="0075670E" w:rsidP="00AA2B87">
            <w:pPr>
              <w:spacing w:after="0" w:line="240" w:lineRule="auto"/>
              <w:rPr>
                <w:rFonts w:ascii="Times New Roman" w:hAnsi="Times New Roman"/>
                <w:sz w:val="24"/>
              </w:rPr>
            </w:pPr>
            <w:r>
              <w:rPr>
                <w:rFonts w:ascii="Times New Roman" w:hAnsi="Times New Roman"/>
                <w:sz w:val="24"/>
              </w:rPr>
              <w:t>Системно включались в структуру тематических блоков</w:t>
            </w:r>
          </w:p>
        </w:tc>
        <w:tc>
          <w:tcPr>
            <w:tcW w:w="3112" w:type="dxa"/>
            <w:hideMark/>
          </w:tcPr>
          <w:p w14:paraId="0A86AD5C" w14:textId="77777777" w:rsidR="0075670E" w:rsidRPr="002B7096" w:rsidRDefault="0075670E" w:rsidP="00AA2B87">
            <w:pPr>
              <w:spacing w:after="0" w:line="240" w:lineRule="auto"/>
              <w:rPr>
                <w:rFonts w:ascii="Times New Roman" w:hAnsi="Times New Roman"/>
                <w:sz w:val="24"/>
              </w:rPr>
            </w:pPr>
            <w:r>
              <w:rPr>
                <w:rFonts w:ascii="Times New Roman" w:hAnsi="Times New Roman"/>
                <w:sz w:val="24"/>
              </w:rPr>
              <w:t>Способствовали структурированию информации, установлению связей между понятиями и осознанному выбору способов работы с материалом</w:t>
            </w:r>
          </w:p>
        </w:tc>
      </w:tr>
      <w:tr w:rsidR="0075670E" w:rsidRPr="002B7096" w14:paraId="6F7513C3" w14:textId="77777777" w:rsidTr="006B53FC">
        <w:tc>
          <w:tcPr>
            <w:tcW w:w="2176" w:type="dxa"/>
            <w:hideMark/>
          </w:tcPr>
          <w:p w14:paraId="24546542" w14:textId="77777777" w:rsidR="0075670E" w:rsidRPr="002B7096" w:rsidRDefault="0075670E" w:rsidP="00AA2B87">
            <w:pPr>
              <w:spacing w:after="0" w:line="240" w:lineRule="auto"/>
              <w:rPr>
                <w:rFonts w:ascii="Times New Roman" w:hAnsi="Times New Roman"/>
                <w:sz w:val="24"/>
              </w:rPr>
            </w:pPr>
            <w:r>
              <w:rPr>
                <w:rFonts w:ascii="Times New Roman" w:hAnsi="Times New Roman"/>
                <w:sz w:val="24"/>
              </w:rPr>
              <w:t>Работа с биологическими кейсами и заданиями на интерпретацию данных</w:t>
            </w:r>
          </w:p>
        </w:tc>
        <w:tc>
          <w:tcPr>
            <w:tcW w:w="2071" w:type="dxa"/>
            <w:hideMark/>
          </w:tcPr>
          <w:p w14:paraId="54BD5963" w14:textId="77777777" w:rsidR="0075670E" w:rsidRPr="002B7096" w:rsidRDefault="0075670E" w:rsidP="00AA2B87">
            <w:pPr>
              <w:spacing w:after="0" w:line="240" w:lineRule="auto"/>
              <w:rPr>
                <w:rFonts w:ascii="Times New Roman" w:hAnsi="Times New Roman"/>
                <w:sz w:val="24"/>
              </w:rPr>
            </w:pPr>
            <w:r>
              <w:rPr>
                <w:rFonts w:ascii="Times New Roman" w:hAnsi="Times New Roman"/>
                <w:sz w:val="24"/>
              </w:rPr>
              <w:t>Применялась нерегулярно в рамках отдельных уроков</w:t>
            </w:r>
          </w:p>
        </w:tc>
        <w:tc>
          <w:tcPr>
            <w:tcW w:w="2269" w:type="dxa"/>
            <w:hideMark/>
          </w:tcPr>
          <w:p w14:paraId="7F1AFE95" w14:textId="77777777" w:rsidR="0075670E" w:rsidRPr="002B7096" w:rsidRDefault="0075670E" w:rsidP="00AA2B87">
            <w:pPr>
              <w:spacing w:after="0" w:line="240" w:lineRule="auto"/>
              <w:rPr>
                <w:rFonts w:ascii="Times New Roman" w:hAnsi="Times New Roman"/>
                <w:sz w:val="24"/>
              </w:rPr>
            </w:pPr>
            <w:r>
              <w:rPr>
                <w:rFonts w:ascii="Times New Roman" w:hAnsi="Times New Roman"/>
                <w:sz w:val="24"/>
              </w:rPr>
              <w:t>Использовалась как постоянный компонент изучения разделов биологии</w:t>
            </w:r>
          </w:p>
        </w:tc>
        <w:tc>
          <w:tcPr>
            <w:tcW w:w="3112" w:type="dxa"/>
            <w:hideMark/>
          </w:tcPr>
          <w:p w14:paraId="49A58F3E" w14:textId="77777777" w:rsidR="0075670E" w:rsidRPr="002B7096" w:rsidRDefault="0075670E" w:rsidP="00AA2B87">
            <w:pPr>
              <w:spacing w:after="0" w:line="240" w:lineRule="auto"/>
              <w:rPr>
                <w:rFonts w:ascii="Times New Roman" w:hAnsi="Times New Roman"/>
                <w:sz w:val="24"/>
              </w:rPr>
            </w:pPr>
            <w:r>
              <w:rPr>
                <w:rFonts w:ascii="Times New Roman" w:hAnsi="Times New Roman"/>
                <w:sz w:val="24"/>
              </w:rPr>
              <w:t>Развивала анализ, аргументацию, проверку достоверности данных и обоснование выводов</w:t>
            </w:r>
          </w:p>
        </w:tc>
      </w:tr>
      <w:tr w:rsidR="0075670E" w:rsidRPr="002B7096" w14:paraId="69D36109" w14:textId="77777777" w:rsidTr="006B53FC">
        <w:tc>
          <w:tcPr>
            <w:tcW w:w="2176" w:type="dxa"/>
            <w:hideMark/>
          </w:tcPr>
          <w:p w14:paraId="798422A9" w14:textId="77777777" w:rsidR="0075670E" w:rsidRPr="002B7096" w:rsidRDefault="0075670E" w:rsidP="00AA2B87">
            <w:pPr>
              <w:spacing w:after="0" w:line="240" w:lineRule="auto"/>
              <w:rPr>
                <w:rFonts w:ascii="Times New Roman" w:hAnsi="Times New Roman"/>
                <w:sz w:val="24"/>
              </w:rPr>
            </w:pPr>
            <w:r>
              <w:rPr>
                <w:rFonts w:ascii="Times New Roman" w:hAnsi="Times New Roman"/>
                <w:sz w:val="24"/>
              </w:rPr>
              <w:t>Индивидуализация учебных траекторий</w:t>
            </w:r>
          </w:p>
        </w:tc>
        <w:tc>
          <w:tcPr>
            <w:tcW w:w="2071" w:type="dxa"/>
            <w:hideMark/>
          </w:tcPr>
          <w:p w14:paraId="5D32B34A" w14:textId="77777777" w:rsidR="0075670E" w:rsidRPr="002B7096" w:rsidRDefault="0075670E" w:rsidP="00AA2B87">
            <w:pPr>
              <w:spacing w:after="0" w:line="240" w:lineRule="auto"/>
              <w:rPr>
                <w:rFonts w:ascii="Times New Roman" w:hAnsi="Times New Roman"/>
                <w:sz w:val="24"/>
              </w:rPr>
            </w:pPr>
            <w:r>
              <w:rPr>
                <w:rFonts w:ascii="Times New Roman" w:hAnsi="Times New Roman"/>
                <w:sz w:val="24"/>
              </w:rPr>
              <w:t>Преобладал фронтальный формат работы с отдельными элементами дифференциации</w:t>
            </w:r>
          </w:p>
        </w:tc>
        <w:tc>
          <w:tcPr>
            <w:tcW w:w="2269" w:type="dxa"/>
            <w:hideMark/>
          </w:tcPr>
          <w:p w14:paraId="7D150E7F" w14:textId="77777777" w:rsidR="0075670E" w:rsidRPr="002B7096" w:rsidRDefault="0075670E" w:rsidP="00AA2B87">
            <w:pPr>
              <w:spacing w:after="0" w:line="240" w:lineRule="auto"/>
              <w:rPr>
                <w:rFonts w:ascii="Times New Roman" w:hAnsi="Times New Roman"/>
                <w:sz w:val="24"/>
              </w:rPr>
            </w:pPr>
            <w:r>
              <w:rPr>
                <w:rFonts w:ascii="Times New Roman" w:hAnsi="Times New Roman"/>
                <w:sz w:val="24"/>
              </w:rPr>
              <w:t xml:space="preserve">Использовались вариативные задания, адаптированная поддержка, </w:t>
            </w:r>
            <w:proofErr w:type="spellStart"/>
            <w:r>
              <w:rPr>
                <w:rFonts w:ascii="Times New Roman" w:hAnsi="Times New Roman"/>
                <w:sz w:val="24"/>
              </w:rPr>
              <w:t>метакогнитивные</w:t>
            </w:r>
            <w:proofErr w:type="spellEnd"/>
            <w:r>
              <w:rPr>
                <w:rFonts w:ascii="Times New Roman" w:hAnsi="Times New Roman"/>
                <w:sz w:val="24"/>
              </w:rPr>
              <w:t xml:space="preserve"> подсказки и разные уровни сложности</w:t>
            </w:r>
          </w:p>
        </w:tc>
        <w:tc>
          <w:tcPr>
            <w:tcW w:w="3112" w:type="dxa"/>
            <w:hideMark/>
          </w:tcPr>
          <w:p w14:paraId="2BDA1E91" w14:textId="77777777" w:rsidR="0075670E" w:rsidRPr="002B7096" w:rsidRDefault="0075670E" w:rsidP="00AA2B87">
            <w:pPr>
              <w:spacing w:after="0" w:line="240" w:lineRule="auto"/>
              <w:rPr>
                <w:rFonts w:ascii="Times New Roman" w:hAnsi="Times New Roman"/>
                <w:sz w:val="24"/>
              </w:rPr>
            </w:pPr>
            <w:r>
              <w:rPr>
                <w:rFonts w:ascii="Times New Roman" w:hAnsi="Times New Roman"/>
                <w:sz w:val="24"/>
              </w:rPr>
              <w:t xml:space="preserve">Учитывала различия в уровне самостоятельности и </w:t>
            </w:r>
            <w:proofErr w:type="spellStart"/>
            <w:r>
              <w:rPr>
                <w:rFonts w:ascii="Times New Roman" w:hAnsi="Times New Roman"/>
                <w:sz w:val="24"/>
              </w:rPr>
              <w:t>метакогнитивной</w:t>
            </w:r>
            <w:proofErr w:type="spellEnd"/>
            <w:r>
              <w:rPr>
                <w:rFonts w:ascii="Times New Roman" w:hAnsi="Times New Roman"/>
                <w:sz w:val="24"/>
              </w:rPr>
              <w:t xml:space="preserve"> зрелости обучающихся</w:t>
            </w:r>
          </w:p>
        </w:tc>
      </w:tr>
      <w:tr w:rsidR="0075670E" w:rsidRPr="002B7096" w14:paraId="344ADEE9" w14:textId="77777777" w:rsidTr="006B53FC">
        <w:tc>
          <w:tcPr>
            <w:tcW w:w="2176" w:type="dxa"/>
            <w:hideMark/>
          </w:tcPr>
          <w:p w14:paraId="6D3E9798" w14:textId="77777777" w:rsidR="0075670E" w:rsidRPr="002B7096" w:rsidRDefault="0075670E" w:rsidP="00AA2B87">
            <w:pPr>
              <w:spacing w:after="0" w:line="240" w:lineRule="auto"/>
              <w:rPr>
                <w:rFonts w:ascii="Times New Roman" w:hAnsi="Times New Roman"/>
                <w:sz w:val="24"/>
              </w:rPr>
            </w:pPr>
            <w:r>
              <w:rPr>
                <w:rFonts w:ascii="Times New Roman" w:hAnsi="Times New Roman"/>
                <w:sz w:val="24"/>
              </w:rPr>
              <w:t>Работа с предметной терминологией на трех языках и отдельные задания на английском языке</w:t>
            </w:r>
          </w:p>
        </w:tc>
        <w:tc>
          <w:tcPr>
            <w:tcW w:w="2071" w:type="dxa"/>
            <w:hideMark/>
          </w:tcPr>
          <w:p w14:paraId="154A8FB1" w14:textId="77777777" w:rsidR="0075670E" w:rsidRPr="002B7096" w:rsidRDefault="0075670E" w:rsidP="00AA2B87">
            <w:pPr>
              <w:spacing w:after="0" w:line="240" w:lineRule="auto"/>
              <w:rPr>
                <w:rFonts w:ascii="Times New Roman" w:hAnsi="Times New Roman"/>
                <w:sz w:val="24"/>
              </w:rPr>
            </w:pPr>
            <w:r>
              <w:rPr>
                <w:rFonts w:ascii="Times New Roman" w:hAnsi="Times New Roman"/>
                <w:sz w:val="24"/>
              </w:rPr>
              <w:t>Использовалась в рамках общей трехъязычной образовательной среды и отдельных учебных заданий</w:t>
            </w:r>
          </w:p>
        </w:tc>
        <w:tc>
          <w:tcPr>
            <w:tcW w:w="2269" w:type="dxa"/>
            <w:hideMark/>
          </w:tcPr>
          <w:p w14:paraId="68773B4F" w14:textId="77777777" w:rsidR="0075670E" w:rsidRPr="002B7096" w:rsidRDefault="0075670E" w:rsidP="00AA2B87">
            <w:pPr>
              <w:spacing w:after="0" w:line="240" w:lineRule="auto"/>
              <w:rPr>
                <w:rFonts w:ascii="Times New Roman" w:hAnsi="Times New Roman"/>
                <w:sz w:val="24"/>
              </w:rPr>
            </w:pPr>
            <w:r w:rsidRPr="00FD2D29">
              <w:rPr>
                <w:rFonts w:ascii="Times New Roman" w:hAnsi="Times New Roman"/>
                <w:sz w:val="24"/>
              </w:rPr>
              <w:t>Использовалась как дополнительный компонент при работе с биологическими понятиями и заданиями на объяснение</w:t>
            </w:r>
          </w:p>
        </w:tc>
        <w:tc>
          <w:tcPr>
            <w:tcW w:w="3112" w:type="dxa"/>
            <w:hideMark/>
          </w:tcPr>
          <w:p w14:paraId="412B46E0" w14:textId="77777777" w:rsidR="0075670E" w:rsidRPr="002B7096" w:rsidRDefault="0075670E" w:rsidP="00AA2B87">
            <w:pPr>
              <w:spacing w:after="0" w:line="240" w:lineRule="auto"/>
              <w:rPr>
                <w:rFonts w:ascii="Times New Roman" w:hAnsi="Times New Roman"/>
                <w:sz w:val="24"/>
              </w:rPr>
            </w:pPr>
            <w:r>
              <w:rPr>
                <w:rFonts w:ascii="Times New Roman" w:hAnsi="Times New Roman"/>
                <w:sz w:val="24"/>
              </w:rPr>
              <w:t xml:space="preserve">Поддерживала уточнение терминологии, контроль понимания и точность объяснения; как самостоятельное педагогическое условие развития </w:t>
            </w:r>
            <w:proofErr w:type="spellStart"/>
            <w:r>
              <w:rPr>
                <w:rFonts w:ascii="Times New Roman" w:hAnsi="Times New Roman"/>
                <w:sz w:val="24"/>
              </w:rPr>
              <w:t>метакогнитивных</w:t>
            </w:r>
            <w:proofErr w:type="spellEnd"/>
            <w:r>
              <w:rPr>
                <w:rFonts w:ascii="Times New Roman" w:hAnsi="Times New Roman"/>
                <w:sz w:val="24"/>
              </w:rPr>
              <w:t xml:space="preserve"> навыков не рассматривалась</w:t>
            </w:r>
          </w:p>
        </w:tc>
      </w:tr>
    </w:tbl>
    <w:p w14:paraId="5EDAC112" w14:textId="77777777" w:rsidR="0075670E" w:rsidRDefault="0075670E" w:rsidP="00505795">
      <w:pPr>
        <w:spacing w:after="0" w:line="240" w:lineRule="auto"/>
        <w:rPr>
          <w:rFonts w:ascii="Times New Roman" w:hAnsi="Times New Roman"/>
          <w:sz w:val="28"/>
          <w:szCs w:val="24"/>
        </w:rPr>
      </w:pPr>
    </w:p>
    <w:p w14:paraId="1C78A770" w14:textId="77777777" w:rsidR="00505795" w:rsidRPr="002B7096" w:rsidRDefault="00505795" w:rsidP="00505795">
      <w:pPr>
        <w:spacing w:after="0" w:line="240" w:lineRule="auto"/>
        <w:ind w:firstLine="720"/>
        <w:jc w:val="both"/>
        <w:rPr>
          <w:rFonts w:ascii="Times New Roman" w:hAnsi="Times New Roman"/>
          <w:sz w:val="28"/>
          <w:szCs w:val="24"/>
        </w:rPr>
      </w:pPr>
      <w:r>
        <w:rPr>
          <w:rFonts w:ascii="Times New Roman" w:hAnsi="Times New Roman"/>
          <w:sz w:val="28"/>
          <w:szCs w:val="24"/>
        </w:rPr>
        <w:t>Таким образом, сравнительный анализ инструментов, применяемых в контрольной и экспериментальной группах, показывает различия не столько в наличии отдельных приемов, сколько в степени их системности и целенаправленности. В контрольной группе данные средства применялись в рамках обычной организации учебного процесса и чаще носили эпизодический характер. В экспериментальной группе они были объединены в систему педагогических условий, направленную на развитие планирования, мониторинга, контроля и оценки учебной деятельности.</w:t>
      </w:r>
    </w:p>
    <w:p w14:paraId="5BBC309A" w14:textId="77777777" w:rsidR="00505795" w:rsidRPr="002B7096" w:rsidRDefault="00505795" w:rsidP="00505795">
      <w:pPr>
        <w:spacing w:after="0" w:line="240" w:lineRule="auto"/>
        <w:ind w:firstLine="720"/>
        <w:jc w:val="both"/>
        <w:rPr>
          <w:rFonts w:ascii="Times New Roman" w:hAnsi="Times New Roman"/>
          <w:sz w:val="28"/>
          <w:szCs w:val="24"/>
        </w:rPr>
      </w:pPr>
      <w:r>
        <w:rPr>
          <w:rFonts w:ascii="Times New Roman" w:hAnsi="Times New Roman"/>
          <w:sz w:val="28"/>
          <w:szCs w:val="24"/>
        </w:rPr>
        <w:t xml:space="preserve">Регулярное ведение рефлексивных дневников, использование </w:t>
      </w:r>
      <w:proofErr w:type="spellStart"/>
      <w:r>
        <w:rPr>
          <w:rFonts w:ascii="Times New Roman" w:hAnsi="Times New Roman"/>
          <w:sz w:val="28"/>
          <w:szCs w:val="24"/>
        </w:rPr>
        <w:t>метакогнитивных</w:t>
      </w:r>
      <w:proofErr w:type="spellEnd"/>
      <w:r>
        <w:rPr>
          <w:rFonts w:ascii="Times New Roman" w:hAnsi="Times New Roman"/>
          <w:sz w:val="28"/>
          <w:szCs w:val="24"/>
        </w:rPr>
        <w:t xml:space="preserve"> подсказок, карты ошибок, чек-листов, </w:t>
      </w:r>
      <w:proofErr w:type="spellStart"/>
      <w:r>
        <w:rPr>
          <w:rFonts w:ascii="Times New Roman" w:hAnsi="Times New Roman"/>
          <w:sz w:val="28"/>
          <w:szCs w:val="24"/>
        </w:rPr>
        <w:t>формативного</w:t>
      </w:r>
      <w:proofErr w:type="spellEnd"/>
      <w:r>
        <w:rPr>
          <w:rFonts w:ascii="Times New Roman" w:hAnsi="Times New Roman"/>
          <w:sz w:val="28"/>
          <w:szCs w:val="24"/>
        </w:rPr>
        <w:t xml:space="preserve"> оценивания, графических органайзеров и заданий на интерпретацию биологических данных обеспечивало более последовательное включение обучающихся в осознанное управление собственной учебной деятельностью. Это позволило усилить связь между предметным содержанием биологии и развитием регулятивных действий: постановкой цели, выбором стратегии, самопроверкой понимания, анализом ошибок и определением дальнейших учебных шагов.</w:t>
      </w:r>
    </w:p>
    <w:p w14:paraId="5DA177A2" w14:textId="77777777" w:rsidR="00505795" w:rsidRPr="002B7096" w:rsidRDefault="00505795" w:rsidP="00505795">
      <w:pPr>
        <w:spacing w:after="0" w:line="240" w:lineRule="auto"/>
        <w:ind w:firstLine="720"/>
        <w:jc w:val="both"/>
        <w:rPr>
          <w:rFonts w:ascii="Times New Roman" w:hAnsi="Times New Roman"/>
          <w:sz w:val="28"/>
          <w:szCs w:val="24"/>
        </w:rPr>
      </w:pPr>
      <w:r>
        <w:rPr>
          <w:rFonts w:ascii="Times New Roman" w:hAnsi="Times New Roman"/>
          <w:sz w:val="28"/>
          <w:szCs w:val="24"/>
        </w:rPr>
        <w:t>Отдельные элементы трехъязычной образовательной среды, включая работу с терминологией на трех языках и отдельные задания на английском языке, рассматривались как дополнительный контекст обучения. Они поддерживали контроль понимания и точность объяснения биологических понятий, однако не выделялись в качестве самостоятельного фактора экспериментальной проверки.</w:t>
      </w:r>
    </w:p>
    <w:p w14:paraId="16776D14" w14:textId="77777777" w:rsidR="00505795" w:rsidRPr="002B7096" w:rsidRDefault="00505795" w:rsidP="00505795">
      <w:pPr>
        <w:pStyle w:val="a4"/>
        <w:spacing w:before="0" w:beforeAutospacing="0" w:after="0" w:afterAutospacing="0"/>
        <w:ind w:firstLine="720"/>
        <w:jc w:val="both"/>
        <w:rPr>
          <w:sz w:val="28"/>
        </w:rPr>
      </w:pPr>
      <w:r>
        <w:rPr>
          <w:sz w:val="28"/>
        </w:rPr>
        <w:t>Разработанные методические решения нашли практическое применение в профессиональной педагогической среде и были обобщены в виде методических рекомендаций для учителей биологии. Практическое значение результатов исследования заключается в возможности использования предложенных инструментов для целенаправленного развития у обучающихся навыков планирования, мониторинга, самоконтроля, анализа ошибок, самооценки и рефлексии учебной деятельности.</w:t>
      </w:r>
    </w:p>
    <w:p w14:paraId="7EA048F7" w14:textId="77777777" w:rsidR="00505795" w:rsidRPr="002B7096" w:rsidRDefault="00505795" w:rsidP="00505795">
      <w:pPr>
        <w:pStyle w:val="a4"/>
        <w:spacing w:before="0" w:beforeAutospacing="0" w:after="0" w:afterAutospacing="0"/>
        <w:ind w:firstLine="720"/>
        <w:jc w:val="both"/>
        <w:rPr>
          <w:sz w:val="28"/>
        </w:rPr>
      </w:pPr>
      <w:r>
        <w:rPr>
          <w:sz w:val="28"/>
        </w:rPr>
        <w:t xml:space="preserve">Методические рекомендации ориентированы на включение </w:t>
      </w:r>
      <w:proofErr w:type="spellStart"/>
      <w:r>
        <w:rPr>
          <w:sz w:val="28"/>
        </w:rPr>
        <w:t>метакогнитивных</w:t>
      </w:r>
      <w:proofErr w:type="spellEnd"/>
      <w:r>
        <w:rPr>
          <w:sz w:val="28"/>
        </w:rPr>
        <w:t xml:space="preserve"> стратегий в содержание уроков биологии, организацию </w:t>
      </w:r>
      <w:proofErr w:type="spellStart"/>
      <w:r>
        <w:rPr>
          <w:sz w:val="28"/>
        </w:rPr>
        <w:t>формативного</w:t>
      </w:r>
      <w:proofErr w:type="spellEnd"/>
      <w:r>
        <w:rPr>
          <w:sz w:val="28"/>
        </w:rPr>
        <w:t xml:space="preserve"> оценивания, применение рефлексивного дневника, карты ошибок, чек-листов, графических органайзеров и заданий на интерпретацию биологических данных. Их использование позволяет учителю не только контролировать усвоение предметного содержания, но и сопровождать процесс осознанного управления обучающимися собственной учебной деятельностью.</w:t>
      </w:r>
    </w:p>
    <w:p w14:paraId="661C2E7A" w14:textId="77777777" w:rsidR="00505795" w:rsidRPr="002B7096" w:rsidRDefault="00505795" w:rsidP="00505795">
      <w:pPr>
        <w:pStyle w:val="a4"/>
        <w:spacing w:before="0" w:beforeAutospacing="0" w:after="0" w:afterAutospacing="0"/>
        <w:ind w:firstLine="720"/>
        <w:jc w:val="both"/>
        <w:rPr>
          <w:sz w:val="28"/>
        </w:rPr>
      </w:pPr>
      <w:r>
        <w:rPr>
          <w:sz w:val="28"/>
        </w:rPr>
        <w:t xml:space="preserve">Практическая реализация разработанных педагогических условий осуществлялась через активные и исследовательские методы обучения: проблемные задания, биологические кейсы, моделирование процессов, построение схем и ментальных карт, дискуссионные форматы, проектную и мини-исследовательскую деятельность. Данные методы обеспечивали включение учащихся в постановку цели, планирование этапов работы, </w:t>
      </w:r>
      <w:r>
        <w:rPr>
          <w:sz w:val="28"/>
        </w:rPr>
        <w:lastRenderedPageBreak/>
        <w:t>прогнозирование возможных трудностей, самопроверку, анализ результата и определение дальнейших учебных действий.</w:t>
      </w:r>
    </w:p>
    <w:p w14:paraId="622FFD2C" w14:textId="77777777" w:rsidR="00505795" w:rsidRPr="002B7096" w:rsidRDefault="00505795" w:rsidP="00505795">
      <w:pPr>
        <w:pStyle w:val="a4"/>
        <w:spacing w:before="0" w:beforeAutospacing="0" w:after="0" w:afterAutospacing="0"/>
        <w:ind w:firstLine="720"/>
        <w:jc w:val="both"/>
        <w:rPr>
          <w:sz w:val="28"/>
        </w:rPr>
      </w:pPr>
      <w:r>
        <w:rPr>
          <w:sz w:val="28"/>
        </w:rPr>
        <w:t xml:space="preserve">Особое значение имело </w:t>
      </w:r>
      <w:proofErr w:type="spellStart"/>
      <w:r>
        <w:rPr>
          <w:sz w:val="28"/>
        </w:rPr>
        <w:t>формативно-критериальное</w:t>
      </w:r>
      <w:proofErr w:type="spellEnd"/>
      <w:r>
        <w:rPr>
          <w:sz w:val="28"/>
        </w:rPr>
        <w:t xml:space="preserve"> оценивание, направленное на развитие регулятивных действий обучающихся. Использование критериев, дескрипторов, </w:t>
      </w:r>
      <w:proofErr w:type="spellStart"/>
      <w:r>
        <w:rPr>
          <w:sz w:val="28"/>
        </w:rPr>
        <w:t>самооценивания</w:t>
      </w:r>
      <w:proofErr w:type="spellEnd"/>
      <w:r>
        <w:rPr>
          <w:sz w:val="28"/>
        </w:rPr>
        <w:t xml:space="preserve">, </w:t>
      </w:r>
      <w:proofErr w:type="spellStart"/>
      <w:r>
        <w:rPr>
          <w:sz w:val="28"/>
        </w:rPr>
        <w:t>взаимооценивания</w:t>
      </w:r>
      <w:proofErr w:type="spellEnd"/>
      <w:r>
        <w:rPr>
          <w:sz w:val="28"/>
        </w:rPr>
        <w:t xml:space="preserve"> и конструктивной обратной связи позволяло учащимся отслеживать собственный прогресс, осознавать причины затруднений, корректировать выбранную стратегию и планировать последующие шаги в обучении.</w:t>
      </w:r>
    </w:p>
    <w:p w14:paraId="66106EAD" w14:textId="77777777" w:rsidR="00505795" w:rsidRPr="0077351F" w:rsidRDefault="00505795" w:rsidP="00505795">
      <w:pPr>
        <w:pStyle w:val="a4"/>
        <w:spacing w:before="0" w:beforeAutospacing="0" w:after="0" w:afterAutospacing="0"/>
        <w:ind w:firstLine="720"/>
        <w:jc w:val="both"/>
        <w:rPr>
          <w:sz w:val="28"/>
        </w:rPr>
      </w:pPr>
      <w:r>
        <w:rPr>
          <w:sz w:val="28"/>
        </w:rPr>
        <w:t xml:space="preserve">В рамках профессионального взаимодействия педагогов результаты исследования могут быть использованы при планировании уроков, разработке заданий, проведении </w:t>
      </w:r>
      <w:proofErr w:type="spellStart"/>
      <w:r>
        <w:rPr>
          <w:sz w:val="28"/>
        </w:rPr>
        <w:t>Lesson</w:t>
      </w:r>
      <w:proofErr w:type="spellEnd"/>
      <w:r>
        <w:rPr>
          <w:sz w:val="28"/>
        </w:rPr>
        <w:t xml:space="preserve"> Study, анализе учебных затруднений обучающихся и редизайне учебных занятий. Использование технологии </w:t>
      </w:r>
      <w:proofErr w:type="spellStart"/>
      <w:r>
        <w:rPr>
          <w:sz w:val="28"/>
        </w:rPr>
        <w:t>Lesson</w:t>
      </w:r>
      <w:proofErr w:type="spellEnd"/>
      <w:r>
        <w:rPr>
          <w:sz w:val="28"/>
        </w:rPr>
        <w:t xml:space="preserve"> Study позволяет рассматривать развитие </w:t>
      </w:r>
      <w:proofErr w:type="spellStart"/>
      <w:r>
        <w:rPr>
          <w:sz w:val="28"/>
        </w:rPr>
        <w:t>метакогнитивных</w:t>
      </w:r>
      <w:proofErr w:type="spellEnd"/>
      <w:r>
        <w:rPr>
          <w:sz w:val="28"/>
        </w:rPr>
        <w:t xml:space="preserve"> навыков не только как </w:t>
      </w:r>
      <w:r w:rsidRPr="0077351F">
        <w:rPr>
          <w:sz w:val="28"/>
        </w:rPr>
        <w:t>индивидуальную задачу учителя, но и как предмет коллективного педагогического анализа, основанного на наблюдении, обсуждении, корректировке и повторном проектировании учебного процесса, (приложение Х).</w:t>
      </w:r>
    </w:p>
    <w:p w14:paraId="1F72E00E" w14:textId="77777777" w:rsidR="00505795" w:rsidRDefault="00505795" w:rsidP="00505795">
      <w:pPr>
        <w:pStyle w:val="a4"/>
        <w:spacing w:before="0" w:beforeAutospacing="0" w:after="0" w:afterAutospacing="0"/>
        <w:ind w:firstLine="720"/>
        <w:jc w:val="both"/>
        <w:rPr>
          <w:sz w:val="28"/>
        </w:rPr>
      </w:pPr>
      <w:r w:rsidRPr="0077351F">
        <w:rPr>
          <w:sz w:val="28"/>
        </w:rPr>
        <w:t xml:space="preserve">Таким образом, практическое значение исследования состоит в разработке и апробации методических рекомендаций, которые могут быть использованы учителями биологии для системного включения </w:t>
      </w:r>
      <w:proofErr w:type="spellStart"/>
      <w:r w:rsidRPr="0077351F">
        <w:rPr>
          <w:sz w:val="28"/>
        </w:rPr>
        <w:t>метакогнитивных</w:t>
      </w:r>
      <w:proofErr w:type="spellEnd"/>
      <w:r w:rsidRPr="0077351F">
        <w:rPr>
          <w:sz w:val="28"/>
        </w:rPr>
        <w:t xml:space="preserve"> стратегий в учебный процесс. Создание таких условий предполагает изменение не отдельного приема, а всей логики педагогического сопровождения: от постановки цели и выбора стратегии до анализа ошибок, рефлексии результата и планирования дальнейших действий</w:t>
      </w:r>
      <w:r>
        <w:rPr>
          <w:sz w:val="28"/>
        </w:rPr>
        <w:t xml:space="preserve"> обучающихся. Основные направления методических рекомендаций представлены в таблице 26.</w:t>
      </w:r>
    </w:p>
    <w:p w14:paraId="22B3E773" w14:textId="77777777" w:rsidR="004E5DA2" w:rsidRDefault="004E5DA2" w:rsidP="00505795">
      <w:pPr>
        <w:pStyle w:val="a4"/>
        <w:spacing w:before="0" w:beforeAutospacing="0" w:after="0" w:afterAutospacing="0"/>
        <w:ind w:firstLine="720"/>
        <w:jc w:val="both"/>
        <w:rPr>
          <w:sz w:val="28"/>
        </w:rPr>
      </w:pPr>
    </w:p>
    <w:p w14:paraId="150A4092" w14:textId="6AE76D3C" w:rsidR="00505795" w:rsidRDefault="00505795" w:rsidP="00505795">
      <w:pPr>
        <w:pStyle w:val="a4"/>
        <w:spacing w:before="0" w:beforeAutospacing="0" w:after="0" w:afterAutospacing="0"/>
        <w:ind w:firstLine="720"/>
        <w:jc w:val="both"/>
        <w:rPr>
          <w:sz w:val="28"/>
        </w:rPr>
      </w:pPr>
      <w:r>
        <w:rPr>
          <w:sz w:val="28"/>
        </w:rPr>
        <w:t xml:space="preserve">Таблица 26 </w:t>
      </w:r>
      <w:r w:rsidR="00F32012">
        <w:rPr>
          <w:sz w:val="28"/>
        </w:rPr>
        <w:t>-</w:t>
      </w:r>
      <w:r>
        <w:rPr>
          <w:sz w:val="28"/>
        </w:rPr>
        <w:t xml:space="preserve">Основные направления создания педагогических условий развития </w:t>
      </w:r>
      <w:proofErr w:type="spellStart"/>
      <w:r>
        <w:rPr>
          <w:sz w:val="28"/>
        </w:rPr>
        <w:t>метакогнитивных</w:t>
      </w:r>
      <w:proofErr w:type="spellEnd"/>
      <w:r>
        <w:rPr>
          <w:sz w:val="28"/>
        </w:rPr>
        <w:t xml:space="preserve"> навыков обучающихся</w:t>
      </w:r>
    </w:p>
    <w:p w14:paraId="455BDF74" w14:textId="77777777" w:rsidR="00505795" w:rsidRPr="00A40105" w:rsidRDefault="00505795" w:rsidP="00505795">
      <w:pPr>
        <w:pStyle w:val="a4"/>
        <w:spacing w:before="0" w:beforeAutospacing="0" w:after="0" w:afterAutospacing="0"/>
        <w:ind w:firstLine="720"/>
        <w:jc w:val="both"/>
        <w:rPr>
          <w:sz w:val="28"/>
        </w:rPr>
      </w:pPr>
    </w:p>
    <w:tbl>
      <w:tblPr>
        <w:tblStyle w:val="ac"/>
        <w:tblW w:w="0" w:type="auto"/>
        <w:tblLook w:val="04A0" w:firstRow="1" w:lastRow="0" w:firstColumn="1" w:lastColumn="0" w:noHBand="0" w:noVBand="1"/>
      </w:tblPr>
      <w:tblGrid>
        <w:gridCol w:w="2145"/>
        <w:gridCol w:w="3804"/>
        <w:gridCol w:w="3679"/>
      </w:tblGrid>
      <w:tr w:rsidR="00505795" w:rsidRPr="00A40105" w14:paraId="2D0B9E35" w14:textId="77777777" w:rsidTr="008121A7">
        <w:tc>
          <w:tcPr>
            <w:tcW w:w="2145" w:type="dxa"/>
            <w:hideMark/>
          </w:tcPr>
          <w:p w14:paraId="70984ABE" w14:textId="77777777" w:rsidR="00505795" w:rsidRPr="00A40105" w:rsidRDefault="00505795" w:rsidP="00AA2B87">
            <w:pPr>
              <w:pStyle w:val="a4"/>
              <w:ind w:firstLine="29"/>
              <w:jc w:val="both"/>
              <w:rPr>
                <w:szCs w:val="22"/>
              </w:rPr>
            </w:pPr>
            <w:r>
              <w:rPr>
                <w:szCs w:val="22"/>
              </w:rPr>
              <w:t>Направление педагогических условий</w:t>
            </w:r>
          </w:p>
        </w:tc>
        <w:tc>
          <w:tcPr>
            <w:tcW w:w="3804" w:type="dxa"/>
            <w:hideMark/>
          </w:tcPr>
          <w:p w14:paraId="1D78408E" w14:textId="77777777" w:rsidR="00505795" w:rsidRPr="00A40105" w:rsidRDefault="00505795" w:rsidP="00AA2B87">
            <w:pPr>
              <w:pStyle w:val="a4"/>
              <w:ind w:hanging="2"/>
              <w:jc w:val="both"/>
              <w:rPr>
                <w:szCs w:val="22"/>
              </w:rPr>
            </w:pPr>
            <w:r>
              <w:rPr>
                <w:szCs w:val="22"/>
              </w:rPr>
              <w:t>Описание реализации</w:t>
            </w:r>
          </w:p>
        </w:tc>
        <w:tc>
          <w:tcPr>
            <w:tcW w:w="3679" w:type="dxa"/>
            <w:hideMark/>
          </w:tcPr>
          <w:p w14:paraId="29513FDC" w14:textId="77777777" w:rsidR="00505795" w:rsidRPr="00A40105" w:rsidRDefault="00505795" w:rsidP="00AA2B87">
            <w:pPr>
              <w:pStyle w:val="a4"/>
              <w:ind w:hanging="2"/>
              <w:jc w:val="both"/>
              <w:rPr>
                <w:szCs w:val="22"/>
              </w:rPr>
            </w:pPr>
            <w:r>
              <w:rPr>
                <w:szCs w:val="22"/>
              </w:rPr>
              <w:t>Ожидаемый эффект</w:t>
            </w:r>
          </w:p>
        </w:tc>
      </w:tr>
      <w:tr w:rsidR="004E5DA2" w:rsidRPr="00A40105" w14:paraId="6AB2F26C" w14:textId="77777777" w:rsidTr="008121A7">
        <w:tc>
          <w:tcPr>
            <w:tcW w:w="2145" w:type="dxa"/>
          </w:tcPr>
          <w:p w14:paraId="3E8F07CB" w14:textId="6E0B04FB" w:rsidR="004E5DA2" w:rsidRDefault="004E5DA2" w:rsidP="004E5DA2">
            <w:pPr>
              <w:pStyle w:val="a4"/>
              <w:ind w:firstLine="29"/>
              <w:jc w:val="center"/>
              <w:rPr>
                <w:szCs w:val="22"/>
              </w:rPr>
            </w:pPr>
            <w:r>
              <w:rPr>
                <w:szCs w:val="22"/>
              </w:rPr>
              <w:t>1</w:t>
            </w:r>
          </w:p>
        </w:tc>
        <w:tc>
          <w:tcPr>
            <w:tcW w:w="3804" w:type="dxa"/>
          </w:tcPr>
          <w:p w14:paraId="102AC726" w14:textId="37CAF2AB" w:rsidR="004E5DA2" w:rsidRDefault="004E5DA2" w:rsidP="004E5DA2">
            <w:pPr>
              <w:pStyle w:val="a4"/>
              <w:ind w:hanging="2"/>
              <w:jc w:val="center"/>
              <w:rPr>
                <w:szCs w:val="22"/>
              </w:rPr>
            </w:pPr>
            <w:r>
              <w:rPr>
                <w:szCs w:val="22"/>
              </w:rPr>
              <w:t>2</w:t>
            </w:r>
          </w:p>
        </w:tc>
        <w:tc>
          <w:tcPr>
            <w:tcW w:w="3679" w:type="dxa"/>
          </w:tcPr>
          <w:p w14:paraId="5426AC75" w14:textId="7FCC49BB" w:rsidR="004E5DA2" w:rsidRDefault="004E5DA2" w:rsidP="004E5DA2">
            <w:pPr>
              <w:pStyle w:val="a4"/>
              <w:ind w:hanging="2"/>
              <w:jc w:val="center"/>
              <w:rPr>
                <w:szCs w:val="22"/>
              </w:rPr>
            </w:pPr>
            <w:r>
              <w:rPr>
                <w:szCs w:val="22"/>
              </w:rPr>
              <w:t>3</w:t>
            </w:r>
          </w:p>
        </w:tc>
      </w:tr>
      <w:tr w:rsidR="00505795" w:rsidRPr="00A40105" w14:paraId="13601CD5" w14:textId="77777777" w:rsidTr="008121A7">
        <w:tc>
          <w:tcPr>
            <w:tcW w:w="2145" w:type="dxa"/>
            <w:hideMark/>
          </w:tcPr>
          <w:p w14:paraId="31C13571" w14:textId="77777777" w:rsidR="00505795" w:rsidRPr="00A40105" w:rsidRDefault="00505795" w:rsidP="00AA2B87">
            <w:pPr>
              <w:pStyle w:val="a4"/>
              <w:jc w:val="both"/>
              <w:rPr>
                <w:szCs w:val="22"/>
              </w:rPr>
            </w:pPr>
            <w:r>
              <w:rPr>
                <w:szCs w:val="22"/>
              </w:rPr>
              <w:t>Личностно-ориентированная образовательная среда</w:t>
            </w:r>
          </w:p>
        </w:tc>
        <w:tc>
          <w:tcPr>
            <w:tcW w:w="3804" w:type="dxa"/>
            <w:hideMark/>
          </w:tcPr>
          <w:p w14:paraId="5C2BEFE3" w14:textId="77777777" w:rsidR="00505795" w:rsidRPr="00A40105" w:rsidRDefault="00505795" w:rsidP="00AA2B87">
            <w:pPr>
              <w:pStyle w:val="a4"/>
              <w:jc w:val="both"/>
              <w:rPr>
                <w:szCs w:val="22"/>
              </w:rPr>
            </w:pPr>
            <w:r>
              <w:rPr>
                <w:szCs w:val="22"/>
              </w:rPr>
              <w:t>Индивидуализация обучения, предоставление учащимся возможности выбирать способы выполнения заданий, темп продвижения и стратегии работы с учебным материалом</w:t>
            </w:r>
          </w:p>
        </w:tc>
        <w:tc>
          <w:tcPr>
            <w:tcW w:w="3679" w:type="dxa"/>
            <w:hideMark/>
          </w:tcPr>
          <w:p w14:paraId="1C9ECE61" w14:textId="77777777" w:rsidR="00505795" w:rsidRPr="00A40105" w:rsidRDefault="00505795" w:rsidP="00AA2B87">
            <w:pPr>
              <w:pStyle w:val="a4"/>
              <w:jc w:val="both"/>
              <w:rPr>
                <w:szCs w:val="22"/>
              </w:rPr>
            </w:pPr>
            <w:r>
              <w:rPr>
                <w:szCs w:val="22"/>
              </w:rPr>
              <w:t>Повышение осознанности учащихся в выборе стратегий обучения, развитие учебной самостоятельности и самоорганизации</w:t>
            </w:r>
          </w:p>
        </w:tc>
      </w:tr>
      <w:tr w:rsidR="00505795" w:rsidRPr="00A40105" w14:paraId="727CC9E9" w14:textId="77777777" w:rsidTr="006B53FC">
        <w:tc>
          <w:tcPr>
            <w:tcW w:w="2145" w:type="dxa"/>
            <w:tcBorders>
              <w:bottom w:val="single" w:sz="4" w:space="0" w:color="000000"/>
            </w:tcBorders>
            <w:hideMark/>
          </w:tcPr>
          <w:p w14:paraId="693ED6B1" w14:textId="77777777" w:rsidR="00505795" w:rsidRPr="00A40105" w:rsidRDefault="00505795" w:rsidP="00AA2B87">
            <w:pPr>
              <w:pStyle w:val="a4"/>
              <w:ind w:firstLine="29"/>
              <w:jc w:val="both"/>
              <w:rPr>
                <w:szCs w:val="22"/>
              </w:rPr>
            </w:pPr>
            <w:r>
              <w:rPr>
                <w:szCs w:val="22"/>
              </w:rPr>
              <w:t>Активные и исследовательские методы обучения</w:t>
            </w:r>
          </w:p>
        </w:tc>
        <w:tc>
          <w:tcPr>
            <w:tcW w:w="3804" w:type="dxa"/>
            <w:tcBorders>
              <w:bottom w:val="single" w:sz="4" w:space="0" w:color="000000"/>
            </w:tcBorders>
            <w:hideMark/>
          </w:tcPr>
          <w:p w14:paraId="2ABF30CC" w14:textId="77777777" w:rsidR="00505795" w:rsidRPr="00A40105" w:rsidRDefault="00505795" w:rsidP="00AA2B87">
            <w:pPr>
              <w:pStyle w:val="a4"/>
              <w:ind w:firstLine="29"/>
              <w:jc w:val="both"/>
              <w:rPr>
                <w:szCs w:val="22"/>
              </w:rPr>
            </w:pPr>
            <w:r>
              <w:rPr>
                <w:szCs w:val="22"/>
              </w:rPr>
              <w:t>Использование проблемных заданий, биологических кейсов, групповой работы, проектной и мини-исследовательской деятельности</w:t>
            </w:r>
          </w:p>
        </w:tc>
        <w:tc>
          <w:tcPr>
            <w:tcW w:w="3679" w:type="dxa"/>
            <w:tcBorders>
              <w:bottom w:val="single" w:sz="4" w:space="0" w:color="000000"/>
            </w:tcBorders>
            <w:hideMark/>
          </w:tcPr>
          <w:p w14:paraId="03BFDC8D" w14:textId="77777777" w:rsidR="00505795" w:rsidRPr="00A40105" w:rsidRDefault="00505795" w:rsidP="00AA2B87">
            <w:pPr>
              <w:pStyle w:val="a4"/>
              <w:ind w:firstLine="29"/>
              <w:jc w:val="both"/>
              <w:rPr>
                <w:szCs w:val="22"/>
              </w:rPr>
            </w:pPr>
            <w:r>
              <w:rPr>
                <w:szCs w:val="22"/>
              </w:rPr>
              <w:t>Развитие критического мышления, исследовательских навыков, способности ставить цель, планировать действия и анализировать результат</w:t>
            </w:r>
          </w:p>
        </w:tc>
      </w:tr>
      <w:tr w:rsidR="00505795" w:rsidRPr="00A40105" w14:paraId="1F238A1D" w14:textId="77777777" w:rsidTr="006B53FC">
        <w:tc>
          <w:tcPr>
            <w:tcW w:w="2145" w:type="dxa"/>
            <w:tcBorders>
              <w:bottom w:val="nil"/>
            </w:tcBorders>
            <w:hideMark/>
          </w:tcPr>
          <w:p w14:paraId="385AF4CB" w14:textId="77777777" w:rsidR="00505795" w:rsidRPr="00A40105" w:rsidRDefault="00505795" w:rsidP="00AA2B87">
            <w:pPr>
              <w:pStyle w:val="a4"/>
              <w:ind w:firstLine="29"/>
              <w:jc w:val="both"/>
              <w:rPr>
                <w:szCs w:val="22"/>
              </w:rPr>
            </w:pPr>
            <w:r>
              <w:rPr>
                <w:szCs w:val="22"/>
              </w:rPr>
              <w:t>Формирование рефлексивной культуры</w:t>
            </w:r>
          </w:p>
        </w:tc>
        <w:tc>
          <w:tcPr>
            <w:tcW w:w="3804" w:type="dxa"/>
            <w:tcBorders>
              <w:bottom w:val="nil"/>
            </w:tcBorders>
            <w:hideMark/>
          </w:tcPr>
          <w:p w14:paraId="146DE10C" w14:textId="32AA0331" w:rsidR="00505795" w:rsidRPr="00A40105" w:rsidRDefault="00505795" w:rsidP="00AA2B87">
            <w:pPr>
              <w:pStyle w:val="a4"/>
              <w:ind w:firstLine="29"/>
              <w:jc w:val="both"/>
              <w:rPr>
                <w:szCs w:val="22"/>
              </w:rPr>
            </w:pPr>
            <w:r>
              <w:rPr>
                <w:szCs w:val="22"/>
              </w:rPr>
              <w:t xml:space="preserve">Применение рефлексивных дневников, чек-листов, карты </w:t>
            </w:r>
          </w:p>
        </w:tc>
        <w:tc>
          <w:tcPr>
            <w:tcW w:w="3679" w:type="dxa"/>
            <w:tcBorders>
              <w:bottom w:val="nil"/>
            </w:tcBorders>
            <w:hideMark/>
          </w:tcPr>
          <w:p w14:paraId="565F3FE8" w14:textId="6CC851E4" w:rsidR="00505795" w:rsidRPr="00A40105" w:rsidRDefault="00505795" w:rsidP="00AA2B87">
            <w:pPr>
              <w:pStyle w:val="a4"/>
              <w:ind w:firstLine="29"/>
              <w:jc w:val="both"/>
              <w:rPr>
                <w:szCs w:val="22"/>
              </w:rPr>
            </w:pPr>
            <w:r>
              <w:rPr>
                <w:szCs w:val="22"/>
              </w:rPr>
              <w:t xml:space="preserve">Осознание учащимися собственных затруднений, причин ошибок, сильных и </w:t>
            </w:r>
          </w:p>
        </w:tc>
      </w:tr>
    </w:tbl>
    <w:p w14:paraId="0D26FD8B" w14:textId="037ACF87" w:rsidR="004E5DA2" w:rsidRDefault="00962FCD" w:rsidP="00962FCD">
      <w:pPr>
        <w:pStyle w:val="a4"/>
        <w:spacing w:before="0" w:beforeAutospacing="0" w:after="0" w:afterAutospacing="0"/>
        <w:jc w:val="both"/>
        <w:rPr>
          <w:sz w:val="28"/>
        </w:rPr>
      </w:pPr>
      <w:r>
        <w:rPr>
          <w:sz w:val="28"/>
        </w:rPr>
        <w:lastRenderedPageBreak/>
        <w:t>Продолжение таблицы 26</w:t>
      </w:r>
    </w:p>
    <w:tbl>
      <w:tblPr>
        <w:tblStyle w:val="ac"/>
        <w:tblW w:w="0" w:type="auto"/>
        <w:tblLook w:val="04A0" w:firstRow="1" w:lastRow="0" w:firstColumn="1" w:lastColumn="0" w:noHBand="0" w:noVBand="1"/>
      </w:tblPr>
      <w:tblGrid>
        <w:gridCol w:w="2108"/>
        <w:gridCol w:w="3696"/>
        <w:gridCol w:w="3824"/>
      </w:tblGrid>
      <w:tr w:rsidR="00962FCD" w14:paraId="663694B7" w14:textId="77777777" w:rsidTr="00962FCD">
        <w:tc>
          <w:tcPr>
            <w:tcW w:w="0" w:type="auto"/>
          </w:tcPr>
          <w:p w14:paraId="6DC937ED" w14:textId="77777777" w:rsidR="00962FCD" w:rsidRDefault="00962FCD" w:rsidP="001B0D68">
            <w:pPr>
              <w:pStyle w:val="a4"/>
              <w:ind w:firstLine="29"/>
              <w:jc w:val="center"/>
              <w:rPr>
                <w:szCs w:val="22"/>
              </w:rPr>
            </w:pPr>
            <w:r>
              <w:rPr>
                <w:szCs w:val="22"/>
              </w:rPr>
              <w:t>1</w:t>
            </w:r>
          </w:p>
        </w:tc>
        <w:tc>
          <w:tcPr>
            <w:tcW w:w="0" w:type="auto"/>
          </w:tcPr>
          <w:p w14:paraId="5B737363" w14:textId="77777777" w:rsidR="00962FCD" w:rsidRDefault="00962FCD" w:rsidP="001B0D68">
            <w:pPr>
              <w:pStyle w:val="a4"/>
              <w:ind w:hanging="2"/>
              <w:jc w:val="center"/>
              <w:rPr>
                <w:szCs w:val="22"/>
              </w:rPr>
            </w:pPr>
            <w:r>
              <w:rPr>
                <w:szCs w:val="22"/>
              </w:rPr>
              <w:t>2</w:t>
            </w:r>
          </w:p>
        </w:tc>
        <w:tc>
          <w:tcPr>
            <w:tcW w:w="0" w:type="auto"/>
          </w:tcPr>
          <w:p w14:paraId="771E7334" w14:textId="77777777" w:rsidR="00962FCD" w:rsidRDefault="00962FCD" w:rsidP="001B0D68">
            <w:pPr>
              <w:pStyle w:val="a4"/>
              <w:ind w:hanging="2"/>
              <w:jc w:val="center"/>
              <w:rPr>
                <w:szCs w:val="22"/>
              </w:rPr>
            </w:pPr>
            <w:r>
              <w:rPr>
                <w:szCs w:val="22"/>
              </w:rPr>
              <w:t>3</w:t>
            </w:r>
          </w:p>
        </w:tc>
      </w:tr>
      <w:tr w:rsidR="00C27F5A" w14:paraId="0CF3E20D" w14:textId="77777777" w:rsidTr="00962FCD">
        <w:tc>
          <w:tcPr>
            <w:tcW w:w="0" w:type="auto"/>
          </w:tcPr>
          <w:p w14:paraId="2D7C5A47" w14:textId="77777777" w:rsidR="00C27F5A" w:rsidRDefault="00C27F5A" w:rsidP="001B0D68">
            <w:pPr>
              <w:pStyle w:val="a4"/>
              <w:ind w:firstLine="29"/>
              <w:jc w:val="center"/>
              <w:rPr>
                <w:szCs w:val="22"/>
              </w:rPr>
            </w:pPr>
          </w:p>
        </w:tc>
        <w:tc>
          <w:tcPr>
            <w:tcW w:w="0" w:type="auto"/>
          </w:tcPr>
          <w:p w14:paraId="16A0255F" w14:textId="3F493A2E" w:rsidR="00C27F5A" w:rsidRDefault="00C27F5A" w:rsidP="00C27F5A">
            <w:pPr>
              <w:pStyle w:val="a4"/>
              <w:ind w:hanging="2"/>
              <w:jc w:val="both"/>
              <w:rPr>
                <w:szCs w:val="22"/>
              </w:rPr>
            </w:pPr>
            <w:r>
              <w:rPr>
                <w:szCs w:val="22"/>
              </w:rPr>
              <w:t xml:space="preserve">ошибок, </w:t>
            </w:r>
            <w:proofErr w:type="spellStart"/>
            <w:r>
              <w:rPr>
                <w:szCs w:val="22"/>
              </w:rPr>
              <w:t>самооценивания</w:t>
            </w:r>
            <w:proofErr w:type="spellEnd"/>
            <w:r>
              <w:rPr>
                <w:szCs w:val="22"/>
              </w:rPr>
              <w:t xml:space="preserve"> и </w:t>
            </w:r>
            <w:proofErr w:type="spellStart"/>
            <w:r>
              <w:rPr>
                <w:szCs w:val="22"/>
              </w:rPr>
              <w:t>взаимооценивания</w:t>
            </w:r>
            <w:proofErr w:type="spellEnd"/>
          </w:p>
        </w:tc>
        <w:tc>
          <w:tcPr>
            <w:tcW w:w="0" w:type="auto"/>
          </w:tcPr>
          <w:p w14:paraId="18C65D3E" w14:textId="5BFA79D5" w:rsidR="00C27F5A" w:rsidRDefault="00C27F5A" w:rsidP="00C27F5A">
            <w:pPr>
              <w:pStyle w:val="a4"/>
              <w:ind w:hanging="2"/>
              <w:jc w:val="both"/>
              <w:rPr>
                <w:szCs w:val="22"/>
              </w:rPr>
            </w:pPr>
            <w:r>
              <w:rPr>
                <w:szCs w:val="22"/>
              </w:rPr>
              <w:t>слабых сторон, развитие способности корректировать учебные стратегии</w:t>
            </w:r>
          </w:p>
        </w:tc>
      </w:tr>
      <w:tr w:rsidR="004E5DA2" w:rsidRPr="00A40105" w14:paraId="1CE03C85" w14:textId="77777777" w:rsidTr="001B0D68">
        <w:tc>
          <w:tcPr>
            <w:tcW w:w="0" w:type="auto"/>
            <w:hideMark/>
          </w:tcPr>
          <w:p w14:paraId="2BD97279" w14:textId="16D8CF26" w:rsidR="004E5DA2" w:rsidRPr="00A40105" w:rsidRDefault="00C27F5A" w:rsidP="001B0D68">
            <w:pPr>
              <w:pStyle w:val="a4"/>
              <w:ind w:firstLine="29"/>
              <w:jc w:val="both"/>
              <w:rPr>
                <w:szCs w:val="22"/>
              </w:rPr>
            </w:pPr>
            <w:proofErr w:type="spellStart"/>
            <w:r>
              <w:rPr>
                <w:szCs w:val="22"/>
              </w:rPr>
              <w:t>Формативно-критериальное</w:t>
            </w:r>
            <w:proofErr w:type="spellEnd"/>
            <w:r>
              <w:rPr>
                <w:szCs w:val="22"/>
              </w:rPr>
              <w:t xml:space="preserve"> оценивание</w:t>
            </w:r>
          </w:p>
        </w:tc>
        <w:tc>
          <w:tcPr>
            <w:tcW w:w="0" w:type="auto"/>
            <w:hideMark/>
          </w:tcPr>
          <w:p w14:paraId="50094F8B" w14:textId="3F8F9986" w:rsidR="004E5DA2" w:rsidRPr="00A40105" w:rsidRDefault="00C27F5A" w:rsidP="001B0D68">
            <w:pPr>
              <w:pStyle w:val="a4"/>
              <w:ind w:firstLine="29"/>
              <w:jc w:val="both"/>
              <w:rPr>
                <w:szCs w:val="22"/>
              </w:rPr>
            </w:pPr>
            <w:r>
              <w:rPr>
                <w:szCs w:val="22"/>
              </w:rPr>
              <w:t>Использование критериев, дескрипторов, рубрик, конструктивной обратной связи и самоанализа выполненной работы</w:t>
            </w:r>
          </w:p>
        </w:tc>
        <w:tc>
          <w:tcPr>
            <w:tcW w:w="0" w:type="auto"/>
            <w:hideMark/>
          </w:tcPr>
          <w:p w14:paraId="103D5B32" w14:textId="7CF8374D" w:rsidR="004E5DA2" w:rsidRPr="00A40105" w:rsidRDefault="00C27F5A" w:rsidP="001B0D68">
            <w:pPr>
              <w:pStyle w:val="a4"/>
              <w:ind w:firstLine="29"/>
              <w:jc w:val="both"/>
              <w:rPr>
                <w:szCs w:val="22"/>
              </w:rPr>
            </w:pPr>
            <w:r>
              <w:rPr>
                <w:szCs w:val="22"/>
              </w:rPr>
              <w:t xml:space="preserve">Развитие навыков самоконтроля, оценки результата, соотнесения выполненной работы с критериями успешности и </w:t>
            </w:r>
            <w:r w:rsidR="004E5DA2">
              <w:rPr>
                <w:szCs w:val="22"/>
              </w:rPr>
              <w:t>планирования дальнейших действий</w:t>
            </w:r>
          </w:p>
        </w:tc>
      </w:tr>
      <w:tr w:rsidR="004E5DA2" w:rsidRPr="00A40105" w14:paraId="475CCB4B" w14:textId="77777777" w:rsidTr="001B0D68">
        <w:tc>
          <w:tcPr>
            <w:tcW w:w="0" w:type="auto"/>
            <w:hideMark/>
          </w:tcPr>
          <w:p w14:paraId="617E8C5C" w14:textId="77777777" w:rsidR="004E5DA2" w:rsidRPr="00A40105" w:rsidRDefault="004E5DA2" w:rsidP="001B0D68">
            <w:pPr>
              <w:pStyle w:val="a4"/>
              <w:ind w:firstLine="29"/>
              <w:jc w:val="both"/>
              <w:rPr>
                <w:szCs w:val="22"/>
              </w:rPr>
            </w:pPr>
            <w:r>
              <w:rPr>
                <w:szCs w:val="22"/>
              </w:rPr>
              <w:t>Цифровые и визуальные средства обучения</w:t>
            </w:r>
          </w:p>
        </w:tc>
        <w:tc>
          <w:tcPr>
            <w:tcW w:w="0" w:type="auto"/>
            <w:hideMark/>
          </w:tcPr>
          <w:p w14:paraId="4EDBA1A7" w14:textId="77777777" w:rsidR="004E5DA2" w:rsidRPr="00A40105" w:rsidRDefault="004E5DA2" w:rsidP="001B0D68">
            <w:pPr>
              <w:pStyle w:val="a4"/>
              <w:ind w:firstLine="29"/>
              <w:jc w:val="both"/>
              <w:rPr>
                <w:szCs w:val="22"/>
              </w:rPr>
            </w:pPr>
            <w:r>
              <w:rPr>
                <w:szCs w:val="22"/>
              </w:rPr>
              <w:t>Использование онлайн-платформ, интерактивных заданий, графических органайзеров, схем, таблиц и визуализации биологических данных</w:t>
            </w:r>
          </w:p>
        </w:tc>
        <w:tc>
          <w:tcPr>
            <w:tcW w:w="0" w:type="auto"/>
            <w:hideMark/>
          </w:tcPr>
          <w:p w14:paraId="5AD563A6" w14:textId="77777777" w:rsidR="004E5DA2" w:rsidRPr="00A40105" w:rsidRDefault="004E5DA2" w:rsidP="001B0D68">
            <w:pPr>
              <w:pStyle w:val="a4"/>
              <w:ind w:firstLine="29"/>
              <w:jc w:val="both"/>
              <w:rPr>
                <w:szCs w:val="22"/>
              </w:rPr>
            </w:pPr>
            <w:r>
              <w:rPr>
                <w:szCs w:val="22"/>
              </w:rPr>
              <w:t>Повышение вовлеченности учащихся, развитие навыков структурирования информации и осознанной работы с учебными данными</w:t>
            </w:r>
          </w:p>
        </w:tc>
      </w:tr>
    </w:tbl>
    <w:p w14:paraId="63D31DE9" w14:textId="77777777" w:rsidR="008121A7" w:rsidRDefault="008121A7" w:rsidP="00505795">
      <w:pPr>
        <w:pStyle w:val="a4"/>
        <w:spacing w:before="0" w:beforeAutospacing="0" w:after="0" w:afterAutospacing="0"/>
        <w:ind w:firstLine="720"/>
        <w:jc w:val="both"/>
        <w:rPr>
          <w:sz w:val="28"/>
        </w:rPr>
      </w:pPr>
    </w:p>
    <w:p w14:paraId="093D664B" w14:textId="496932EA" w:rsidR="00505795" w:rsidRDefault="00505795" w:rsidP="00505795">
      <w:pPr>
        <w:pStyle w:val="a4"/>
        <w:spacing w:before="0" w:beforeAutospacing="0" w:after="0" w:afterAutospacing="0"/>
        <w:ind w:firstLine="720"/>
        <w:jc w:val="both"/>
        <w:rPr>
          <w:sz w:val="28"/>
        </w:rPr>
      </w:pPr>
      <w:r>
        <w:rPr>
          <w:sz w:val="28"/>
        </w:rPr>
        <w:t xml:space="preserve">На основе данных направлений был разработан прием «Обучение тому, как учиться», </w:t>
      </w:r>
      <w:r w:rsidRPr="003966D8">
        <w:rPr>
          <w:sz w:val="28"/>
        </w:rPr>
        <w:t>направленный на формирование у учащихся осознанного подхода к учебной деятельности через целеполагание, планирование, выбор стратегии, самопроверку, анализ ошибок и рефлексию результата. Структура данного приема представлена в таблице 27</w:t>
      </w:r>
      <w:r w:rsidR="003966D8">
        <w:rPr>
          <w:sz w:val="28"/>
        </w:rPr>
        <w:t xml:space="preserve"> </w:t>
      </w:r>
      <w:r w:rsidRPr="003966D8">
        <w:rPr>
          <w:sz w:val="28"/>
        </w:rPr>
        <w:t>(приложение Ц).</w:t>
      </w:r>
    </w:p>
    <w:p w14:paraId="1389F7E8" w14:textId="77777777" w:rsidR="00505795" w:rsidRPr="00A40105" w:rsidRDefault="00505795" w:rsidP="00505795">
      <w:pPr>
        <w:pStyle w:val="a4"/>
        <w:spacing w:before="0" w:beforeAutospacing="0" w:after="0" w:afterAutospacing="0"/>
        <w:ind w:firstLine="720"/>
        <w:jc w:val="both"/>
        <w:rPr>
          <w:sz w:val="28"/>
        </w:rPr>
      </w:pPr>
    </w:p>
    <w:p w14:paraId="2EF83CA6" w14:textId="23F7EC79" w:rsidR="00505795" w:rsidRDefault="00505795" w:rsidP="00505795">
      <w:pPr>
        <w:pStyle w:val="a4"/>
        <w:spacing w:before="0" w:beforeAutospacing="0" w:after="0" w:afterAutospacing="0"/>
        <w:jc w:val="both"/>
        <w:rPr>
          <w:sz w:val="28"/>
        </w:rPr>
      </w:pPr>
      <w:r>
        <w:rPr>
          <w:sz w:val="28"/>
        </w:rPr>
        <w:t>Таблица 27</w:t>
      </w:r>
      <w:r w:rsidR="003966D8">
        <w:rPr>
          <w:sz w:val="28"/>
        </w:rPr>
        <w:t xml:space="preserve"> -</w:t>
      </w:r>
      <w:r>
        <w:rPr>
          <w:sz w:val="28"/>
        </w:rPr>
        <w:t xml:space="preserve"> Прием «Обучение тому, как учиться»</w:t>
      </w:r>
    </w:p>
    <w:p w14:paraId="043B7D15" w14:textId="77777777" w:rsidR="00505795" w:rsidRPr="00A40105" w:rsidRDefault="00505795" w:rsidP="00505795">
      <w:pPr>
        <w:pStyle w:val="a4"/>
        <w:spacing w:before="0" w:beforeAutospacing="0" w:after="0" w:afterAutospacing="0"/>
        <w:jc w:val="both"/>
        <w:rPr>
          <w:sz w:val="28"/>
        </w:rPr>
      </w:pPr>
    </w:p>
    <w:tbl>
      <w:tblPr>
        <w:tblStyle w:val="ac"/>
        <w:tblW w:w="0" w:type="auto"/>
        <w:tblLook w:val="04A0" w:firstRow="1" w:lastRow="0" w:firstColumn="1" w:lastColumn="0" w:noHBand="0" w:noVBand="1"/>
      </w:tblPr>
      <w:tblGrid>
        <w:gridCol w:w="2122"/>
        <w:gridCol w:w="3992"/>
        <w:gridCol w:w="3514"/>
      </w:tblGrid>
      <w:tr w:rsidR="00505795" w:rsidRPr="00A40105" w14:paraId="34FFEA42" w14:textId="77777777" w:rsidTr="008121A7">
        <w:tc>
          <w:tcPr>
            <w:tcW w:w="2122" w:type="dxa"/>
            <w:hideMark/>
          </w:tcPr>
          <w:p w14:paraId="793A3AC2" w14:textId="77777777" w:rsidR="00505795" w:rsidRPr="00A40105" w:rsidRDefault="00505795" w:rsidP="00AA2B87">
            <w:pPr>
              <w:pStyle w:val="a4"/>
              <w:jc w:val="both"/>
              <w:rPr>
                <w:szCs w:val="22"/>
              </w:rPr>
            </w:pPr>
            <w:r>
              <w:rPr>
                <w:szCs w:val="22"/>
              </w:rPr>
              <w:t>Этап</w:t>
            </w:r>
          </w:p>
        </w:tc>
        <w:tc>
          <w:tcPr>
            <w:tcW w:w="3992" w:type="dxa"/>
            <w:hideMark/>
          </w:tcPr>
          <w:p w14:paraId="49ED2427" w14:textId="77777777" w:rsidR="00505795" w:rsidRPr="00A40105" w:rsidRDefault="00505795" w:rsidP="00AA2B87">
            <w:pPr>
              <w:pStyle w:val="a4"/>
              <w:jc w:val="both"/>
              <w:rPr>
                <w:szCs w:val="22"/>
              </w:rPr>
            </w:pPr>
            <w:r>
              <w:rPr>
                <w:szCs w:val="22"/>
              </w:rPr>
              <w:t>Описание</w:t>
            </w:r>
          </w:p>
        </w:tc>
        <w:tc>
          <w:tcPr>
            <w:tcW w:w="0" w:type="auto"/>
            <w:hideMark/>
          </w:tcPr>
          <w:p w14:paraId="2990D9CA" w14:textId="77777777" w:rsidR="00505795" w:rsidRPr="00A40105" w:rsidRDefault="00505795" w:rsidP="00AA2B87">
            <w:pPr>
              <w:pStyle w:val="a4"/>
              <w:jc w:val="both"/>
              <w:rPr>
                <w:szCs w:val="22"/>
              </w:rPr>
            </w:pPr>
            <w:r>
              <w:rPr>
                <w:szCs w:val="22"/>
              </w:rPr>
              <w:t>Пример задания</w:t>
            </w:r>
          </w:p>
        </w:tc>
      </w:tr>
      <w:tr w:rsidR="00505795" w:rsidRPr="00A40105" w14:paraId="6A9DBC3B" w14:textId="77777777" w:rsidTr="008121A7">
        <w:tc>
          <w:tcPr>
            <w:tcW w:w="2122" w:type="dxa"/>
            <w:hideMark/>
          </w:tcPr>
          <w:p w14:paraId="58CAB194" w14:textId="77777777" w:rsidR="00505795" w:rsidRPr="00A40105" w:rsidRDefault="00505795" w:rsidP="00AA2B87">
            <w:pPr>
              <w:pStyle w:val="a4"/>
              <w:jc w:val="both"/>
              <w:rPr>
                <w:szCs w:val="22"/>
              </w:rPr>
            </w:pPr>
            <w:r>
              <w:rPr>
                <w:szCs w:val="22"/>
              </w:rPr>
              <w:t>Постановка цели</w:t>
            </w:r>
          </w:p>
        </w:tc>
        <w:tc>
          <w:tcPr>
            <w:tcW w:w="3992" w:type="dxa"/>
            <w:hideMark/>
          </w:tcPr>
          <w:p w14:paraId="730B5F2B" w14:textId="77777777" w:rsidR="00505795" w:rsidRPr="00A40105" w:rsidRDefault="00505795" w:rsidP="00AA2B87">
            <w:pPr>
              <w:pStyle w:val="a4"/>
              <w:jc w:val="both"/>
              <w:rPr>
                <w:szCs w:val="22"/>
              </w:rPr>
            </w:pPr>
            <w:r>
              <w:rPr>
                <w:szCs w:val="22"/>
              </w:rPr>
              <w:t>Формулирование учащимися ожидаемых результатов и определение необходимых учебных действий</w:t>
            </w:r>
          </w:p>
        </w:tc>
        <w:tc>
          <w:tcPr>
            <w:tcW w:w="0" w:type="auto"/>
            <w:hideMark/>
          </w:tcPr>
          <w:p w14:paraId="164EDDC0" w14:textId="77777777" w:rsidR="00505795" w:rsidRPr="00A40105" w:rsidRDefault="00505795" w:rsidP="00AA2B87">
            <w:pPr>
              <w:pStyle w:val="a4"/>
              <w:jc w:val="both"/>
              <w:rPr>
                <w:szCs w:val="22"/>
              </w:rPr>
            </w:pPr>
            <w:r>
              <w:rPr>
                <w:szCs w:val="22"/>
              </w:rPr>
              <w:t>«Какие приемы помогут мне лучше освоить новую тему?»</w:t>
            </w:r>
          </w:p>
        </w:tc>
      </w:tr>
      <w:tr w:rsidR="00505795" w:rsidRPr="00A40105" w14:paraId="6641E887" w14:textId="77777777" w:rsidTr="008121A7">
        <w:tc>
          <w:tcPr>
            <w:tcW w:w="2122" w:type="dxa"/>
            <w:hideMark/>
          </w:tcPr>
          <w:p w14:paraId="404B0717" w14:textId="77777777" w:rsidR="00505795" w:rsidRPr="00A40105" w:rsidRDefault="00505795" w:rsidP="00AA2B87">
            <w:pPr>
              <w:pStyle w:val="a4"/>
              <w:jc w:val="both"/>
              <w:rPr>
                <w:szCs w:val="22"/>
              </w:rPr>
            </w:pPr>
            <w:r>
              <w:rPr>
                <w:szCs w:val="22"/>
              </w:rPr>
              <w:t>Выбор стратегии</w:t>
            </w:r>
          </w:p>
        </w:tc>
        <w:tc>
          <w:tcPr>
            <w:tcW w:w="3992" w:type="dxa"/>
            <w:hideMark/>
          </w:tcPr>
          <w:p w14:paraId="195BC72A" w14:textId="77777777" w:rsidR="00505795" w:rsidRPr="00A40105" w:rsidRDefault="00505795" w:rsidP="00AA2B87">
            <w:pPr>
              <w:pStyle w:val="a4"/>
              <w:jc w:val="both"/>
              <w:rPr>
                <w:szCs w:val="22"/>
              </w:rPr>
            </w:pPr>
            <w:r>
              <w:rPr>
                <w:szCs w:val="22"/>
              </w:rPr>
              <w:t>Обсуждение и апробация различных способов работы с учебным материалом</w:t>
            </w:r>
          </w:p>
        </w:tc>
        <w:tc>
          <w:tcPr>
            <w:tcW w:w="0" w:type="auto"/>
            <w:hideMark/>
          </w:tcPr>
          <w:p w14:paraId="70F44682" w14:textId="77777777" w:rsidR="00505795" w:rsidRPr="00A40105" w:rsidRDefault="00505795" w:rsidP="00AA2B87">
            <w:pPr>
              <w:pStyle w:val="a4"/>
              <w:jc w:val="both"/>
              <w:rPr>
                <w:szCs w:val="22"/>
              </w:rPr>
            </w:pPr>
            <w:r>
              <w:rPr>
                <w:szCs w:val="22"/>
              </w:rPr>
              <w:t>«Какие способы запоминания и понимания эффективны при изучении данной темы?»</w:t>
            </w:r>
          </w:p>
        </w:tc>
      </w:tr>
      <w:tr w:rsidR="00505795" w:rsidRPr="00A40105" w14:paraId="09915B5B" w14:textId="77777777" w:rsidTr="008121A7">
        <w:tc>
          <w:tcPr>
            <w:tcW w:w="2122" w:type="dxa"/>
            <w:hideMark/>
          </w:tcPr>
          <w:p w14:paraId="09827443" w14:textId="77777777" w:rsidR="00505795" w:rsidRPr="00A40105" w:rsidRDefault="00505795" w:rsidP="00AA2B87">
            <w:pPr>
              <w:pStyle w:val="a4"/>
              <w:jc w:val="both"/>
              <w:rPr>
                <w:szCs w:val="22"/>
              </w:rPr>
            </w:pPr>
            <w:r>
              <w:rPr>
                <w:szCs w:val="22"/>
              </w:rPr>
              <w:t>Мониторинг процесса</w:t>
            </w:r>
          </w:p>
        </w:tc>
        <w:tc>
          <w:tcPr>
            <w:tcW w:w="3992" w:type="dxa"/>
            <w:hideMark/>
          </w:tcPr>
          <w:p w14:paraId="6CB2F36C" w14:textId="77777777" w:rsidR="00505795" w:rsidRPr="00A40105" w:rsidRDefault="00505795" w:rsidP="00AA2B87">
            <w:pPr>
              <w:pStyle w:val="a4"/>
              <w:jc w:val="both"/>
              <w:rPr>
                <w:szCs w:val="22"/>
              </w:rPr>
            </w:pPr>
            <w:r>
              <w:rPr>
                <w:szCs w:val="22"/>
              </w:rPr>
              <w:t>Фиксация эффективных и неэффективных стратегий в ходе выполнения задания</w:t>
            </w:r>
          </w:p>
        </w:tc>
        <w:tc>
          <w:tcPr>
            <w:tcW w:w="0" w:type="auto"/>
            <w:hideMark/>
          </w:tcPr>
          <w:p w14:paraId="28316235" w14:textId="77777777" w:rsidR="00505795" w:rsidRPr="00A40105" w:rsidRDefault="00505795" w:rsidP="00AA2B87">
            <w:pPr>
              <w:pStyle w:val="a4"/>
              <w:jc w:val="both"/>
              <w:rPr>
                <w:szCs w:val="22"/>
              </w:rPr>
            </w:pPr>
            <w:r>
              <w:rPr>
                <w:szCs w:val="22"/>
              </w:rPr>
              <w:t>«Что помогло мне понять материал, а что вызвало затруднение?»</w:t>
            </w:r>
          </w:p>
        </w:tc>
      </w:tr>
      <w:tr w:rsidR="00505795" w:rsidRPr="00A40105" w14:paraId="01072154" w14:textId="77777777" w:rsidTr="008121A7">
        <w:tc>
          <w:tcPr>
            <w:tcW w:w="2122" w:type="dxa"/>
            <w:hideMark/>
          </w:tcPr>
          <w:p w14:paraId="286A6C34" w14:textId="77777777" w:rsidR="00505795" w:rsidRPr="00A40105" w:rsidRDefault="00505795" w:rsidP="00AA2B87">
            <w:pPr>
              <w:pStyle w:val="a4"/>
              <w:jc w:val="both"/>
              <w:rPr>
                <w:szCs w:val="22"/>
              </w:rPr>
            </w:pPr>
            <w:r>
              <w:rPr>
                <w:szCs w:val="22"/>
              </w:rPr>
              <w:t>Оценка и коррекция</w:t>
            </w:r>
          </w:p>
        </w:tc>
        <w:tc>
          <w:tcPr>
            <w:tcW w:w="3992" w:type="dxa"/>
            <w:hideMark/>
          </w:tcPr>
          <w:p w14:paraId="15C5DEEF" w14:textId="77777777" w:rsidR="00505795" w:rsidRPr="00A40105" w:rsidRDefault="00505795" w:rsidP="00AA2B87">
            <w:pPr>
              <w:pStyle w:val="a4"/>
              <w:jc w:val="both"/>
              <w:rPr>
                <w:szCs w:val="22"/>
              </w:rPr>
            </w:pPr>
            <w:r>
              <w:rPr>
                <w:szCs w:val="22"/>
              </w:rPr>
              <w:t>Анализ проделанной работы, оценка результата и определение изменений в дальнейшей учебной деятельности</w:t>
            </w:r>
          </w:p>
        </w:tc>
        <w:tc>
          <w:tcPr>
            <w:tcW w:w="0" w:type="auto"/>
            <w:hideMark/>
          </w:tcPr>
          <w:p w14:paraId="63063AB5" w14:textId="77777777" w:rsidR="00505795" w:rsidRPr="00A40105" w:rsidRDefault="00505795" w:rsidP="00AA2B87">
            <w:pPr>
              <w:pStyle w:val="a4"/>
              <w:jc w:val="both"/>
              <w:rPr>
                <w:szCs w:val="22"/>
              </w:rPr>
            </w:pPr>
            <w:r>
              <w:rPr>
                <w:szCs w:val="22"/>
              </w:rPr>
              <w:t>«Что я изменю в своей учебной деятельности в следующий раз?»</w:t>
            </w:r>
          </w:p>
        </w:tc>
      </w:tr>
    </w:tbl>
    <w:p w14:paraId="09963264" w14:textId="77777777" w:rsidR="00505795" w:rsidRDefault="00505795" w:rsidP="00505795">
      <w:pPr>
        <w:pStyle w:val="a4"/>
        <w:spacing w:before="0" w:beforeAutospacing="0" w:after="0" w:afterAutospacing="0"/>
        <w:ind w:firstLine="709"/>
        <w:jc w:val="both"/>
        <w:rPr>
          <w:sz w:val="28"/>
        </w:rPr>
      </w:pPr>
    </w:p>
    <w:p w14:paraId="6217D382" w14:textId="77777777" w:rsidR="00505795" w:rsidRPr="00A40105" w:rsidRDefault="00505795" w:rsidP="00505795">
      <w:pPr>
        <w:pStyle w:val="a4"/>
        <w:spacing w:before="0" w:beforeAutospacing="0" w:after="0" w:afterAutospacing="0"/>
        <w:ind w:firstLine="709"/>
        <w:jc w:val="both"/>
        <w:rPr>
          <w:sz w:val="28"/>
        </w:rPr>
      </w:pPr>
      <w:r>
        <w:rPr>
          <w:sz w:val="28"/>
        </w:rPr>
        <w:t xml:space="preserve">Прием «Обучение тому, как учиться» был направлен на развитие у обучающихся способности осознанно ставить учебную цель, выбирать способы работы с материалом, отслеживать ход выполнения задания и корректировать дальнейшие действия. Его использование позволяло связать предметное содержание урока с формированием регулятивных действий, лежащих в основе </w:t>
      </w:r>
      <w:proofErr w:type="spellStart"/>
      <w:r>
        <w:rPr>
          <w:sz w:val="28"/>
        </w:rPr>
        <w:t>метакогнитивных</w:t>
      </w:r>
      <w:proofErr w:type="spellEnd"/>
      <w:r>
        <w:rPr>
          <w:sz w:val="28"/>
        </w:rPr>
        <w:t xml:space="preserve"> навыков.</w:t>
      </w:r>
    </w:p>
    <w:p w14:paraId="471A1BDF" w14:textId="77777777" w:rsidR="00505795" w:rsidRPr="00A40105" w:rsidRDefault="00505795" w:rsidP="00505795">
      <w:pPr>
        <w:pStyle w:val="a4"/>
        <w:spacing w:before="0" w:beforeAutospacing="0" w:after="0" w:afterAutospacing="0"/>
        <w:ind w:firstLine="709"/>
        <w:jc w:val="both"/>
        <w:rPr>
          <w:sz w:val="28"/>
        </w:rPr>
      </w:pPr>
      <w:r>
        <w:rPr>
          <w:sz w:val="28"/>
        </w:rPr>
        <w:t xml:space="preserve">Стратегия «Самоконтроль и саморегуляция» была направлена на формирование у учащихся умения самостоятельно оценивать уровень усвоения </w:t>
      </w:r>
      <w:r>
        <w:rPr>
          <w:sz w:val="28"/>
        </w:rPr>
        <w:lastRenderedPageBreak/>
        <w:t>материала, выявлять затруднения и корректировать учебную деятельность. Ее содержание представлено в таблице 28 (приложение Ш).</w:t>
      </w:r>
    </w:p>
    <w:p w14:paraId="1A52F53E" w14:textId="77777777" w:rsidR="003966D8" w:rsidRDefault="003966D8" w:rsidP="00505795">
      <w:pPr>
        <w:pStyle w:val="a4"/>
        <w:spacing w:before="0" w:beforeAutospacing="0" w:after="0" w:afterAutospacing="0"/>
        <w:jc w:val="both"/>
        <w:rPr>
          <w:sz w:val="28"/>
        </w:rPr>
      </w:pPr>
    </w:p>
    <w:p w14:paraId="19C429E0" w14:textId="63D04120" w:rsidR="00505795" w:rsidRDefault="00505795" w:rsidP="006B53FC">
      <w:pPr>
        <w:pStyle w:val="a4"/>
        <w:spacing w:before="0" w:beforeAutospacing="0" w:after="0" w:afterAutospacing="0"/>
        <w:jc w:val="both"/>
        <w:rPr>
          <w:sz w:val="28"/>
        </w:rPr>
      </w:pPr>
      <w:r>
        <w:rPr>
          <w:sz w:val="28"/>
        </w:rPr>
        <w:t xml:space="preserve">Таблица 28 </w:t>
      </w:r>
      <w:r w:rsidR="003966D8">
        <w:rPr>
          <w:sz w:val="28"/>
        </w:rPr>
        <w:t>-</w:t>
      </w:r>
      <w:r>
        <w:rPr>
          <w:sz w:val="28"/>
        </w:rPr>
        <w:t xml:space="preserve"> Стратегия «Самоконтроль и саморегуляция»</w:t>
      </w:r>
    </w:p>
    <w:p w14:paraId="5C62AA83" w14:textId="77777777" w:rsidR="008121A7" w:rsidRPr="00A40105" w:rsidRDefault="008121A7" w:rsidP="00505795">
      <w:pPr>
        <w:pStyle w:val="a4"/>
        <w:spacing w:before="0" w:beforeAutospacing="0" w:after="0" w:afterAutospacing="0"/>
        <w:jc w:val="both"/>
        <w:rPr>
          <w:sz w:val="28"/>
        </w:rPr>
      </w:pPr>
    </w:p>
    <w:tbl>
      <w:tblPr>
        <w:tblStyle w:val="ac"/>
        <w:tblW w:w="9634" w:type="dxa"/>
        <w:tblLook w:val="04A0" w:firstRow="1" w:lastRow="0" w:firstColumn="1" w:lastColumn="0" w:noHBand="0" w:noVBand="1"/>
      </w:tblPr>
      <w:tblGrid>
        <w:gridCol w:w="2063"/>
        <w:gridCol w:w="4100"/>
        <w:gridCol w:w="3471"/>
      </w:tblGrid>
      <w:tr w:rsidR="00505795" w:rsidRPr="00A40105" w14:paraId="6F4EF7A7" w14:textId="77777777" w:rsidTr="00C27F5A">
        <w:tc>
          <w:tcPr>
            <w:tcW w:w="2405" w:type="dxa"/>
            <w:tcBorders>
              <w:bottom w:val="single" w:sz="4" w:space="0" w:color="000000"/>
            </w:tcBorders>
            <w:hideMark/>
          </w:tcPr>
          <w:p w14:paraId="7FA4E79C" w14:textId="77777777" w:rsidR="00505795" w:rsidRPr="00A40105" w:rsidRDefault="00505795" w:rsidP="00AA2B87">
            <w:pPr>
              <w:pStyle w:val="a4"/>
              <w:jc w:val="both"/>
              <w:rPr>
                <w:szCs w:val="22"/>
              </w:rPr>
            </w:pPr>
            <w:r>
              <w:rPr>
                <w:szCs w:val="22"/>
              </w:rPr>
              <w:t>Прием</w:t>
            </w:r>
          </w:p>
        </w:tc>
        <w:tc>
          <w:tcPr>
            <w:tcW w:w="4040" w:type="dxa"/>
            <w:tcBorders>
              <w:bottom w:val="single" w:sz="4" w:space="0" w:color="000000"/>
            </w:tcBorders>
            <w:hideMark/>
          </w:tcPr>
          <w:p w14:paraId="745652D7" w14:textId="77777777" w:rsidR="00505795" w:rsidRPr="00A40105" w:rsidRDefault="00505795" w:rsidP="00AA2B87">
            <w:pPr>
              <w:pStyle w:val="a4"/>
              <w:jc w:val="both"/>
              <w:rPr>
                <w:szCs w:val="22"/>
              </w:rPr>
            </w:pPr>
            <w:r>
              <w:rPr>
                <w:szCs w:val="22"/>
              </w:rPr>
              <w:t>Описание</w:t>
            </w:r>
          </w:p>
        </w:tc>
        <w:tc>
          <w:tcPr>
            <w:tcW w:w="3189" w:type="dxa"/>
            <w:tcBorders>
              <w:bottom w:val="single" w:sz="4" w:space="0" w:color="000000"/>
            </w:tcBorders>
            <w:hideMark/>
          </w:tcPr>
          <w:p w14:paraId="2EB4F605" w14:textId="77777777" w:rsidR="00505795" w:rsidRPr="00A40105" w:rsidRDefault="00505795" w:rsidP="00AA2B87">
            <w:pPr>
              <w:pStyle w:val="a4"/>
              <w:jc w:val="both"/>
              <w:rPr>
                <w:szCs w:val="22"/>
              </w:rPr>
            </w:pPr>
            <w:r>
              <w:rPr>
                <w:szCs w:val="22"/>
              </w:rPr>
              <w:t>Пример задания</w:t>
            </w:r>
          </w:p>
        </w:tc>
      </w:tr>
      <w:tr w:rsidR="00B360C9" w:rsidRPr="00A40105" w14:paraId="6BB1640F" w14:textId="77777777" w:rsidTr="00C27F5A">
        <w:tc>
          <w:tcPr>
            <w:tcW w:w="0" w:type="auto"/>
            <w:tcBorders>
              <w:top w:val="dotted" w:sz="4" w:space="0" w:color="000000"/>
            </w:tcBorders>
            <w:hideMark/>
          </w:tcPr>
          <w:p w14:paraId="51651C8F" w14:textId="61D38EE4" w:rsidR="00B360C9" w:rsidRPr="00A40105" w:rsidRDefault="00C27F5A" w:rsidP="00B25B89">
            <w:pPr>
              <w:pStyle w:val="a4"/>
              <w:jc w:val="both"/>
              <w:rPr>
                <w:szCs w:val="22"/>
              </w:rPr>
            </w:pPr>
            <w:r>
              <w:rPr>
                <w:szCs w:val="22"/>
              </w:rPr>
              <w:t xml:space="preserve"> </w:t>
            </w:r>
            <w:r w:rsidR="00B360C9">
              <w:rPr>
                <w:szCs w:val="22"/>
              </w:rPr>
              <w:t>«Остановись и оцени»</w:t>
            </w:r>
          </w:p>
        </w:tc>
        <w:tc>
          <w:tcPr>
            <w:tcW w:w="0" w:type="auto"/>
            <w:tcBorders>
              <w:top w:val="dotted" w:sz="4" w:space="0" w:color="000000"/>
            </w:tcBorders>
            <w:hideMark/>
          </w:tcPr>
          <w:p w14:paraId="2F058326" w14:textId="77777777" w:rsidR="00B360C9" w:rsidRPr="00A40105" w:rsidRDefault="00B360C9" w:rsidP="00B25B89">
            <w:pPr>
              <w:pStyle w:val="a4"/>
              <w:jc w:val="both"/>
              <w:rPr>
                <w:szCs w:val="22"/>
              </w:rPr>
            </w:pPr>
            <w:r>
              <w:rPr>
                <w:szCs w:val="22"/>
              </w:rPr>
              <w:t>Введение смысловых пауз в процессе обучения для осознания уровня понимания</w:t>
            </w:r>
          </w:p>
        </w:tc>
        <w:tc>
          <w:tcPr>
            <w:tcW w:w="0" w:type="auto"/>
            <w:tcBorders>
              <w:top w:val="dotted" w:sz="4" w:space="0" w:color="000000"/>
            </w:tcBorders>
            <w:hideMark/>
          </w:tcPr>
          <w:p w14:paraId="0185238C" w14:textId="77777777" w:rsidR="00B360C9" w:rsidRPr="00A40105" w:rsidRDefault="00B360C9" w:rsidP="00B25B89">
            <w:pPr>
              <w:pStyle w:val="a4"/>
              <w:jc w:val="both"/>
              <w:rPr>
                <w:szCs w:val="22"/>
              </w:rPr>
            </w:pPr>
            <w:r>
              <w:rPr>
                <w:szCs w:val="22"/>
              </w:rPr>
              <w:t>«Что мне ясно, а что требует дополнительного изучения?»</w:t>
            </w:r>
          </w:p>
        </w:tc>
      </w:tr>
      <w:tr w:rsidR="00B360C9" w:rsidRPr="00A40105" w14:paraId="25A173B1" w14:textId="77777777" w:rsidTr="00C27F5A">
        <w:tc>
          <w:tcPr>
            <w:tcW w:w="0" w:type="auto"/>
            <w:hideMark/>
          </w:tcPr>
          <w:p w14:paraId="0F58881E" w14:textId="77777777" w:rsidR="00B360C9" w:rsidRPr="00A40105" w:rsidRDefault="00B360C9" w:rsidP="00B25B89">
            <w:pPr>
              <w:pStyle w:val="a4"/>
              <w:jc w:val="both"/>
              <w:rPr>
                <w:szCs w:val="22"/>
              </w:rPr>
            </w:pPr>
            <w:r>
              <w:rPr>
                <w:szCs w:val="22"/>
              </w:rPr>
              <w:t>Технология трех вопросов</w:t>
            </w:r>
          </w:p>
        </w:tc>
        <w:tc>
          <w:tcPr>
            <w:tcW w:w="0" w:type="auto"/>
            <w:hideMark/>
          </w:tcPr>
          <w:p w14:paraId="526A9EDE" w14:textId="77777777" w:rsidR="00B360C9" w:rsidRPr="00A40105" w:rsidRDefault="00B360C9" w:rsidP="00B25B89">
            <w:pPr>
              <w:pStyle w:val="a4"/>
              <w:jc w:val="both"/>
              <w:rPr>
                <w:szCs w:val="22"/>
              </w:rPr>
            </w:pPr>
            <w:r>
              <w:rPr>
                <w:szCs w:val="22"/>
              </w:rPr>
              <w:t>Постановка ключевых вопросов перед выполнением задания</w:t>
            </w:r>
          </w:p>
        </w:tc>
        <w:tc>
          <w:tcPr>
            <w:tcW w:w="0" w:type="auto"/>
            <w:hideMark/>
          </w:tcPr>
          <w:p w14:paraId="5F5D9EC9" w14:textId="77777777" w:rsidR="00B360C9" w:rsidRPr="00A40105" w:rsidRDefault="00B360C9" w:rsidP="00B25B89">
            <w:pPr>
              <w:pStyle w:val="a4"/>
              <w:jc w:val="both"/>
              <w:rPr>
                <w:szCs w:val="22"/>
              </w:rPr>
            </w:pPr>
            <w:r>
              <w:rPr>
                <w:szCs w:val="22"/>
              </w:rPr>
              <w:t>«Что я знаю? Что мне нужно узнать? Как я это узнаю?»</w:t>
            </w:r>
          </w:p>
        </w:tc>
      </w:tr>
      <w:tr w:rsidR="00B360C9" w:rsidRPr="00A40105" w14:paraId="626724E3" w14:textId="77777777" w:rsidTr="00C27F5A">
        <w:tc>
          <w:tcPr>
            <w:tcW w:w="0" w:type="auto"/>
            <w:hideMark/>
          </w:tcPr>
          <w:p w14:paraId="3DE00BA4" w14:textId="77777777" w:rsidR="00B360C9" w:rsidRPr="00A40105" w:rsidRDefault="00B360C9" w:rsidP="00B25B89">
            <w:pPr>
              <w:pStyle w:val="a4"/>
              <w:jc w:val="both"/>
              <w:rPr>
                <w:szCs w:val="22"/>
              </w:rPr>
            </w:pPr>
            <w:r>
              <w:rPr>
                <w:szCs w:val="22"/>
              </w:rPr>
              <w:t>Дневник самоконтроля</w:t>
            </w:r>
          </w:p>
        </w:tc>
        <w:tc>
          <w:tcPr>
            <w:tcW w:w="0" w:type="auto"/>
            <w:hideMark/>
          </w:tcPr>
          <w:p w14:paraId="572B7136" w14:textId="77777777" w:rsidR="00B360C9" w:rsidRPr="00A40105" w:rsidRDefault="00B360C9" w:rsidP="00B25B89">
            <w:pPr>
              <w:pStyle w:val="a4"/>
              <w:jc w:val="both"/>
              <w:rPr>
                <w:szCs w:val="22"/>
              </w:rPr>
            </w:pPr>
            <w:r>
              <w:rPr>
                <w:szCs w:val="22"/>
              </w:rPr>
              <w:t>Регулярная фиксация достигнутых результатов, трудностей и способов их преодоления</w:t>
            </w:r>
          </w:p>
        </w:tc>
        <w:tc>
          <w:tcPr>
            <w:tcW w:w="0" w:type="auto"/>
            <w:hideMark/>
          </w:tcPr>
          <w:p w14:paraId="38A30E44" w14:textId="77777777" w:rsidR="00B360C9" w:rsidRPr="00A40105" w:rsidRDefault="00B360C9" w:rsidP="00B25B89">
            <w:pPr>
              <w:pStyle w:val="a4"/>
              <w:jc w:val="both"/>
              <w:rPr>
                <w:szCs w:val="22"/>
              </w:rPr>
            </w:pPr>
            <w:r>
              <w:rPr>
                <w:szCs w:val="22"/>
              </w:rPr>
              <w:t>«Какие трудности я испытал на уроке и как я их преодолел?»</w:t>
            </w:r>
          </w:p>
        </w:tc>
      </w:tr>
    </w:tbl>
    <w:p w14:paraId="4F545377" w14:textId="77777777" w:rsidR="00C27F5A" w:rsidRDefault="00C27F5A" w:rsidP="00505795">
      <w:pPr>
        <w:pStyle w:val="a4"/>
        <w:spacing w:before="0" w:beforeAutospacing="0" w:after="0" w:afterAutospacing="0"/>
        <w:ind w:firstLine="709"/>
        <w:jc w:val="both"/>
        <w:rPr>
          <w:sz w:val="28"/>
        </w:rPr>
      </w:pPr>
    </w:p>
    <w:p w14:paraId="1BA16930" w14:textId="4B106736" w:rsidR="00505795" w:rsidRPr="00A40105" w:rsidRDefault="00505795" w:rsidP="00505795">
      <w:pPr>
        <w:pStyle w:val="a4"/>
        <w:spacing w:before="0" w:beforeAutospacing="0" w:after="0" w:afterAutospacing="0"/>
        <w:ind w:firstLine="709"/>
        <w:jc w:val="both"/>
        <w:rPr>
          <w:sz w:val="28"/>
        </w:rPr>
      </w:pPr>
      <w:r>
        <w:rPr>
          <w:sz w:val="28"/>
        </w:rPr>
        <w:t>Данная стратегия обеспечивала развитие действий мониторинга и контроля, поскольку учащиеся учились не только выполнять задание, но и отслеживать собственное понимание, замечать затруднения и принимать решение о необходимости изменения способа работы.</w:t>
      </w:r>
    </w:p>
    <w:p w14:paraId="1A4D1D66" w14:textId="77777777" w:rsidR="00505795" w:rsidRPr="00A40105" w:rsidRDefault="00505795" w:rsidP="00505795">
      <w:pPr>
        <w:pStyle w:val="a4"/>
        <w:spacing w:before="0" w:beforeAutospacing="0" w:after="0" w:afterAutospacing="0"/>
        <w:ind w:firstLine="709"/>
        <w:jc w:val="both"/>
        <w:rPr>
          <w:sz w:val="28"/>
        </w:rPr>
      </w:pPr>
      <w:r>
        <w:rPr>
          <w:sz w:val="28"/>
        </w:rPr>
        <w:t>Техника «Постановка вопросов» использовалась для формирования у учащихся навыков осознанного чтения, анализа информации и смысловой переработки учебного материала. Ее структура представлена в таблице 29.</w:t>
      </w:r>
    </w:p>
    <w:p w14:paraId="1B6D9D0F" w14:textId="77777777" w:rsidR="00505795" w:rsidRDefault="00505795" w:rsidP="00505795">
      <w:pPr>
        <w:pStyle w:val="a4"/>
        <w:spacing w:before="0" w:beforeAutospacing="0" w:after="0" w:afterAutospacing="0"/>
        <w:ind w:firstLine="709"/>
        <w:jc w:val="both"/>
        <w:rPr>
          <w:sz w:val="28"/>
        </w:rPr>
      </w:pPr>
    </w:p>
    <w:p w14:paraId="572F1B78" w14:textId="6BD84317" w:rsidR="00505795" w:rsidRDefault="006B53FC" w:rsidP="006B53FC">
      <w:pPr>
        <w:pStyle w:val="a4"/>
        <w:spacing w:before="0" w:beforeAutospacing="0" w:after="0" w:afterAutospacing="0"/>
        <w:jc w:val="both"/>
        <w:rPr>
          <w:sz w:val="28"/>
        </w:rPr>
      </w:pPr>
      <w:r>
        <w:rPr>
          <w:sz w:val="28"/>
        </w:rPr>
        <w:t>Т</w:t>
      </w:r>
      <w:r w:rsidR="00505795">
        <w:rPr>
          <w:sz w:val="28"/>
        </w:rPr>
        <w:t xml:space="preserve">аблица 29 </w:t>
      </w:r>
      <w:r w:rsidR="00F32012">
        <w:rPr>
          <w:sz w:val="28"/>
        </w:rPr>
        <w:t>-</w:t>
      </w:r>
      <w:r w:rsidR="00505795">
        <w:rPr>
          <w:sz w:val="28"/>
        </w:rPr>
        <w:t>Техника «Постановка вопросов»</w:t>
      </w:r>
    </w:p>
    <w:p w14:paraId="453DAE53" w14:textId="77777777" w:rsidR="00505795" w:rsidRPr="00A40105" w:rsidRDefault="00505795" w:rsidP="00505795">
      <w:pPr>
        <w:pStyle w:val="a4"/>
        <w:spacing w:before="0" w:beforeAutospacing="0" w:after="0" w:afterAutospacing="0"/>
        <w:ind w:firstLine="709"/>
        <w:jc w:val="both"/>
        <w:rPr>
          <w:sz w:val="28"/>
        </w:rPr>
      </w:pPr>
    </w:p>
    <w:tbl>
      <w:tblPr>
        <w:tblStyle w:val="ac"/>
        <w:tblW w:w="0" w:type="auto"/>
        <w:tblLook w:val="04A0" w:firstRow="1" w:lastRow="0" w:firstColumn="1" w:lastColumn="0" w:noHBand="0" w:noVBand="1"/>
      </w:tblPr>
      <w:tblGrid>
        <w:gridCol w:w="2281"/>
        <w:gridCol w:w="3988"/>
        <w:gridCol w:w="3359"/>
      </w:tblGrid>
      <w:tr w:rsidR="00505795" w:rsidRPr="00A40105" w14:paraId="0D1F4308" w14:textId="77777777" w:rsidTr="00AA2B87">
        <w:tc>
          <w:tcPr>
            <w:tcW w:w="0" w:type="auto"/>
            <w:hideMark/>
          </w:tcPr>
          <w:p w14:paraId="6A5576EC" w14:textId="77777777" w:rsidR="00505795" w:rsidRPr="00A40105" w:rsidRDefault="00505795" w:rsidP="00AA2B87">
            <w:pPr>
              <w:pStyle w:val="a4"/>
              <w:jc w:val="both"/>
              <w:rPr>
                <w:szCs w:val="22"/>
              </w:rPr>
            </w:pPr>
            <w:r>
              <w:rPr>
                <w:szCs w:val="22"/>
              </w:rPr>
              <w:t>Этап</w:t>
            </w:r>
          </w:p>
        </w:tc>
        <w:tc>
          <w:tcPr>
            <w:tcW w:w="0" w:type="auto"/>
            <w:hideMark/>
          </w:tcPr>
          <w:p w14:paraId="6BC03497" w14:textId="77777777" w:rsidR="00505795" w:rsidRPr="00A40105" w:rsidRDefault="00505795" w:rsidP="00AA2B87">
            <w:pPr>
              <w:pStyle w:val="a4"/>
              <w:jc w:val="both"/>
              <w:rPr>
                <w:szCs w:val="22"/>
              </w:rPr>
            </w:pPr>
            <w:r>
              <w:rPr>
                <w:szCs w:val="22"/>
              </w:rPr>
              <w:t>Описание</w:t>
            </w:r>
          </w:p>
        </w:tc>
        <w:tc>
          <w:tcPr>
            <w:tcW w:w="0" w:type="auto"/>
            <w:hideMark/>
          </w:tcPr>
          <w:p w14:paraId="47AE8488" w14:textId="77777777" w:rsidR="00505795" w:rsidRPr="00A40105" w:rsidRDefault="00505795" w:rsidP="00AA2B87">
            <w:pPr>
              <w:pStyle w:val="a4"/>
              <w:jc w:val="both"/>
              <w:rPr>
                <w:szCs w:val="22"/>
              </w:rPr>
            </w:pPr>
            <w:r>
              <w:rPr>
                <w:szCs w:val="22"/>
              </w:rPr>
              <w:t>Пример задания</w:t>
            </w:r>
          </w:p>
        </w:tc>
      </w:tr>
      <w:tr w:rsidR="00505795" w:rsidRPr="00A40105" w14:paraId="280A538C" w14:textId="77777777" w:rsidTr="00AA2B87">
        <w:tc>
          <w:tcPr>
            <w:tcW w:w="0" w:type="auto"/>
            <w:hideMark/>
          </w:tcPr>
          <w:p w14:paraId="035B336C" w14:textId="77777777" w:rsidR="00505795" w:rsidRPr="00A40105" w:rsidRDefault="00505795" w:rsidP="00AA2B87">
            <w:pPr>
              <w:pStyle w:val="a4"/>
              <w:jc w:val="both"/>
              <w:rPr>
                <w:szCs w:val="22"/>
              </w:rPr>
            </w:pPr>
            <w:r>
              <w:rPr>
                <w:szCs w:val="22"/>
              </w:rPr>
              <w:t>Формулирование вопросов</w:t>
            </w:r>
          </w:p>
        </w:tc>
        <w:tc>
          <w:tcPr>
            <w:tcW w:w="0" w:type="auto"/>
            <w:hideMark/>
          </w:tcPr>
          <w:p w14:paraId="5CD05B79" w14:textId="77777777" w:rsidR="00505795" w:rsidRPr="00A40105" w:rsidRDefault="00505795" w:rsidP="00AA2B87">
            <w:pPr>
              <w:pStyle w:val="a4"/>
              <w:jc w:val="both"/>
              <w:rPr>
                <w:szCs w:val="22"/>
              </w:rPr>
            </w:pPr>
            <w:r>
              <w:rPr>
                <w:szCs w:val="22"/>
              </w:rPr>
              <w:t>Генерация учащимися вопросов по изучаемому материалу</w:t>
            </w:r>
          </w:p>
        </w:tc>
        <w:tc>
          <w:tcPr>
            <w:tcW w:w="0" w:type="auto"/>
            <w:hideMark/>
          </w:tcPr>
          <w:p w14:paraId="4052155C" w14:textId="77777777" w:rsidR="00505795" w:rsidRPr="00A40105" w:rsidRDefault="00505795" w:rsidP="00AA2B87">
            <w:pPr>
              <w:pStyle w:val="a4"/>
              <w:jc w:val="both"/>
              <w:rPr>
                <w:szCs w:val="22"/>
              </w:rPr>
            </w:pPr>
            <w:r>
              <w:rPr>
                <w:szCs w:val="22"/>
              </w:rPr>
              <w:t>«Какие три вопроса помогут мне глубже понять тему?»</w:t>
            </w:r>
          </w:p>
        </w:tc>
      </w:tr>
      <w:tr w:rsidR="00505795" w:rsidRPr="00A40105" w14:paraId="2C389DAC" w14:textId="77777777" w:rsidTr="00AA2B87">
        <w:tc>
          <w:tcPr>
            <w:tcW w:w="0" w:type="auto"/>
            <w:hideMark/>
          </w:tcPr>
          <w:p w14:paraId="2F33F5A1" w14:textId="77777777" w:rsidR="00505795" w:rsidRPr="00A40105" w:rsidRDefault="00505795" w:rsidP="00AA2B87">
            <w:pPr>
              <w:pStyle w:val="a4"/>
              <w:jc w:val="both"/>
              <w:rPr>
                <w:szCs w:val="22"/>
              </w:rPr>
            </w:pPr>
            <w:r>
              <w:rPr>
                <w:szCs w:val="22"/>
              </w:rPr>
              <w:t>Классификация вопросов</w:t>
            </w:r>
          </w:p>
        </w:tc>
        <w:tc>
          <w:tcPr>
            <w:tcW w:w="0" w:type="auto"/>
            <w:hideMark/>
          </w:tcPr>
          <w:p w14:paraId="7762FE2C" w14:textId="77777777" w:rsidR="00505795" w:rsidRPr="00A40105" w:rsidRDefault="00505795" w:rsidP="00AA2B87">
            <w:pPr>
              <w:pStyle w:val="a4"/>
              <w:jc w:val="both"/>
              <w:rPr>
                <w:szCs w:val="22"/>
              </w:rPr>
            </w:pPr>
            <w:r>
              <w:rPr>
                <w:szCs w:val="22"/>
              </w:rPr>
              <w:t>Разделение вопросов на фактические, объяснительные и проблемные</w:t>
            </w:r>
          </w:p>
        </w:tc>
        <w:tc>
          <w:tcPr>
            <w:tcW w:w="0" w:type="auto"/>
            <w:hideMark/>
          </w:tcPr>
          <w:p w14:paraId="2BBDD246" w14:textId="77777777" w:rsidR="00505795" w:rsidRPr="00A40105" w:rsidRDefault="00505795" w:rsidP="00AA2B87">
            <w:pPr>
              <w:pStyle w:val="a4"/>
              <w:jc w:val="both"/>
              <w:rPr>
                <w:szCs w:val="22"/>
              </w:rPr>
            </w:pPr>
            <w:r>
              <w:rPr>
                <w:szCs w:val="22"/>
              </w:rPr>
              <w:t>«Какие вопросы требуют поиска дополнительной информации?»</w:t>
            </w:r>
          </w:p>
        </w:tc>
      </w:tr>
      <w:tr w:rsidR="00505795" w:rsidRPr="00A40105" w14:paraId="086A5952" w14:textId="77777777" w:rsidTr="00AA2B87">
        <w:tc>
          <w:tcPr>
            <w:tcW w:w="0" w:type="auto"/>
            <w:hideMark/>
          </w:tcPr>
          <w:p w14:paraId="1305ABF3" w14:textId="77777777" w:rsidR="00505795" w:rsidRPr="00A40105" w:rsidRDefault="00505795" w:rsidP="00AA2B87">
            <w:pPr>
              <w:pStyle w:val="a4"/>
              <w:jc w:val="both"/>
              <w:rPr>
                <w:szCs w:val="22"/>
              </w:rPr>
            </w:pPr>
            <w:r>
              <w:rPr>
                <w:szCs w:val="22"/>
              </w:rPr>
              <w:t>Поиск ответов</w:t>
            </w:r>
          </w:p>
        </w:tc>
        <w:tc>
          <w:tcPr>
            <w:tcW w:w="0" w:type="auto"/>
            <w:hideMark/>
          </w:tcPr>
          <w:p w14:paraId="5BA2424C" w14:textId="77777777" w:rsidR="00505795" w:rsidRPr="00A40105" w:rsidRDefault="00505795" w:rsidP="00AA2B87">
            <w:pPr>
              <w:pStyle w:val="a4"/>
              <w:jc w:val="both"/>
              <w:rPr>
                <w:szCs w:val="22"/>
              </w:rPr>
            </w:pPr>
            <w:r>
              <w:rPr>
                <w:szCs w:val="22"/>
              </w:rPr>
              <w:t>Самостоятельный поиск информации или работа в группе для обоснования ответа</w:t>
            </w:r>
          </w:p>
        </w:tc>
        <w:tc>
          <w:tcPr>
            <w:tcW w:w="0" w:type="auto"/>
            <w:hideMark/>
          </w:tcPr>
          <w:p w14:paraId="7AD64036" w14:textId="77777777" w:rsidR="00505795" w:rsidRPr="00A40105" w:rsidRDefault="00505795" w:rsidP="00AA2B87">
            <w:pPr>
              <w:pStyle w:val="a4"/>
              <w:jc w:val="both"/>
              <w:rPr>
                <w:szCs w:val="22"/>
              </w:rPr>
            </w:pPr>
            <w:r>
              <w:rPr>
                <w:szCs w:val="22"/>
              </w:rPr>
              <w:t>«Какие источники могут помочь ответить на мой вопрос?»</w:t>
            </w:r>
          </w:p>
        </w:tc>
      </w:tr>
    </w:tbl>
    <w:p w14:paraId="72F16272" w14:textId="77777777" w:rsidR="00505795" w:rsidRDefault="00505795" w:rsidP="00505795">
      <w:pPr>
        <w:pStyle w:val="a4"/>
        <w:spacing w:before="0" w:beforeAutospacing="0" w:after="0" w:afterAutospacing="0"/>
        <w:ind w:firstLine="709"/>
        <w:jc w:val="both"/>
        <w:rPr>
          <w:sz w:val="28"/>
        </w:rPr>
      </w:pPr>
    </w:p>
    <w:p w14:paraId="315AB071" w14:textId="77777777" w:rsidR="00505795" w:rsidRPr="00A40105" w:rsidRDefault="00505795" w:rsidP="00505795">
      <w:pPr>
        <w:pStyle w:val="a4"/>
        <w:spacing w:before="0" w:beforeAutospacing="0" w:after="0" w:afterAutospacing="0"/>
        <w:ind w:firstLine="709"/>
        <w:jc w:val="both"/>
        <w:rPr>
          <w:sz w:val="28"/>
        </w:rPr>
      </w:pPr>
      <w:r>
        <w:rPr>
          <w:sz w:val="28"/>
        </w:rPr>
        <w:t>Использование данной техники способствовало развитию планирования и мониторинга понимания, так как учащиеся определяли, какая информация им уже понятна, какие вопросы требуют уточнения и какие способы поиска ответа являются наиболее продуктивными.</w:t>
      </w:r>
    </w:p>
    <w:p w14:paraId="7F2FB0CB" w14:textId="77777777" w:rsidR="00505795" w:rsidRDefault="00505795" w:rsidP="00505795">
      <w:pPr>
        <w:pStyle w:val="a4"/>
        <w:spacing w:before="0" w:beforeAutospacing="0" w:after="0" w:afterAutospacing="0"/>
        <w:ind w:firstLine="709"/>
        <w:jc w:val="both"/>
        <w:rPr>
          <w:sz w:val="28"/>
        </w:rPr>
      </w:pPr>
      <w:r>
        <w:rPr>
          <w:sz w:val="28"/>
        </w:rPr>
        <w:t>Прием «Прогнозирование» был направлен на формирование у учащихся умения предварительно осмысливать содержание учебной задачи, выдвигать предположения и соотносить прогноз с полученным результатом. Содержание приема представлено в таблице 30.</w:t>
      </w:r>
    </w:p>
    <w:p w14:paraId="639E6277" w14:textId="77777777" w:rsidR="00505795" w:rsidRDefault="00505795" w:rsidP="00505795">
      <w:pPr>
        <w:pStyle w:val="a4"/>
        <w:spacing w:before="0" w:beforeAutospacing="0" w:after="0" w:afterAutospacing="0"/>
        <w:ind w:firstLine="709"/>
        <w:jc w:val="both"/>
        <w:rPr>
          <w:sz w:val="28"/>
        </w:rPr>
      </w:pPr>
    </w:p>
    <w:p w14:paraId="48C5BF43" w14:textId="77777777" w:rsidR="006B53FC" w:rsidRDefault="006B53FC" w:rsidP="00505795">
      <w:pPr>
        <w:pStyle w:val="a4"/>
        <w:spacing w:before="0" w:beforeAutospacing="0" w:after="0" w:afterAutospacing="0"/>
        <w:ind w:firstLine="709"/>
        <w:jc w:val="both"/>
        <w:rPr>
          <w:sz w:val="28"/>
        </w:rPr>
      </w:pPr>
    </w:p>
    <w:p w14:paraId="792990E6" w14:textId="77777777" w:rsidR="006B53FC" w:rsidRDefault="006B53FC" w:rsidP="00505795">
      <w:pPr>
        <w:pStyle w:val="a4"/>
        <w:spacing w:before="0" w:beforeAutospacing="0" w:after="0" w:afterAutospacing="0"/>
        <w:ind w:firstLine="709"/>
        <w:jc w:val="both"/>
        <w:rPr>
          <w:sz w:val="28"/>
        </w:rPr>
      </w:pPr>
    </w:p>
    <w:p w14:paraId="66BA6E1E" w14:textId="77777777" w:rsidR="006B53FC" w:rsidRDefault="006B53FC" w:rsidP="00505795">
      <w:pPr>
        <w:pStyle w:val="a4"/>
        <w:spacing w:before="0" w:beforeAutospacing="0" w:after="0" w:afterAutospacing="0"/>
        <w:ind w:firstLine="709"/>
        <w:jc w:val="both"/>
        <w:rPr>
          <w:sz w:val="28"/>
        </w:rPr>
      </w:pPr>
    </w:p>
    <w:p w14:paraId="4E345FD9" w14:textId="33C34EFF" w:rsidR="00505795" w:rsidRDefault="00505795" w:rsidP="006B53FC">
      <w:pPr>
        <w:pStyle w:val="a4"/>
        <w:spacing w:before="0" w:beforeAutospacing="0" w:after="0" w:afterAutospacing="0"/>
        <w:jc w:val="both"/>
        <w:rPr>
          <w:sz w:val="28"/>
        </w:rPr>
      </w:pPr>
      <w:r>
        <w:rPr>
          <w:sz w:val="28"/>
        </w:rPr>
        <w:lastRenderedPageBreak/>
        <w:t xml:space="preserve">Таблица 30 </w:t>
      </w:r>
      <w:r w:rsidR="003966D8">
        <w:rPr>
          <w:sz w:val="28"/>
        </w:rPr>
        <w:t>-</w:t>
      </w:r>
      <w:r>
        <w:rPr>
          <w:sz w:val="28"/>
        </w:rPr>
        <w:t xml:space="preserve"> Прием «Прогнозирование»</w:t>
      </w:r>
    </w:p>
    <w:p w14:paraId="4A4DE1E5" w14:textId="77777777" w:rsidR="00505795" w:rsidRPr="00A40105" w:rsidRDefault="00505795" w:rsidP="00505795">
      <w:pPr>
        <w:pStyle w:val="a4"/>
        <w:spacing w:before="0" w:beforeAutospacing="0" w:after="0" w:afterAutospacing="0"/>
        <w:ind w:firstLine="709"/>
        <w:jc w:val="both"/>
        <w:rPr>
          <w:sz w:val="28"/>
        </w:rPr>
      </w:pPr>
    </w:p>
    <w:tbl>
      <w:tblPr>
        <w:tblStyle w:val="ac"/>
        <w:tblW w:w="9686" w:type="dxa"/>
        <w:tblLook w:val="04A0" w:firstRow="1" w:lastRow="0" w:firstColumn="1" w:lastColumn="0" w:noHBand="0" w:noVBand="1"/>
      </w:tblPr>
      <w:tblGrid>
        <w:gridCol w:w="2405"/>
        <w:gridCol w:w="3827"/>
        <w:gridCol w:w="3411"/>
        <w:gridCol w:w="43"/>
      </w:tblGrid>
      <w:tr w:rsidR="00505795" w:rsidRPr="00A40105" w14:paraId="5F18463A" w14:textId="77777777" w:rsidTr="00C27F5A">
        <w:trPr>
          <w:trHeight w:val="346"/>
        </w:trPr>
        <w:tc>
          <w:tcPr>
            <w:tcW w:w="2405" w:type="dxa"/>
            <w:hideMark/>
          </w:tcPr>
          <w:p w14:paraId="28DFF4C5" w14:textId="77777777" w:rsidR="00505795" w:rsidRPr="00A21695" w:rsidRDefault="00505795" w:rsidP="00AA2B87">
            <w:pPr>
              <w:pStyle w:val="a4"/>
              <w:jc w:val="both"/>
              <w:rPr>
                <w:szCs w:val="22"/>
              </w:rPr>
            </w:pPr>
            <w:r>
              <w:rPr>
                <w:szCs w:val="22"/>
              </w:rPr>
              <w:t>Прием</w:t>
            </w:r>
          </w:p>
        </w:tc>
        <w:tc>
          <w:tcPr>
            <w:tcW w:w="3827" w:type="dxa"/>
            <w:hideMark/>
          </w:tcPr>
          <w:p w14:paraId="32BDF698" w14:textId="77777777" w:rsidR="00505795" w:rsidRPr="00A21695" w:rsidRDefault="00505795" w:rsidP="00AA2B87">
            <w:pPr>
              <w:pStyle w:val="a4"/>
              <w:jc w:val="both"/>
              <w:rPr>
                <w:szCs w:val="22"/>
              </w:rPr>
            </w:pPr>
            <w:r>
              <w:rPr>
                <w:szCs w:val="22"/>
              </w:rPr>
              <w:t>Описание</w:t>
            </w:r>
          </w:p>
        </w:tc>
        <w:tc>
          <w:tcPr>
            <w:tcW w:w="3454" w:type="dxa"/>
            <w:gridSpan w:val="2"/>
            <w:hideMark/>
          </w:tcPr>
          <w:p w14:paraId="3CA9F491" w14:textId="77777777" w:rsidR="00505795" w:rsidRPr="00A21695" w:rsidRDefault="00505795" w:rsidP="00AA2B87">
            <w:pPr>
              <w:pStyle w:val="a4"/>
              <w:jc w:val="both"/>
              <w:rPr>
                <w:szCs w:val="22"/>
              </w:rPr>
            </w:pPr>
            <w:r>
              <w:rPr>
                <w:szCs w:val="22"/>
              </w:rPr>
              <w:t>Пример задания</w:t>
            </w:r>
          </w:p>
        </w:tc>
      </w:tr>
      <w:tr w:rsidR="003B6DBA" w:rsidRPr="00A40105" w14:paraId="3BC4EDBB" w14:textId="77777777" w:rsidTr="00C27F5A">
        <w:trPr>
          <w:trHeight w:val="309"/>
        </w:trPr>
        <w:tc>
          <w:tcPr>
            <w:tcW w:w="2405" w:type="dxa"/>
            <w:tcBorders>
              <w:bottom w:val="dotted" w:sz="4" w:space="0" w:color="000000"/>
            </w:tcBorders>
          </w:tcPr>
          <w:p w14:paraId="78A17E09" w14:textId="6D7F2B74" w:rsidR="003B6DBA" w:rsidRDefault="003B6DBA" w:rsidP="00C27F5A">
            <w:pPr>
              <w:pStyle w:val="a4"/>
              <w:jc w:val="both"/>
              <w:rPr>
                <w:szCs w:val="22"/>
              </w:rPr>
            </w:pPr>
            <w:r>
              <w:rPr>
                <w:szCs w:val="22"/>
              </w:rPr>
              <w:t>Предварительное прогнозирование</w:t>
            </w:r>
          </w:p>
        </w:tc>
        <w:tc>
          <w:tcPr>
            <w:tcW w:w="3827" w:type="dxa"/>
            <w:tcBorders>
              <w:bottom w:val="dotted" w:sz="4" w:space="0" w:color="000000"/>
            </w:tcBorders>
          </w:tcPr>
          <w:p w14:paraId="666D1F65" w14:textId="0BC1E618" w:rsidR="00B360C9" w:rsidRDefault="003B6DBA" w:rsidP="00C27F5A">
            <w:pPr>
              <w:pStyle w:val="a4"/>
              <w:jc w:val="both"/>
              <w:rPr>
                <w:szCs w:val="22"/>
              </w:rPr>
            </w:pPr>
            <w:r>
              <w:rPr>
                <w:szCs w:val="22"/>
              </w:rPr>
              <w:t>Высказывание учащимися предположений о содержании темы</w:t>
            </w:r>
            <w:r w:rsidR="00B360C9">
              <w:rPr>
                <w:szCs w:val="22"/>
              </w:rPr>
              <w:t xml:space="preserve"> до ее изучения</w:t>
            </w:r>
          </w:p>
        </w:tc>
        <w:tc>
          <w:tcPr>
            <w:tcW w:w="3454" w:type="dxa"/>
            <w:gridSpan w:val="2"/>
            <w:tcBorders>
              <w:bottom w:val="dotted" w:sz="4" w:space="0" w:color="000000"/>
            </w:tcBorders>
          </w:tcPr>
          <w:p w14:paraId="035A56E9" w14:textId="6E1EC9B4" w:rsidR="003B6DBA" w:rsidRDefault="003B6DBA" w:rsidP="00C27F5A">
            <w:pPr>
              <w:pStyle w:val="a4"/>
              <w:jc w:val="both"/>
              <w:rPr>
                <w:szCs w:val="22"/>
              </w:rPr>
            </w:pPr>
            <w:r>
              <w:rPr>
                <w:szCs w:val="22"/>
              </w:rPr>
              <w:t>«Что я ожидаю узнать из этой темы?»</w:t>
            </w:r>
          </w:p>
        </w:tc>
      </w:tr>
      <w:tr w:rsidR="003B6DBA" w:rsidRPr="00A40105" w14:paraId="1E540549" w14:textId="77777777" w:rsidTr="00C27F5A">
        <w:trPr>
          <w:gridAfter w:val="1"/>
          <w:wAfter w:w="43" w:type="dxa"/>
        </w:trPr>
        <w:tc>
          <w:tcPr>
            <w:tcW w:w="2405" w:type="dxa"/>
            <w:hideMark/>
          </w:tcPr>
          <w:p w14:paraId="2309C4CA" w14:textId="77777777" w:rsidR="003B6DBA" w:rsidRPr="00A40105" w:rsidRDefault="003B6DBA" w:rsidP="00C27F5A">
            <w:pPr>
              <w:pStyle w:val="a4"/>
              <w:jc w:val="both"/>
              <w:rPr>
                <w:szCs w:val="22"/>
              </w:rPr>
            </w:pPr>
            <w:r>
              <w:rPr>
                <w:szCs w:val="22"/>
              </w:rPr>
              <w:t>Прогнозирование на основе данных</w:t>
            </w:r>
          </w:p>
        </w:tc>
        <w:tc>
          <w:tcPr>
            <w:tcW w:w="3827" w:type="dxa"/>
            <w:hideMark/>
          </w:tcPr>
          <w:p w14:paraId="48CF4DFA" w14:textId="77777777" w:rsidR="003B6DBA" w:rsidRPr="00A40105" w:rsidRDefault="003B6DBA" w:rsidP="00C27F5A">
            <w:pPr>
              <w:pStyle w:val="a4"/>
              <w:jc w:val="both"/>
              <w:rPr>
                <w:szCs w:val="22"/>
              </w:rPr>
            </w:pPr>
            <w:r>
              <w:rPr>
                <w:szCs w:val="22"/>
              </w:rPr>
              <w:t>Формулирование гипотез перед проведением исследования или анализа данных</w:t>
            </w:r>
          </w:p>
        </w:tc>
        <w:tc>
          <w:tcPr>
            <w:tcW w:w="3411" w:type="dxa"/>
            <w:hideMark/>
          </w:tcPr>
          <w:p w14:paraId="53EF4C6E" w14:textId="77777777" w:rsidR="003B6DBA" w:rsidRPr="00A40105" w:rsidRDefault="003B6DBA" w:rsidP="00C27F5A">
            <w:pPr>
              <w:pStyle w:val="a4"/>
              <w:jc w:val="both"/>
              <w:rPr>
                <w:szCs w:val="22"/>
              </w:rPr>
            </w:pPr>
            <w:r>
              <w:rPr>
                <w:szCs w:val="22"/>
              </w:rPr>
              <w:t>«Какой результат эксперимента я предполагаю получить и почему?»</w:t>
            </w:r>
          </w:p>
        </w:tc>
      </w:tr>
      <w:tr w:rsidR="003B6DBA" w:rsidRPr="00A40105" w14:paraId="3CA0EE00" w14:textId="77777777" w:rsidTr="00C27F5A">
        <w:trPr>
          <w:gridAfter w:val="1"/>
          <w:wAfter w:w="43" w:type="dxa"/>
        </w:trPr>
        <w:tc>
          <w:tcPr>
            <w:tcW w:w="2405" w:type="dxa"/>
            <w:hideMark/>
          </w:tcPr>
          <w:p w14:paraId="185B7586" w14:textId="77777777" w:rsidR="003B6DBA" w:rsidRPr="00A40105" w:rsidRDefault="003B6DBA" w:rsidP="00C27F5A">
            <w:pPr>
              <w:pStyle w:val="a4"/>
              <w:jc w:val="both"/>
              <w:rPr>
                <w:szCs w:val="22"/>
              </w:rPr>
            </w:pPr>
            <w:r>
              <w:rPr>
                <w:szCs w:val="22"/>
              </w:rPr>
              <w:t>Сравнение прогнозов и реальных данных</w:t>
            </w:r>
          </w:p>
        </w:tc>
        <w:tc>
          <w:tcPr>
            <w:tcW w:w="3827" w:type="dxa"/>
            <w:hideMark/>
          </w:tcPr>
          <w:p w14:paraId="07B84B68" w14:textId="77777777" w:rsidR="003B6DBA" w:rsidRPr="00A40105" w:rsidRDefault="003B6DBA" w:rsidP="00C27F5A">
            <w:pPr>
              <w:pStyle w:val="a4"/>
              <w:jc w:val="both"/>
              <w:rPr>
                <w:szCs w:val="22"/>
              </w:rPr>
            </w:pPr>
            <w:r>
              <w:rPr>
                <w:szCs w:val="22"/>
              </w:rPr>
              <w:t>Анализ совпадений и расхождений между предполагаемыми и фактическими результатами</w:t>
            </w:r>
          </w:p>
        </w:tc>
        <w:tc>
          <w:tcPr>
            <w:tcW w:w="3411" w:type="dxa"/>
            <w:hideMark/>
          </w:tcPr>
          <w:p w14:paraId="44319153" w14:textId="77777777" w:rsidR="003B6DBA" w:rsidRPr="00A40105" w:rsidRDefault="003B6DBA" w:rsidP="00C27F5A">
            <w:pPr>
              <w:pStyle w:val="a4"/>
              <w:jc w:val="both"/>
              <w:rPr>
                <w:szCs w:val="22"/>
              </w:rPr>
            </w:pPr>
            <w:r>
              <w:rPr>
                <w:szCs w:val="22"/>
              </w:rPr>
              <w:t>«Почему мой прогноз оказался верным или неверным?»</w:t>
            </w:r>
          </w:p>
        </w:tc>
      </w:tr>
    </w:tbl>
    <w:p w14:paraId="057CD56B" w14:textId="77777777" w:rsidR="009D3534" w:rsidRDefault="009D3534" w:rsidP="00505795">
      <w:pPr>
        <w:pStyle w:val="a4"/>
        <w:spacing w:before="0" w:beforeAutospacing="0" w:after="0" w:afterAutospacing="0"/>
        <w:ind w:firstLine="709"/>
        <w:jc w:val="both"/>
        <w:rPr>
          <w:sz w:val="28"/>
        </w:rPr>
      </w:pPr>
    </w:p>
    <w:p w14:paraId="62F78CA6" w14:textId="3C4A326A" w:rsidR="00505795" w:rsidRPr="00A40105" w:rsidRDefault="00505795" w:rsidP="00505795">
      <w:pPr>
        <w:pStyle w:val="a4"/>
        <w:spacing w:before="0" w:beforeAutospacing="0" w:after="0" w:afterAutospacing="0"/>
        <w:ind w:firstLine="709"/>
        <w:jc w:val="both"/>
        <w:rPr>
          <w:sz w:val="28"/>
        </w:rPr>
      </w:pPr>
      <w:r>
        <w:rPr>
          <w:sz w:val="28"/>
        </w:rPr>
        <w:t>Данный прием был связан прежде всего с развитием планирования и оценки, поскольку учащиеся заранее формулировали ожидания, обосновывали предположения, а затем соотносили их с реальными результатами учебной или исследовательской деятельности.</w:t>
      </w:r>
    </w:p>
    <w:p w14:paraId="4DDBABF3" w14:textId="77777777" w:rsidR="00505795" w:rsidRPr="00A40105" w:rsidRDefault="00505795" w:rsidP="00505795">
      <w:pPr>
        <w:pStyle w:val="a4"/>
        <w:spacing w:before="0" w:beforeAutospacing="0" w:after="0" w:afterAutospacing="0"/>
        <w:ind w:firstLine="709"/>
        <w:jc w:val="both"/>
        <w:rPr>
          <w:sz w:val="28"/>
        </w:rPr>
      </w:pPr>
      <w:r>
        <w:rPr>
          <w:sz w:val="28"/>
        </w:rPr>
        <w:t>На формирующем этапе карта ошибок применялась как инструмент развития действий контроля и оценки, направленный на осознанную работу обучающихся с собственными ошибками. В отличие от констатирующего этапа, где карта ошибок использовалась как дополнительный диагностический материал, на формирующем этапе она была встроена в учебный процесс на уроках биологии. Учащиеся регулярно фиксировали допущенные ошибки, определяли их причины, планировали способы исправления и соотносили результат с критериями.</w:t>
      </w:r>
    </w:p>
    <w:p w14:paraId="7F60557A" w14:textId="77777777" w:rsidR="00505795" w:rsidRPr="00A40105" w:rsidRDefault="00505795" w:rsidP="00505795">
      <w:pPr>
        <w:pStyle w:val="a4"/>
        <w:spacing w:before="0" w:beforeAutospacing="0" w:after="0" w:afterAutospacing="0"/>
        <w:ind w:firstLine="709"/>
        <w:jc w:val="both"/>
        <w:rPr>
          <w:sz w:val="28"/>
        </w:rPr>
      </w:pPr>
      <w:r>
        <w:rPr>
          <w:sz w:val="28"/>
        </w:rPr>
        <w:t>Как было отмечено выше, во втором полугодии «</w:t>
      </w:r>
      <w:proofErr w:type="spellStart"/>
      <w:r>
        <w:rPr>
          <w:sz w:val="28"/>
        </w:rPr>
        <w:t>Mistake</w:t>
      </w:r>
      <w:proofErr w:type="spellEnd"/>
      <w:r>
        <w:rPr>
          <w:sz w:val="28"/>
        </w:rPr>
        <w:t xml:space="preserve"> </w:t>
      </w:r>
      <w:proofErr w:type="spellStart"/>
      <w:r>
        <w:rPr>
          <w:sz w:val="28"/>
        </w:rPr>
        <w:t>Map</w:t>
      </w:r>
      <w:proofErr w:type="spellEnd"/>
      <w:r>
        <w:rPr>
          <w:sz w:val="28"/>
        </w:rPr>
        <w:t xml:space="preserve">» был выделен из </w:t>
      </w:r>
      <w:r w:rsidRPr="009D3534">
        <w:rPr>
          <w:sz w:val="28"/>
        </w:rPr>
        <w:t>структуры рефлексивного дневника в самостоятельный рефлексивно-оценочный инструмент. На данном этапе карта ошибок использовалась уже не только для фиксации затруднений, но и для целенаправленного развития действий мониторинга, контроля, планирования и оценки. Ее структура представлена в таблице 31, (приложение Ш).</w:t>
      </w:r>
    </w:p>
    <w:p w14:paraId="2DBC1F1C" w14:textId="77777777" w:rsidR="00505795" w:rsidRDefault="00505795" w:rsidP="00505795">
      <w:pPr>
        <w:pStyle w:val="a4"/>
        <w:spacing w:before="0" w:beforeAutospacing="0" w:after="0" w:afterAutospacing="0"/>
        <w:jc w:val="both"/>
        <w:rPr>
          <w:sz w:val="28"/>
        </w:rPr>
      </w:pPr>
    </w:p>
    <w:p w14:paraId="25023D54" w14:textId="716E4DAE" w:rsidR="00505795" w:rsidRDefault="00505795" w:rsidP="00505795">
      <w:pPr>
        <w:pStyle w:val="a4"/>
        <w:spacing w:before="0" w:beforeAutospacing="0" w:after="0" w:afterAutospacing="0"/>
        <w:jc w:val="both"/>
        <w:rPr>
          <w:sz w:val="28"/>
        </w:rPr>
      </w:pPr>
      <w:r>
        <w:rPr>
          <w:sz w:val="28"/>
        </w:rPr>
        <w:t xml:space="preserve">Таблица 31 </w:t>
      </w:r>
      <w:r w:rsidR="00F32012">
        <w:rPr>
          <w:sz w:val="28"/>
        </w:rPr>
        <w:t>-</w:t>
      </w:r>
      <w:r>
        <w:rPr>
          <w:sz w:val="28"/>
        </w:rPr>
        <w:t>Характеристика карты ошибок</w:t>
      </w:r>
    </w:p>
    <w:p w14:paraId="157B3C41" w14:textId="77777777" w:rsidR="006B53FC" w:rsidRPr="00A40105" w:rsidRDefault="006B53FC" w:rsidP="00505795">
      <w:pPr>
        <w:pStyle w:val="a4"/>
        <w:spacing w:before="0" w:beforeAutospacing="0" w:after="0" w:afterAutospacing="0"/>
        <w:jc w:val="both"/>
        <w:rPr>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4393"/>
        <w:gridCol w:w="2105"/>
      </w:tblGrid>
      <w:tr w:rsidR="00505795" w14:paraId="0B49A0DE" w14:textId="77777777" w:rsidTr="00C27F5A">
        <w:tc>
          <w:tcPr>
            <w:tcW w:w="3115" w:type="dxa"/>
          </w:tcPr>
          <w:p w14:paraId="724D2F08" w14:textId="77777777" w:rsidR="00505795" w:rsidRPr="00FB22C9" w:rsidRDefault="00505795" w:rsidP="00AA2B87">
            <w:pPr>
              <w:spacing w:after="0" w:line="240" w:lineRule="auto"/>
              <w:jc w:val="both"/>
              <w:rPr>
                <w:rFonts w:ascii="Times New Roman" w:hAnsi="Times New Roman"/>
                <w:bCs/>
                <w:sz w:val="24"/>
              </w:rPr>
            </w:pPr>
            <w:r>
              <w:rPr>
                <w:rFonts w:ascii="Times New Roman" w:hAnsi="Times New Roman"/>
                <w:bCs/>
                <w:sz w:val="24"/>
              </w:rPr>
              <w:t>Компонент карты ошибок</w:t>
            </w:r>
          </w:p>
        </w:tc>
        <w:tc>
          <w:tcPr>
            <w:tcW w:w="4393" w:type="dxa"/>
          </w:tcPr>
          <w:p w14:paraId="16122ECF" w14:textId="77777777" w:rsidR="00505795" w:rsidRPr="00FB22C9" w:rsidRDefault="00505795" w:rsidP="00AA2B87">
            <w:pPr>
              <w:spacing w:after="0" w:line="240" w:lineRule="auto"/>
              <w:jc w:val="both"/>
              <w:rPr>
                <w:rFonts w:ascii="Times New Roman" w:hAnsi="Times New Roman"/>
                <w:bCs/>
                <w:sz w:val="24"/>
              </w:rPr>
            </w:pPr>
            <w:r>
              <w:rPr>
                <w:rFonts w:ascii="Times New Roman" w:hAnsi="Times New Roman"/>
                <w:bCs/>
                <w:sz w:val="24"/>
              </w:rPr>
              <w:t>Действие обучающегося</w:t>
            </w:r>
          </w:p>
        </w:tc>
        <w:tc>
          <w:tcPr>
            <w:tcW w:w="2105" w:type="dxa"/>
          </w:tcPr>
          <w:p w14:paraId="529A7A10" w14:textId="77777777" w:rsidR="00505795" w:rsidRPr="00FB22C9" w:rsidRDefault="00505795" w:rsidP="00AA2B87">
            <w:pPr>
              <w:spacing w:after="0" w:line="240" w:lineRule="auto"/>
              <w:jc w:val="both"/>
              <w:rPr>
                <w:rFonts w:ascii="Times New Roman" w:hAnsi="Times New Roman"/>
                <w:bCs/>
                <w:sz w:val="24"/>
              </w:rPr>
            </w:pPr>
            <w:r>
              <w:rPr>
                <w:rFonts w:ascii="Times New Roman" w:hAnsi="Times New Roman"/>
                <w:bCs/>
                <w:sz w:val="24"/>
              </w:rPr>
              <w:t xml:space="preserve">Развиваемый компонент </w:t>
            </w:r>
            <w:proofErr w:type="spellStart"/>
            <w:r>
              <w:rPr>
                <w:rFonts w:ascii="Times New Roman" w:hAnsi="Times New Roman"/>
                <w:bCs/>
                <w:sz w:val="24"/>
              </w:rPr>
              <w:t>метапознания</w:t>
            </w:r>
            <w:proofErr w:type="spellEnd"/>
          </w:p>
        </w:tc>
      </w:tr>
      <w:tr w:rsidR="00505795" w14:paraId="62E930F1" w14:textId="77777777" w:rsidTr="00C27F5A">
        <w:tc>
          <w:tcPr>
            <w:tcW w:w="3115" w:type="dxa"/>
          </w:tcPr>
          <w:p w14:paraId="22AD0B17" w14:textId="77777777" w:rsidR="00505795" w:rsidRDefault="00505795" w:rsidP="00AA2B87">
            <w:pPr>
              <w:spacing w:after="0" w:line="240" w:lineRule="auto"/>
              <w:jc w:val="both"/>
              <w:rPr>
                <w:rFonts w:ascii="Times New Roman" w:hAnsi="Times New Roman"/>
                <w:sz w:val="24"/>
              </w:rPr>
            </w:pPr>
            <w:r>
              <w:rPr>
                <w:rFonts w:ascii="Times New Roman" w:hAnsi="Times New Roman"/>
                <w:sz w:val="24"/>
              </w:rPr>
              <w:t>Осознание ошибки</w:t>
            </w:r>
          </w:p>
        </w:tc>
        <w:tc>
          <w:tcPr>
            <w:tcW w:w="4393" w:type="dxa"/>
          </w:tcPr>
          <w:p w14:paraId="638F2BCC" w14:textId="77777777" w:rsidR="00505795" w:rsidRDefault="00505795" w:rsidP="00AA2B87">
            <w:pPr>
              <w:spacing w:after="0" w:line="240" w:lineRule="auto"/>
              <w:jc w:val="both"/>
              <w:rPr>
                <w:rFonts w:ascii="Times New Roman" w:hAnsi="Times New Roman"/>
                <w:sz w:val="24"/>
              </w:rPr>
            </w:pPr>
            <w:r>
              <w:rPr>
                <w:rFonts w:ascii="Times New Roman" w:hAnsi="Times New Roman"/>
                <w:sz w:val="24"/>
              </w:rPr>
              <w:t>Фиксирует и формулирует допущенную ошибку</w:t>
            </w:r>
          </w:p>
        </w:tc>
        <w:tc>
          <w:tcPr>
            <w:tcW w:w="2105" w:type="dxa"/>
          </w:tcPr>
          <w:p w14:paraId="06902507" w14:textId="77777777" w:rsidR="00505795" w:rsidRDefault="00505795" w:rsidP="00AA2B87">
            <w:pPr>
              <w:spacing w:after="0" w:line="240" w:lineRule="auto"/>
              <w:jc w:val="both"/>
              <w:rPr>
                <w:rFonts w:ascii="Times New Roman" w:hAnsi="Times New Roman"/>
                <w:sz w:val="24"/>
              </w:rPr>
            </w:pPr>
            <w:r>
              <w:rPr>
                <w:rFonts w:ascii="Times New Roman" w:hAnsi="Times New Roman"/>
                <w:sz w:val="24"/>
              </w:rPr>
              <w:t>Мониторинг</w:t>
            </w:r>
          </w:p>
        </w:tc>
      </w:tr>
      <w:tr w:rsidR="00505795" w14:paraId="47ED7F69" w14:textId="77777777" w:rsidTr="00C27F5A">
        <w:tc>
          <w:tcPr>
            <w:tcW w:w="3115" w:type="dxa"/>
          </w:tcPr>
          <w:p w14:paraId="27077E9F" w14:textId="77777777" w:rsidR="00505795" w:rsidRDefault="00505795" w:rsidP="00AA2B87">
            <w:pPr>
              <w:spacing w:after="0" w:line="240" w:lineRule="auto"/>
              <w:jc w:val="both"/>
              <w:rPr>
                <w:rFonts w:ascii="Times New Roman" w:hAnsi="Times New Roman"/>
                <w:sz w:val="24"/>
              </w:rPr>
            </w:pPr>
            <w:r>
              <w:rPr>
                <w:rFonts w:ascii="Times New Roman" w:hAnsi="Times New Roman"/>
                <w:sz w:val="24"/>
              </w:rPr>
              <w:t>Определение причин ошибки</w:t>
            </w:r>
          </w:p>
        </w:tc>
        <w:tc>
          <w:tcPr>
            <w:tcW w:w="4393" w:type="dxa"/>
          </w:tcPr>
          <w:p w14:paraId="659150E8" w14:textId="77777777" w:rsidR="00505795" w:rsidRDefault="00505795" w:rsidP="00AA2B87">
            <w:pPr>
              <w:spacing w:after="0" w:line="240" w:lineRule="auto"/>
              <w:jc w:val="both"/>
              <w:rPr>
                <w:rFonts w:ascii="Times New Roman" w:hAnsi="Times New Roman"/>
                <w:sz w:val="24"/>
              </w:rPr>
            </w:pPr>
            <w:r>
              <w:rPr>
                <w:rFonts w:ascii="Times New Roman" w:hAnsi="Times New Roman"/>
                <w:sz w:val="24"/>
              </w:rPr>
              <w:t>Анализирует, почему возникла ошибка</w:t>
            </w:r>
          </w:p>
        </w:tc>
        <w:tc>
          <w:tcPr>
            <w:tcW w:w="2105" w:type="dxa"/>
          </w:tcPr>
          <w:p w14:paraId="12D9C880" w14:textId="77777777" w:rsidR="00505795" w:rsidRDefault="00505795" w:rsidP="00AA2B87">
            <w:pPr>
              <w:spacing w:after="0" w:line="240" w:lineRule="auto"/>
              <w:jc w:val="both"/>
              <w:rPr>
                <w:rFonts w:ascii="Times New Roman" w:hAnsi="Times New Roman"/>
                <w:sz w:val="24"/>
              </w:rPr>
            </w:pPr>
            <w:r>
              <w:rPr>
                <w:rFonts w:ascii="Times New Roman" w:hAnsi="Times New Roman"/>
                <w:sz w:val="24"/>
              </w:rPr>
              <w:t>Контроль</w:t>
            </w:r>
          </w:p>
        </w:tc>
      </w:tr>
      <w:tr w:rsidR="00505795" w14:paraId="716EEAC5" w14:textId="77777777" w:rsidTr="00C27F5A">
        <w:tc>
          <w:tcPr>
            <w:tcW w:w="3115" w:type="dxa"/>
          </w:tcPr>
          <w:p w14:paraId="7D3DBFB9" w14:textId="77777777" w:rsidR="00505795" w:rsidRDefault="00505795" w:rsidP="00AA2B87">
            <w:pPr>
              <w:spacing w:after="0" w:line="240" w:lineRule="auto"/>
              <w:jc w:val="both"/>
              <w:rPr>
                <w:rFonts w:ascii="Times New Roman" w:hAnsi="Times New Roman"/>
                <w:sz w:val="24"/>
              </w:rPr>
            </w:pPr>
            <w:r>
              <w:rPr>
                <w:rFonts w:ascii="Times New Roman" w:hAnsi="Times New Roman"/>
                <w:sz w:val="24"/>
              </w:rPr>
              <w:t>Планирование способов исправления</w:t>
            </w:r>
          </w:p>
        </w:tc>
        <w:tc>
          <w:tcPr>
            <w:tcW w:w="4393" w:type="dxa"/>
          </w:tcPr>
          <w:p w14:paraId="44F12194" w14:textId="77777777" w:rsidR="00505795" w:rsidRDefault="00505795" w:rsidP="00AA2B87">
            <w:pPr>
              <w:spacing w:after="0" w:line="240" w:lineRule="auto"/>
              <w:jc w:val="both"/>
              <w:rPr>
                <w:rFonts w:ascii="Times New Roman" w:hAnsi="Times New Roman"/>
                <w:sz w:val="24"/>
              </w:rPr>
            </w:pPr>
            <w:r>
              <w:rPr>
                <w:rFonts w:ascii="Times New Roman" w:hAnsi="Times New Roman"/>
                <w:sz w:val="24"/>
              </w:rPr>
              <w:t>Определяет шаги по исправлению и предупреждению ошибки</w:t>
            </w:r>
          </w:p>
        </w:tc>
        <w:tc>
          <w:tcPr>
            <w:tcW w:w="2105" w:type="dxa"/>
          </w:tcPr>
          <w:p w14:paraId="71A210E4" w14:textId="77777777" w:rsidR="00505795" w:rsidRDefault="00505795" w:rsidP="00AA2B87">
            <w:pPr>
              <w:spacing w:after="0" w:line="240" w:lineRule="auto"/>
              <w:jc w:val="both"/>
              <w:rPr>
                <w:rFonts w:ascii="Times New Roman" w:hAnsi="Times New Roman"/>
                <w:sz w:val="24"/>
              </w:rPr>
            </w:pPr>
            <w:r>
              <w:rPr>
                <w:rFonts w:ascii="Times New Roman" w:hAnsi="Times New Roman"/>
                <w:sz w:val="24"/>
              </w:rPr>
              <w:t>Планирование</w:t>
            </w:r>
          </w:p>
        </w:tc>
      </w:tr>
      <w:tr w:rsidR="00505795" w14:paraId="5E77F374" w14:textId="77777777" w:rsidTr="00C27F5A">
        <w:tc>
          <w:tcPr>
            <w:tcW w:w="3115" w:type="dxa"/>
          </w:tcPr>
          <w:p w14:paraId="47316FCB" w14:textId="77777777" w:rsidR="00505795" w:rsidRDefault="00505795" w:rsidP="00AA2B87">
            <w:pPr>
              <w:spacing w:after="0" w:line="240" w:lineRule="auto"/>
              <w:jc w:val="both"/>
              <w:rPr>
                <w:rFonts w:ascii="Times New Roman" w:hAnsi="Times New Roman"/>
                <w:sz w:val="24"/>
              </w:rPr>
            </w:pPr>
            <w:r>
              <w:rPr>
                <w:rFonts w:ascii="Times New Roman" w:hAnsi="Times New Roman"/>
                <w:sz w:val="24"/>
              </w:rPr>
              <w:t>Рефлексия учебных действий</w:t>
            </w:r>
          </w:p>
        </w:tc>
        <w:tc>
          <w:tcPr>
            <w:tcW w:w="4393" w:type="dxa"/>
          </w:tcPr>
          <w:p w14:paraId="4E9A8BB2" w14:textId="77777777" w:rsidR="00505795" w:rsidRDefault="00505795" w:rsidP="00AA2B87">
            <w:pPr>
              <w:spacing w:after="0" w:line="240" w:lineRule="auto"/>
              <w:jc w:val="both"/>
              <w:rPr>
                <w:rFonts w:ascii="Times New Roman" w:hAnsi="Times New Roman"/>
                <w:sz w:val="24"/>
              </w:rPr>
            </w:pPr>
            <w:r>
              <w:rPr>
                <w:rFonts w:ascii="Times New Roman" w:hAnsi="Times New Roman"/>
                <w:sz w:val="24"/>
              </w:rPr>
              <w:t>Оценивает собственные действия и изменение способа работы</w:t>
            </w:r>
          </w:p>
        </w:tc>
        <w:tc>
          <w:tcPr>
            <w:tcW w:w="2105" w:type="dxa"/>
          </w:tcPr>
          <w:p w14:paraId="19EE1A69" w14:textId="77777777" w:rsidR="00505795" w:rsidRDefault="00505795" w:rsidP="00AA2B87">
            <w:pPr>
              <w:spacing w:after="0" w:line="240" w:lineRule="auto"/>
              <w:jc w:val="both"/>
              <w:rPr>
                <w:rFonts w:ascii="Times New Roman" w:hAnsi="Times New Roman"/>
                <w:sz w:val="24"/>
              </w:rPr>
            </w:pPr>
            <w:r>
              <w:rPr>
                <w:rFonts w:ascii="Times New Roman" w:hAnsi="Times New Roman"/>
                <w:sz w:val="24"/>
              </w:rPr>
              <w:t>Оценка</w:t>
            </w:r>
          </w:p>
        </w:tc>
      </w:tr>
      <w:tr w:rsidR="00505795" w14:paraId="10E2B47B" w14:textId="77777777" w:rsidTr="00C27F5A">
        <w:tc>
          <w:tcPr>
            <w:tcW w:w="3115" w:type="dxa"/>
          </w:tcPr>
          <w:p w14:paraId="3AC383A8" w14:textId="77777777" w:rsidR="00505795" w:rsidRDefault="00505795" w:rsidP="00AA2B87">
            <w:pPr>
              <w:spacing w:after="0" w:line="240" w:lineRule="auto"/>
              <w:jc w:val="both"/>
              <w:rPr>
                <w:rFonts w:ascii="Times New Roman" w:hAnsi="Times New Roman"/>
                <w:sz w:val="24"/>
              </w:rPr>
            </w:pPr>
            <w:r>
              <w:rPr>
                <w:rFonts w:ascii="Times New Roman" w:hAnsi="Times New Roman"/>
                <w:sz w:val="24"/>
              </w:rPr>
              <w:t>Отношение к ошибке как к ресурсу обучения</w:t>
            </w:r>
          </w:p>
        </w:tc>
        <w:tc>
          <w:tcPr>
            <w:tcW w:w="4393" w:type="dxa"/>
          </w:tcPr>
          <w:p w14:paraId="799E87B0" w14:textId="77777777" w:rsidR="00505795" w:rsidRDefault="00505795" w:rsidP="00AA2B87">
            <w:pPr>
              <w:spacing w:after="0" w:line="240" w:lineRule="auto"/>
              <w:jc w:val="both"/>
              <w:rPr>
                <w:rFonts w:ascii="Times New Roman" w:hAnsi="Times New Roman"/>
                <w:sz w:val="24"/>
              </w:rPr>
            </w:pPr>
            <w:r>
              <w:rPr>
                <w:rFonts w:ascii="Times New Roman" w:hAnsi="Times New Roman"/>
                <w:sz w:val="24"/>
              </w:rPr>
              <w:t>Воспринимает ошибку как возможность для развития</w:t>
            </w:r>
          </w:p>
        </w:tc>
        <w:tc>
          <w:tcPr>
            <w:tcW w:w="2105" w:type="dxa"/>
          </w:tcPr>
          <w:p w14:paraId="51C86BF7" w14:textId="77777777" w:rsidR="00505795" w:rsidRDefault="00505795" w:rsidP="00AA2B87">
            <w:pPr>
              <w:spacing w:after="0" w:line="240" w:lineRule="auto"/>
              <w:jc w:val="both"/>
              <w:rPr>
                <w:rFonts w:ascii="Times New Roman" w:hAnsi="Times New Roman"/>
                <w:sz w:val="24"/>
              </w:rPr>
            </w:pPr>
            <w:proofErr w:type="spellStart"/>
            <w:r>
              <w:rPr>
                <w:rFonts w:ascii="Times New Roman" w:hAnsi="Times New Roman"/>
                <w:sz w:val="24"/>
              </w:rPr>
              <w:t>Метакогнитивный</w:t>
            </w:r>
            <w:proofErr w:type="spellEnd"/>
            <w:r>
              <w:rPr>
                <w:rFonts w:ascii="Times New Roman" w:hAnsi="Times New Roman"/>
                <w:sz w:val="24"/>
              </w:rPr>
              <w:t xml:space="preserve"> опыт </w:t>
            </w:r>
          </w:p>
        </w:tc>
      </w:tr>
    </w:tbl>
    <w:p w14:paraId="64328CAD" w14:textId="77777777" w:rsidR="00505795" w:rsidRDefault="00505795" w:rsidP="00505795">
      <w:pPr>
        <w:pStyle w:val="a4"/>
        <w:spacing w:before="0" w:beforeAutospacing="0" w:after="0" w:afterAutospacing="0"/>
        <w:ind w:firstLine="709"/>
        <w:jc w:val="both"/>
        <w:rPr>
          <w:sz w:val="28"/>
        </w:rPr>
      </w:pPr>
    </w:p>
    <w:p w14:paraId="024BB952" w14:textId="77777777" w:rsidR="00505795" w:rsidRDefault="00505795" w:rsidP="00505795">
      <w:pPr>
        <w:pStyle w:val="a4"/>
        <w:spacing w:before="0" w:beforeAutospacing="0" w:after="0" w:afterAutospacing="0"/>
        <w:ind w:firstLine="709"/>
        <w:jc w:val="both"/>
        <w:rPr>
          <w:sz w:val="28"/>
        </w:rPr>
      </w:pPr>
      <w:r>
        <w:rPr>
          <w:sz w:val="28"/>
        </w:rPr>
        <w:t>Использование карты ошибок позволило перевести работу над ошибками из формального исправления ответа в осознанный анализ причин затруднений и выбор дальнейших учебных действий. Это усиливало связь между мониторингом, контролем и оценкой учебной деятельности обучающихся.</w:t>
      </w:r>
    </w:p>
    <w:p w14:paraId="2E11248E" w14:textId="77777777" w:rsidR="00505795" w:rsidRPr="00A40105" w:rsidRDefault="00505795" w:rsidP="00505795">
      <w:pPr>
        <w:pStyle w:val="a4"/>
        <w:spacing w:before="0" w:beforeAutospacing="0" w:after="0" w:afterAutospacing="0"/>
        <w:ind w:firstLine="709"/>
        <w:jc w:val="both"/>
        <w:rPr>
          <w:sz w:val="28"/>
        </w:rPr>
      </w:pPr>
      <w:r>
        <w:rPr>
          <w:sz w:val="28"/>
        </w:rPr>
        <w:t xml:space="preserve">Таким образом, на формирующем этапе были реализованы взаимосвязанные педагогические условия, направленные на развитие </w:t>
      </w:r>
      <w:proofErr w:type="spellStart"/>
      <w:r>
        <w:rPr>
          <w:sz w:val="28"/>
        </w:rPr>
        <w:t>метакогнитивных</w:t>
      </w:r>
      <w:proofErr w:type="spellEnd"/>
      <w:r>
        <w:rPr>
          <w:sz w:val="28"/>
        </w:rPr>
        <w:t xml:space="preserve"> навыков обучающихся. Применение приемов «Обучение тому, как учиться», «Самоконтроль и саморегуляция», «Постановка вопросов», «Прогнозирование», а также рефлексивного дневника, карты ошибок, чек-листов и </w:t>
      </w:r>
      <w:proofErr w:type="spellStart"/>
      <w:r>
        <w:rPr>
          <w:sz w:val="28"/>
        </w:rPr>
        <w:t>формативного</w:t>
      </w:r>
      <w:proofErr w:type="spellEnd"/>
      <w:r>
        <w:rPr>
          <w:sz w:val="28"/>
        </w:rPr>
        <w:t xml:space="preserve"> оценивания позволило организовать учебную деятельность таким образом, чтобы учащиеся осваивали биологическое содержание и одновременно учились осознанно планировать, контролировать, оценивать и корректировать собственные действия.</w:t>
      </w:r>
    </w:p>
    <w:p w14:paraId="62B4240B" w14:textId="77777777" w:rsidR="00505795" w:rsidRPr="00A40105" w:rsidRDefault="00505795" w:rsidP="00505795">
      <w:pPr>
        <w:pStyle w:val="a4"/>
        <w:spacing w:before="0" w:beforeAutospacing="0" w:after="0" w:afterAutospacing="0"/>
        <w:ind w:firstLine="709"/>
        <w:jc w:val="both"/>
        <w:rPr>
          <w:sz w:val="28"/>
        </w:rPr>
      </w:pPr>
      <w:r>
        <w:rPr>
          <w:sz w:val="28"/>
        </w:rPr>
        <w:t>Обобщение реализованных педагогических условий представлено в таблице 32.</w:t>
      </w:r>
    </w:p>
    <w:p w14:paraId="312C28A6" w14:textId="77777777" w:rsidR="006B53FC" w:rsidRDefault="006B53FC" w:rsidP="006B53FC">
      <w:pPr>
        <w:pStyle w:val="a4"/>
        <w:spacing w:before="0" w:beforeAutospacing="0" w:after="0" w:afterAutospacing="0"/>
        <w:jc w:val="both"/>
        <w:rPr>
          <w:sz w:val="28"/>
        </w:rPr>
      </w:pPr>
    </w:p>
    <w:p w14:paraId="33D79D47" w14:textId="6292B4BA" w:rsidR="00505795" w:rsidRDefault="00505795" w:rsidP="006B53FC">
      <w:pPr>
        <w:pStyle w:val="a4"/>
        <w:spacing w:before="0" w:beforeAutospacing="0" w:after="0" w:afterAutospacing="0"/>
        <w:jc w:val="both"/>
        <w:rPr>
          <w:sz w:val="28"/>
        </w:rPr>
      </w:pPr>
      <w:r>
        <w:rPr>
          <w:sz w:val="28"/>
        </w:rPr>
        <w:t xml:space="preserve">Таблица 32 </w:t>
      </w:r>
      <w:r w:rsidR="00F32012">
        <w:rPr>
          <w:sz w:val="28"/>
        </w:rPr>
        <w:t>-</w:t>
      </w:r>
      <w:r>
        <w:rPr>
          <w:sz w:val="28"/>
        </w:rPr>
        <w:t xml:space="preserve">Образовательные условия, направленные на развитие </w:t>
      </w:r>
      <w:proofErr w:type="spellStart"/>
      <w:r>
        <w:rPr>
          <w:sz w:val="28"/>
        </w:rPr>
        <w:t>метакогнитивных</w:t>
      </w:r>
      <w:proofErr w:type="spellEnd"/>
      <w:r>
        <w:rPr>
          <w:sz w:val="28"/>
        </w:rPr>
        <w:t xml:space="preserve"> навыков обучающихся</w:t>
      </w:r>
    </w:p>
    <w:p w14:paraId="71B97A1E" w14:textId="77777777" w:rsidR="00505795" w:rsidRPr="00A40105" w:rsidRDefault="00505795" w:rsidP="00505795">
      <w:pPr>
        <w:pStyle w:val="a4"/>
        <w:spacing w:before="0" w:beforeAutospacing="0" w:after="0" w:afterAutospacing="0"/>
        <w:ind w:firstLine="709"/>
        <w:jc w:val="both"/>
        <w:rPr>
          <w:sz w:val="28"/>
        </w:rPr>
      </w:pPr>
    </w:p>
    <w:tbl>
      <w:tblPr>
        <w:tblStyle w:val="ac"/>
        <w:tblW w:w="0" w:type="auto"/>
        <w:tblLook w:val="04A0" w:firstRow="1" w:lastRow="0" w:firstColumn="1" w:lastColumn="0" w:noHBand="0" w:noVBand="1"/>
      </w:tblPr>
      <w:tblGrid>
        <w:gridCol w:w="2263"/>
        <w:gridCol w:w="3618"/>
        <w:gridCol w:w="3747"/>
      </w:tblGrid>
      <w:tr w:rsidR="00505795" w:rsidRPr="00A21695" w14:paraId="0E933219" w14:textId="77777777" w:rsidTr="00AA2B87">
        <w:tc>
          <w:tcPr>
            <w:tcW w:w="2263" w:type="dxa"/>
            <w:hideMark/>
          </w:tcPr>
          <w:p w14:paraId="738EBC1E" w14:textId="77777777" w:rsidR="00505795" w:rsidRPr="00A21695" w:rsidRDefault="00505795" w:rsidP="00AA2B87">
            <w:pPr>
              <w:pStyle w:val="a4"/>
              <w:jc w:val="both"/>
              <w:rPr>
                <w:szCs w:val="22"/>
              </w:rPr>
            </w:pPr>
            <w:r>
              <w:rPr>
                <w:szCs w:val="22"/>
              </w:rPr>
              <w:t>Педагогическое условие</w:t>
            </w:r>
          </w:p>
        </w:tc>
        <w:tc>
          <w:tcPr>
            <w:tcW w:w="3618" w:type="dxa"/>
            <w:hideMark/>
          </w:tcPr>
          <w:p w14:paraId="45D3C867" w14:textId="77777777" w:rsidR="00505795" w:rsidRPr="00A21695" w:rsidRDefault="00505795" w:rsidP="00AA2B87">
            <w:pPr>
              <w:pStyle w:val="a4"/>
              <w:jc w:val="both"/>
              <w:rPr>
                <w:szCs w:val="22"/>
              </w:rPr>
            </w:pPr>
            <w:r>
              <w:rPr>
                <w:szCs w:val="22"/>
              </w:rPr>
              <w:t>Описание реализации</w:t>
            </w:r>
          </w:p>
        </w:tc>
        <w:tc>
          <w:tcPr>
            <w:tcW w:w="0" w:type="auto"/>
            <w:hideMark/>
          </w:tcPr>
          <w:p w14:paraId="68BBFAD8" w14:textId="77777777" w:rsidR="00505795" w:rsidRPr="00A21695" w:rsidRDefault="00505795" w:rsidP="00AA2B87">
            <w:pPr>
              <w:pStyle w:val="a4"/>
              <w:jc w:val="both"/>
              <w:rPr>
                <w:szCs w:val="22"/>
              </w:rPr>
            </w:pPr>
            <w:r>
              <w:rPr>
                <w:szCs w:val="22"/>
              </w:rPr>
              <w:t>Ожидаемый эффект</w:t>
            </w:r>
          </w:p>
        </w:tc>
      </w:tr>
      <w:tr w:rsidR="00505795" w:rsidRPr="00A21695" w14:paraId="48843B21" w14:textId="77777777" w:rsidTr="00AA2B87">
        <w:tc>
          <w:tcPr>
            <w:tcW w:w="2263" w:type="dxa"/>
            <w:hideMark/>
          </w:tcPr>
          <w:p w14:paraId="3FF5A5B3" w14:textId="77777777" w:rsidR="00505795" w:rsidRPr="00A21695" w:rsidRDefault="00505795" w:rsidP="00AA2B87">
            <w:pPr>
              <w:pStyle w:val="a4"/>
              <w:jc w:val="both"/>
              <w:rPr>
                <w:szCs w:val="22"/>
              </w:rPr>
            </w:pPr>
            <w:r>
              <w:rPr>
                <w:szCs w:val="22"/>
              </w:rPr>
              <w:t xml:space="preserve">Интеграция </w:t>
            </w:r>
            <w:proofErr w:type="spellStart"/>
            <w:r>
              <w:rPr>
                <w:szCs w:val="22"/>
              </w:rPr>
              <w:t>метакогнитивных</w:t>
            </w:r>
            <w:proofErr w:type="spellEnd"/>
            <w:r>
              <w:rPr>
                <w:szCs w:val="22"/>
              </w:rPr>
              <w:t xml:space="preserve"> стратегий в учебный процесс</w:t>
            </w:r>
          </w:p>
        </w:tc>
        <w:tc>
          <w:tcPr>
            <w:tcW w:w="3618" w:type="dxa"/>
            <w:hideMark/>
          </w:tcPr>
          <w:p w14:paraId="4DE29BD8" w14:textId="77777777" w:rsidR="00505795" w:rsidRPr="00A21695" w:rsidRDefault="00505795" w:rsidP="00AA2B87">
            <w:pPr>
              <w:pStyle w:val="a4"/>
              <w:jc w:val="both"/>
              <w:rPr>
                <w:szCs w:val="22"/>
              </w:rPr>
            </w:pPr>
            <w:r>
              <w:rPr>
                <w:szCs w:val="22"/>
              </w:rPr>
              <w:t>Включение заданий на постановку цели, планирование, прогнозирование, выбор стратегии, самопроверку и рефлексию в содержание уроков биологии</w:t>
            </w:r>
          </w:p>
        </w:tc>
        <w:tc>
          <w:tcPr>
            <w:tcW w:w="0" w:type="auto"/>
            <w:hideMark/>
          </w:tcPr>
          <w:p w14:paraId="098182D1" w14:textId="77777777" w:rsidR="00505795" w:rsidRPr="00A21695" w:rsidRDefault="00505795" w:rsidP="00AA2B87">
            <w:pPr>
              <w:pStyle w:val="a4"/>
              <w:jc w:val="both"/>
              <w:rPr>
                <w:szCs w:val="22"/>
              </w:rPr>
            </w:pPr>
            <w:r>
              <w:rPr>
                <w:szCs w:val="22"/>
              </w:rPr>
              <w:t>Повышение осознанности учащихся в учебной деятельности, развитие способности самостоятельно выбирать и корректировать способы выполнения заданий</w:t>
            </w:r>
          </w:p>
        </w:tc>
      </w:tr>
      <w:tr w:rsidR="00505795" w:rsidRPr="00A21695" w14:paraId="585E8EC1" w14:textId="77777777" w:rsidTr="00AA2B87">
        <w:tc>
          <w:tcPr>
            <w:tcW w:w="2263" w:type="dxa"/>
            <w:hideMark/>
          </w:tcPr>
          <w:p w14:paraId="13DD4B77" w14:textId="77777777" w:rsidR="00505795" w:rsidRPr="00A21695" w:rsidRDefault="00505795" w:rsidP="00AA2B87">
            <w:pPr>
              <w:pStyle w:val="a4"/>
              <w:jc w:val="both"/>
              <w:rPr>
                <w:szCs w:val="22"/>
              </w:rPr>
            </w:pPr>
            <w:r>
              <w:rPr>
                <w:szCs w:val="22"/>
              </w:rPr>
              <w:t>Использование рефлексивно-оценочных инструментов</w:t>
            </w:r>
          </w:p>
        </w:tc>
        <w:tc>
          <w:tcPr>
            <w:tcW w:w="3618" w:type="dxa"/>
            <w:hideMark/>
          </w:tcPr>
          <w:p w14:paraId="2BA4CBFB" w14:textId="77777777" w:rsidR="00505795" w:rsidRPr="00A21695" w:rsidRDefault="00505795" w:rsidP="00AA2B87">
            <w:pPr>
              <w:pStyle w:val="a4"/>
              <w:jc w:val="both"/>
              <w:rPr>
                <w:szCs w:val="22"/>
              </w:rPr>
            </w:pPr>
            <w:r>
              <w:rPr>
                <w:szCs w:val="22"/>
              </w:rPr>
              <w:t xml:space="preserve">Применение рефлексивного дневника, карты ошибок, чек-листов, критериев, дескрипторов, </w:t>
            </w:r>
            <w:proofErr w:type="spellStart"/>
            <w:r>
              <w:rPr>
                <w:szCs w:val="22"/>
              </w:rPr>
              <w:t>самооценивания</w:t>
            </w:r>
            <w:proofErr w:type="spellEnd"/>
            <w:r>
              <w:rPr>
                <w:szCs w:val="22"/>
              </w:rPr>
              <w:t xml:space="preserve">, </w:t>
            </w:r>
            <w:proofErr w:type="spellStart"/>
            <w:r>
              <w:rPr>
                <w:szCs w:val="22"/>
              </w:rPr>
              <w:t>взаимооценивания</w:t>
            </w:r>
            <w:proofErr w:type="spellEnd"/>
            <w:r>
              <w:rPr>
                <w:szCs w:val="22"/>
              </w:rPr>
              <w:t xml:space="preserve"> и конструктивной обратной связи</w:t>
            </w:r>
          </w:p>
        </w:tc>
        <w:tc>
          <w:tcPr>
            <w:tcW w:w="0" w:type="auto"/>
            <w:hideMark/>
          </w:tcPr>
          <w:p w14:paraId="6C32150D" w14:textId="77777777" w:rsidR="00505795" w:rsidRPr="00A21695" w:rsidRDefault="00505795" w:rsidP="00AA2B87">
            <w:pPr>
              <w:pStyle w:val="a4"/>
              <w:jc w:val="both"/>
              <w:rPr>
                <w:szCs w:val="22"/>
              </w:rPr>
            </w:pPr>
            <w:r>
              <w:rPr>
                <w:szCs w:val="22"/>
              </w:rPr>
              <w:t>Развитие мониторинга, контроля и оценки учебной деятельности; формирование умения выявлять затруднения, анализировать ошибки и определять дальнейшие учебные шаги</w:t>
            </w:r>
          </w:p>
        </w:tc>
      </w:tr>
      <w:tr w:rsidR="00505795" w:rsidRPr="00A21695" w14:paraId="3C6E0222" w14:textId="77777777" w:rsidTr="00AA2B87">
        <w:tc>
          <w:tcPr>
            <w:tcW w:w="2263" w:type="dxa"/>
            <w:hideMark/>
          </w:tcPr>
          <w:p w14:paraId="3E9765D8" w14:textId="77777777" w:rsidR="00505795" w:rsidRPr="00A21695" w:rsidRDefault="00505795" w:rsidP="00AA2B87">
            <w:pPr>
              <w:pStyle w:val="a4"/>
              <w:jc w:val="both"/>
              <w:rPr>
                <w:szCs w:val="22"/>
              </w:rPr>
            </w:pPr>
            <w:r>
              <w:rPr>
                <w:szCs w:val="22"/>
              </w:rPr>
              <w:t>Организация перехода от внешней регуляции к саморегуляции</w:t>
            </w:r>
          </w:p>
        </w:tc>
        <w:tc>
          <w:tcPr>
            <w:tcW w:w="3618" w:type="dxa"/>
            <w:hideMark/>
          </w:tcPr>
          <w:p w14:paraId="512AE03E" w14:textId="77777777" w:rsidR="00505795" w:rsidRPr="00A21695" w:rsidRDefault="00505795" w:rsidP="00AA2B87">
            <w:pPr>
              <w:pStyle w:val="a4"/>
              <w:jc w:val="both"/>
              <w:rPr>
                <w:szCs w:val="22"/>
              </w:rPr>
            </w:pPr>
            <w:r>
              <w:rPr>
                <w:szCs w:val="22"/>
              </w:rPr>
              <w:t xml:space="preserve">Использование </w:t>
            </w:r>
            <w:proofErr w:type="spellStart"/>
            <w:r>
              <w:rPr>
                <w:szCs w:val="22"/>
              </w:rPr>
              <w:t>метакогнитивных</w:t>
            </w:r>
            <w:proofErr w:type="spellEnd"/>
            <w:r>
              <w:rPr>
                <w:szCs w:val="22"/>
              </w:rPr>
              <w:t xml:space="preserve"> подсказок, </w:t>
            </w:r>
            <w:proofErr w:type="spellStart"/>
            <w:r>
              <w:rPr>
                <w:szCs w:val="22"/>
              </w:rPr>
              <w:t>скаффолдинга</w:t>
            </w:r>
            <w:proofErr w:type="spellEnd"/>
            <w:r>
              <w:rPr>
                <w:szCs w:val="22"/>
              </w:rPr>
              <w:t>, разноуровневых заданий, исследовательских и проектных работ с постепенным снижением степени педагогической поддержки</w:t>
            </w:r>
          </w:p>
        </w:tc>
        <w:tc>
          <w:tcPr>
            <w:tcW w:w="0" w:type="auto"/>
            <w:hideMark/>
          </w:tcPr>
          <w:p w14:paraId="74E97D04" w14:textId="77777777" w:rsidR="00505795" w:rsidRPr="00A21695" w:rsidRDefault="00505795" w:rsidP="00AA2B87">
            <w:pPr>
              <w:pStyle w:val="a4"/>
              <w:jc w:val="both"/>
              <w:rPr>
                <w:szCs w:val="22"/>
              </w:rPr>
            </w:pPr>
            <w:r>
              <w:rPr>
                <w:szCs w:val="22"/>
              </w:rPr>
              <w:t>Формирование учебной самостоятельности, ответственности за результат, способности планировать и регулировать собственную деятельность</w:t>
            </w:r>
          </w:p>
        </w:tc>
      </w:tr>
    </w:tbl>
    <w:p w14:paraId="1A32A277" w14:textId="77777777" w:rsidR="009D3534" w:rsidRDefault="009D3534" w:rsidP="00505795">
      <w:pPr>
        <w:pStyle w:val="a4"/>
        <w:spacing w:before="0" w:beforeAutospacing="0" w:after="0" w:afterAutospacing="0"/>
        <w:ind w:firstLine="709"/>
        <w:jc w:val="both"/>
        <w:rPr>
          <w:sz w:val="28"/>
        </w:rPr>
      </w:pPr>
    </w:p>
    <w:p w14:paraId="6354999B" w14:textId="2114133C" w:rsidR="00505795" w:rsidRPr="00A40105" w:rsidRDefault="00505795" w:rsidP="00505795">
      <w:pPr>
        <w:pStyle w:val="a4"/>
        <w:spacing w:before="0" w:beforeAutospacing="0" w:after="0" w:afterAutospacing="0"/>
        <w:ind w:firstLine="709"/>
        <w:jc w:val="both"/>
        <w:rPr>
          <w:sz w:val="28"/>
        </w:rPr>
      </w:pPr>
      <w:r>
        <w:rPr>
          <w:sz w:val="28"/>
        </w:rPr>
        <w:t xml:space="preserve">Данные условия обеспечивали последовательную организацию учебной деятельности, в которой каждый инструмент был связан с определенным компонентом </w:t>
      </w:r>
      <w:proofErr w:type="spellStart"/>
      <w:r>
        <w:rPr>
          <w:sz w:val="28"/>
        </w:rPr>
        <w:t>метакогнитивных</w:t>
      </w:r>
      <w:proofErr w:type="spellEnd"/>
      <w:r>
        <w:rPr>
          <w:sz w:val="28"/>
        </w:rPr>
        <w:t xml:space="preserve"> навыков: планированием, мониторингом, контролем или оценкой. Отдельные элементы предметно-языковой интеграции, </w:t>
      </w:r>
      <w:r>
        <w:rPr>
          <w:sz w:val="28"/>
        </w:rPr>
        <w:lastRenderedPageBreak/>
        <w:t>применяемые в условиях трехъязычной образовательной среды НИШ, рассматривались как дополнительный образовательный контекст.</w:t>
      </w:r>
    </w:p>
    <w:p w14:paraId="3F95C58C" w14:textId="77777777" w:rsidR="00505795" w:rsidRPr="00A40105" w:rsidRDefault="00505795" w:rsidP="00505795">
      <w:pPr>
        <w:pStyle w:val="a4"/>
        <w:spacing w:before="0" w:beforeAutospacing="0" w:after="0" w:afterAutospacing="0"/>
        <w:ind w:firstLine="709"/>
        <w:jc w:val="both"/>
        <w:rPr>
          <w:sz w:val="28"/>
        </w:rPr>
      </w:pPr>
      <w:r>
        <w:rPr>
          <w:sz w:val="28"/>
        </w:rPr>
        <w:t xml:space="preserve">Результаты формирующего этапа показывают, что развитие </w:t>
      </w:r>
      <w:proofErr w:type="spellStart"/>
      <w:r>
        <w:rPr>
          <w:sz w:val="28"/>
        </w:rPr>
        <w:t>метакогнитивных</w:t>
      </w:r>
      <w:proofErr w:type="spellEnd"/>
      <w:r>
        <w:rPr>
          <w:sz w:val="28"/>
        </w:rPr>
        <w:t xml:space="preserve"> навыков обучающихся обеспечивается содержанием учебного материала и способом организации педагогического сопровождения. В данном контексте значимыми являются систематическое включение рефлексивных заданий, </w:t>
      </w:r>
      <w:proofErr w:type="spellStart"/>
      <w:r>
        <w:rPr>
          <w:sz w:val="28"/>
        </w:rPr>
        <w:t>формативно-критериального</w:t>
      </w:r>
      <w:proofErr w:type="spellEnd"/>
      <w:r>
        <w:rPr>
          <w:sz w:val="28"/>
        </w:rPr>
        <w:t xml:space="preserve"> оценивания, анализа ошибок, исследовательских задач и приемов самоконтроля. Такая организация создает условия для перехода учащихся от выполнения заданий под внешним контролем учителя к более самостоятельному управлению собственной учебной деятельностью.</w:t>
      </w:r>
    </w:p>
    <w:p w14:paraId="6FC85776" w14:textId="77777777" w:rsidR="00505795" w:rsidRPr="00A40105" w:rsidRDefault="00505795" w:rsidP="00505795">
      <w:pPr>
        <w:pStyle w:val="a4"/>
        <w:spacing w:before="0" w:beforeAutospacing="0" w:after="0" w:afterAutospacing="0"/>
        <w:ind w:firstLine="709"/>
        <w:jc w:val="both"/>
        <w:rPr>
          <w:sz w:val="28"/>
        </w:rPr>
      </w:pPr>
      <w:r>
        <w:rPr>
          <w:sz w:val="28"/>
        </w:rPr>
        <w:t xml:space="preserve">Полученные результаты согласуются с положениями теории </w:t>
      </w:r>
      <w:proofErr w:type="spellStart"/>
      <w:r>
        <w:rPr>
          <w:sz w:val="28"/>
        </w:rPr>
        <w:t>метапознания</w:t>
      </w:r>
      <w:proofErr w:type="spellEnd"/>
      <w:r>
        <w:rPr>
          <w:sz w:val="28"/>
        </w:rPr>
        <w:t xml:space="preserve"> J.H. </w:t>
      </w:r>
      <w:proofErr w:type="spellStart"/>
      <w:r>
        <w:rPr>
          <w:sz w:val="28"/>
        </w:rPr>
        <w:t>Flavell</w:t>
      </w:r>
      <w:proofErr w:type="spellEnd"/>
      <w:r>
        <w:rPr>
          <w:sz w:val="28"/>
        </w:rPr>
        <w:t xml:space="preserve"> и концепцией саморегулируемого обучения B.J. </w:t>
      </w:r>
      <w:proofErr w:type="spellStart"/>
      <w:r>
        <w:rPr>
          <w:sz w:val="28"/>
        </w:rPr>
        <w:t>Zimmerman</w:t>
      </w:r>
      <w:proofErr w:type="spellEnd"/>
      <w:r>
        <w:rPr>
          <w:sz w:val="28"/>
        </w:rPr>
        <w:t xml:space="preserve">, согласно которым </w:t>
      </w:r>
      <w:proofErr w:type="spellStart"/>
      <w:r>
        <w:rPr>
          <w:sz w:val="28"/>
        </w:rPr>
        <w:t>метакогнитивные</w:t>
      </w:r>
      <w:proofErr w:type="spellEnd"/>
      <w:r>
        <w:rPr>
          <w:sz w:val="28"/>
        </w:rPr>
        <w:t xml:space="preserve"> умения формируются в процессе целенаправленного педагогического сопровождения, включающего осознание цели, выбор стратегии, мониторинг хода деятельности, контроль результата и рефлексивную оценку выполненной работы. В рамках настоящего исследования это проявилось в постепенном усилении у учащихся способности фиксировать затруднения, анализировать причины ошибок, соотносить результат с критериями и определять дальнейшие учебные действия.</w:t>
      </w:r>
    </w:p>
    <w:p w14:paraId="73D02E45" w14:textId="77777777" w:rsidR="00505795" w:rsidRPr="00A40105" w:rsidRDefault="00505795" w:rsidP="00505795">
      <w:pPr>
        <w:pStyle w:val="a4"/>
        <w:spacing w:before="0" w:beforeAutospacing="0" w:after="0" w:afterAutospacing="0"/>
        <w:ind w:firstLine="709"/>
        <w:jc w:val="both"/>
        <w:rPr>
          <w:sz w:val="28"/>
        </w:rPr>
      </w:pPr>
      <w:r>
        <w:rPr>
          <w:sz w:val="28"/>
        </w:rPr>
        <w:t xml:space="preserve">Следовательно, реализованные педагогические условия подтвердили свою значимость для развития </w:t>
      </w:r>
      <w:proofErr w:type="spellStart"/>
      <w:r>
        <w:rPr>
          <w:sz w:val="28"/>
        </w:rPr>
        <w:t>метакогнитивных</w:t>
      </w:r>
      <w:proofErr w:type="spellEnd"/>
      <w:r>
        <w:rPr>
          <w:sz w:val="28"/>
        </w:rPr>
        <w:t xml:space="preserve"> навыков обучающихся 8-х классов НИШ ФМН г. Семей. Их эффективность связана с тем, что они обеспечивали освоение биологического содержания и формирование устойчивых регулятивных действий: планирования, мониторинга, контроля, оценки и коррекции учебной деятельности.</w:t>
      </w:r>
    </w:p>
    <w:p w14:paraId="09C1DAEC" w14:textId="77777777" w:rsidR="008121A7" w:rsidRPr="008121A7" w:rsidRDefault="008121A7" w:rsidP="00505795">
      <w:pPr>
        <w:pStyle w:val="a4"/>
        <w:spacing w:before="0" w:beforeAutospacing="0" w:after="0" w:afterAutospacing="0"/>
        <w:ind w:firstLine="709"/>
        <w:jc w:val="both"/>
        <w:rPr>
          <w:sz w:val="28"/>
        </w:rPr>
      </w:pPr>
    </w:p>
    <w:p w14:paraId="6072EF0B" w14:textId="77777777" w:rsidR="008121A7" w:rsidRDefault="008121A7" w:rsidP="008121A7">
      <w:pPr>
        <w:spacing w:after="0" w:line="240" w:lineRule="auto"/>
        <w:ind w:firstLine="720"/>
        <w:jc w:val="both"/>
        <w:rPr>
          <w:rFonts w:ascii="Times New Roman" w:hAnsi="Times New Roman"/>
          <w:b/>
          <w:bCs/>
          <w:sz w:val="28"/>
          <w:szCs w:val="28"/>
        </w:rPr>
      </w:pPr>
      <w:r w:rsidRPr="008121A7">
        <w:rPr>
          <w:rFonts w:ascii="Times New Roman" w:hAnsi="Times New Roman"/>
          <w:b/>
          <w:bCs/>
          <w:sz w:val="28"/>
          <w:szCs w:val="28"/>
        </w:rPr>
        <w:t>3.3 Анализ и интерпретация результатов опытно-экспериментальной работы</w:t>
      </w:r>
    </w:p>
    <w:p w14:paraId="42E00BB1" w14:textId="77777777" w:rsidR="008121A7" w:rsidRPr="008121A7" w:rsidRDefault="008121A7" w:rsidP="008121A7">
      <w:pPr>
        <w:spacing w:after="0" w:line="240" w:lineRule="auto"/>
        <w:ind w:firstLine="720"/>
        <w:jc w:val="both"/>
        <w:rPr>
          <w:rFonts w:ascii="Times New Roman" w:hAnsi="Times New Roman"/>
          <w:sz w:val="28"/>
          <w:szCs w:val="28"/>
        </w:rPr>
      </w:pPr>
    </w:p>
    <w:p w14:paraId="34495C0D"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 xml:space="preserve">Контрольный (итоговый) этап опытно-экспериментальной работы проводился после реализации педагогических условий в экспериментальной группе и был направлен на оценку динамики сформированности </w:t>
      </w:r>
      <w:proofErr w:type="spellStart"/>
      <w:r w:rsidRPr="008121A7">
        <w:rPr>
          <w:rFonts w:ascii="Times New Roman" w:hAnsi="Times New Roman"/>
          <w:sz w:val="28"/>
          <w:szCs w:val="28"/>
        </w:rPr>
        <w:t>метакогнитивных</w:t>
      </w:r>
      <w:proofErr w:type="spellEnd"/>
      <w:r w:rsidRPr="008121A7">
        <w:rPr>
          <w:rFonts w:ascii="Times New Roman" w:hAnsi="Times New Roman"/>
          <w:sz w:val="28"/>
          <w:szCs w:val="28"/>
        </w:rPr>
        <w:t xml:space="preserve"> навыков обучающихся, а также на сопоставление результатов экспериментальной (ЭГ, n=58) и контрольной (КГ, n=54) групп 8-х классов НИШ ФМН г. Семей. Диагностика осуществлялась по тем же критериям (планирование, мониторинг, контроль, оценка), уровням (высокий, средний, низкий) и диагностическим инструментам (опросник MAI, методика                            М.М. Кашапова и Ю.В. Скворцовой, карта ошибок, рефлексивный дневник, чек-листы, </w:t>
      </w:r>
      <w:proofErr w:type="spellStart"/>
      <w:r w:rsidRPr="008121A7">
        <w:rPr>
          <w:rFonts w:ascii="Times New Roman" w:hAnsi="Times New Roman"/>
          <w:sz w:val="28"/>
          <w:szCs w:val="28"/>
        </w:rPr>
        <w:t>формативное</w:t>
      </w:r>
      <w:proofErr w:type="spellEnd"/>
      <w:r w:rsidRPr="008121A7">
        <w:rPr>
          <w:rFonts w:ascii="Times New Roman" w:hAnsi="Times New Roman"/>
          <w:sz w:val="28"/>
          <w:szCs w:val="28"/>
        </w:rPr>
        <w:t xml:space="preserve"> оценивание), что и на констатирующем этапе, представленном в разделе 3.1. Такое построение обеспечивает прямую сопоставимость исходных и итоговых данных.</w:t>
      </w:r>
    </w:p>
    <w:p w14:paraId="7D5D3D81"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 xml:space="preserve">Таким образом, если в разделе 3.1 была установлена исходная сопоставимость контрольной и экспериментальной групп по уровню сформированности </w:t>
      </w:r>
      <w:proofErr w:type="spellStart"/>
      <w:r w:rsidRPr="008121A7">
        <w:rPr>
          <w:rFonts w:ascii="Times New Roman" w:hAnsi="Times New Roman"/>
          <w:sz w:val="28"/>
          <w:szCs w:val="28"/>
        </w:rPr>
        <w:t>метакогнитивных</w:t>
      </w:r>
      <w:proofErr w:type="spellEnd"/>
      <w:r w:rsidRPr="008121A7">
        <w:rPr>
          <w:rFonts w:ascii="Times New Roman" w:hAnsi="Times New Roman"/>
          <w:sz w:val="28"/>
          <w:szCs w:val="28"/>
        </w:rPr>
        <w:t xml:space="preserve"> навыков, то в разделе 3.3 анализируется, </w:t>
      </w:r>
      <w:r w:rsidRPr="008121A7">
        <w:rPr>
          <w:rFonts w:ascii="Times New Roman" w:hAnsi="Times New Roman"/>
          <w:sz w:val="28"/>
          <w:szCs w:val="28"/>
        </w:rPr>
        <w:lastRenderedPageBreak/>
        <w:t>изменились ли данные показатели после реализации педагогических условий, описанных в разделе 3.2.</w:t>
      </w:r>
    </w:p>
    <w:p w14:paraId="7D0D7572"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 xml:space="preserve">Поскольку исследование носит </w:t>
      </w:r>
      <w:proofErr w:type="spellStart"/>
      <w:r w:rsidRPr="008121A7">
        <w:rPr>
          <w:rFonts w:ascii="Times New Roman" w:hAnsi="Times New Roman"/>
          <w:sz w:val="28"/>
          <w:szCs w:val="28"/>
        </w:rPr>
        <w:t>квазиэкспериментальный</w:t>
      </w:r>
      <w:proofErr w:type="spellEnd"/>
      <w:r w:rsidRPr="008121A7">
        <w:rPr>
          <w:rFonts w:ascii="Times New Roman" w:hAnsi="Times New Roman"/>
          <w:sz w:val="28"/>
          <w:szCs w:val="28"/>
        </w:rPr>
        <w:t xml:space="preserve"> характер, полученные различия интерпретируются как статистически обоснованные тенденции при сопоставимости контрольной и экспериментальной групп на исходном этапе, а не как однозначная причинно-следственная зависимость. Для оценки итоговых результатов использовались два сопоставления: сравнение распределений ЭГ и КГ по уровням сформированности </w:t>
      </w:r>
      <w:proofErr w:type="spellStart"/>
      <w:r w:rsidRPr="008121A7">
        <w:rPr>
          <w:rFonts w:ascii="Times New Roman" w:hAnsi="Times New Roman"/>
          <w:sz w:val="28"/>
          <w:szCs w:val="28"/>
        </w:rPr>
        <w:t>метакогнитивных</w:t>
      </w:r>
      <w:proofErr w:type="spellEnd"/>
      <w:r w:rsidRPr="008121A7">
        <w:rPr>
          <w:rFonts w:ascii="Times New Roman" w:hAnsi="Times New Roman"/>
          <w:sz w:val="28"/>
          <w:szCs w:val="28"/>
        </w:rPr>
        <w:t xml:space="preserve"> навыков на контрольном этапе и анализ динамики «констатирующий этап → контрольный этап» внутри каждой группы. χ²-критерий Пирсона использовался для сопоставления распределений обучающихся по уровням сформированности </w:t>
      </w:r>
      <w:proofErr w:type="spellStart"/>
      <w:r w:rsidRPr="008121A7">
        <w:rPr>
          <w:rFonts w:ascii="Times New Roman" w:hAnsi="Times New Roman"/>
          <w:sz w:val="28"/>
          <w:szCs w:val="28"/>
        </w:rPr>
        <w:t>метакогнитивных</w:t>
      </w:r>
      <w:proofErr w:type="spellEnd"/>
      <w:r w:rsidRPr="008121A7">
        <w:rPr>
          <w:rFonts w:ascii="Times New Roman" w:hAnsi="Times New Roman"/>
          <w:sz w:val="28"/>
          <w:szCs w:val="28"/>
        </w:rPr>
        <w:t xml:space="preserve"> навыков. Поскольку исследование проводилось в условиях естественного образовательного процесса, полученные значения интерпретировались как статистически обоснованные различия распределений, а не как абсолютное доказательство причинно-следственной зависимости.</w:t>
      </w:r>
    </w:p>
    <w:p w14:paraId="085F92B9"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 xml:space="preserve">Для выявления динамики </w:t>
      </w:r>
      <w:proofErr w:type="spellStart"/>
      <w:r w:rsidRPr="008121A7">
        <w:rPr>
          <w:rFonts w:ascii="Times New Roman" w:hAnsi="Times New Roman"/>
          <w:sz w:val="28"/>
          <w:szCs w:val="28"/>
        </w:rPr>
        <w:t>метакогнитивных</w:t>
      </w:r>
      <w:proofErr w:type="spellEnd"/>
      <w:r w:rsidRPr="008121A7">
        <w:rPr>
          <w:rFonts w:ascii="Times New Roman" w:hAnsi="Times New Roman"/>
          <w:sz w:val="28"/>
          <w:szCs w:val="28"/>
        </w:rPr>
        <w:t xml:space="preserve"> навыков данные итогового этапа были сопоставлены с результатами констатирующего этапа, представленными в разделе 3.1. Сравнение проводилось по тем же группам, критериям и диагностическим показателям, что позволило проследить изменения в учебном поведении обучающихся после реализации педагогических условий в экспериментальной группе. На контрольном этапе было повторно проведено анкетирование обучающихся, направленное на уточнение изменений в учебном поведении. Основные результаты итоговой диагностики представлены на рисунках 31–49 и в таблицах 33–36; дополнительные данные педагогического контекста и учебной успеваемости представлены далее в таблице 37 и на рисунке 50.</w:t>
      </w:r>
    </w:p>
    <w:p w14:paraId="558C83DF" w14:textId="1AF3CC70"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noProof/>
          <w:sz w:val="28"/>
          <w:szCs w:val="28"/>
        </w:rPr>
        <w:drawing>
          <wp:inline distT="0" distB="0" distL="0" distR="0" wp14:anchorId="66944189" wp14:editId="15F124C8">
            <wp:extent cx="4686300" cy="1333500"/>
            <wp:effectExtent l="0" t="0" r="0" b="0"/>
            <wp:docPr id="58" name="Диаграмма 5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0AABD27D"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 xml:space="preserve">Рисунок 31 - Уровень успеваемости обучающихся </w:t>
      </w:r>
      <w:proofErr w:type="gramStart"/>
      <w:r w:rsidRPr="008121A7">
        <w:rPr>
          <w:rFonts w:ascii="Times New Roman" w:hAnsi="Times New Roman"/>
          <w:sz w:val="28"/>
          <w:szCs w:val="28"/>
        </w:rPr>
        <w:t>КГ  по</w:t>
      </w:r>
      <w:proofErr w:type="gramEnd"/>
      <w:r w:rsidRPr="008121A7">
        <w:rPr>
          <w:rFonts w:ascii="Times New Roman" w:hAnsi="Times New Roman"/>
          <w:sz w:val="28"/>
          <w:szCs w:val="28"/>
        </w:rPr>
        <w:t xml:space="preserve"> биологии за второе полугодие</w:t>
      </w:r>
    </w:p>
    <w:p w14:paraId="7CB6BC08" w14:textId="5CF634A0"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noProof/>
          <w:sz w:val="28"/>
          <w:szCs w:val="28"/>
        </w:rPr>
        <w:drawing>
          <wp:inline distT="0" distB="0" distL="0" distR="0" wp14:anchorId="60A30D85" wp14:editId="4A898122">
            <wp:extent cx="4787900" cy="1536700"/>
            <wp:effectExtent l="0" t="0" r="12700" b="6350"/>
            <wp:docPr id="57" name="Диаграмма 5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r w:rsidRPr="008121A7">
        <w:rPr>
          <w:rFonts w:ascii="Times New Roman" w:hAnsi="Times New Roman"/>
          <w:sz w:val="28"/>
          <w:szCs w:val="28"/>
        </w:rPr>
        <w:t xml:space="preserve"> </w:t>
      </w:r>
    </w:p>
    <w:p w14:paraId="095868B5"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 xml:space="preserve">Рисунок 32 - Уровень успеваемости обучающихся </w:t>
      </w:r>
      <w:proofErr w:type="gramStart"/>
      <w:r w:rsidRPr="008121A7">
        <w:rPr>
          <w:rFonts w:ascii="Times New Roman" w:hAnsi="Times New Roman"/>
          <w:sz w:val="28"/>
          <w:szCs w:val="28"/>
        </w:rPr>
        <w:t>ЭГ  по</w:t>
      </w:r>
      <w:proofErr w:type="gramEnd"/>
      <w:r w:rsidRPr="008121A7">
        <w:rPr>
          <w:rFonts w:ascii="Times New Roman" w:hAnsi="Times New Roman"/>
          <w:sz w:val="28"/>
          <w:szCs w:val="28"/>
        </w:rPr>
        <w:t xml:space="preserve"> биологии за второе полугодие</w:t>
      </w:r>
    </w:p>
    <w:p w14:paraId="17CE588D"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lastRenderedPageBreak/>
        <w:t>Сопоставление данных первого и второго полугодия показывает, что в контрольной группе распределение учебных достижений по биологии изменилось незначительно. Доля учащихся с результатами 85–100% в большинстве классов осталась близкой к исходным значениям, а в отдельных классах увеличилась доля обучающихся в диапазоне 40-64%.</w:t>
      </w:r>
    </w:p>
    <w:p w14:paraId="6227EA85"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В экспериментальной группе наблюдается более выраженная положительная динамика. Доля учащихся с результатами 85-100% увеличилась во всех классах: в 8M - с 10% до 15%, в 8E - с 25% до 40%, в 8K - с 20% до 35%, в 8C- с 25% до 35%. Одновременно уменьшилась доля учащихся в диапазоне 40-64%, особенно в 8M, 8E и 8K.</w:t>
      </w:r>
    </w:p>
    <w:p w14:paraId="305CCD3B"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 xml:space="preserve">Данные учебной успеваемости рассматриваются как дополнительный фон для последующего анализа динамики </w:t>
      </w:r>
      <w:proofErr w:type="spellStart"/>
      <w:r w:rsidRPr="008121A7">
        <w:rPr>
          <w:rFonts w:ascii="Times New Roman" w:hAnsi="Times New Roman"/>
          <w:sz w:val="28"/>
          <w:szCs w:val="28"/>
        </w:rPr>
        <w:t>метакогнитивных</w:t>
      </w:r>
      <w:proofErr w:type="spellEnd"/>
      <w:r w:rsidRPr="008121A7">
        <w:rPr>
          <w:rFonts w:ascii="Times New Roman" w:hAnsi="Times New Roman"/>
          <w:sz w:val="28"/>
          <w:szCs w:val="28"/>
        </w:rPr>
        <w:t xml:space="preserve"> навыков по основным диагностическим инструментам. Динамика академической успеваемости не рассматривается как самостоятельное доказательство эффективности модели, однако она согласуется с результатами диагностики </w:t>
      </w:r>
      <w:proofErr w:type="spellStart"/>
      <w:r w:rsidRPr="008121A7">
        <w:rPr>
          <w:rFonts w:ascii="Times New Roman" w:hAnsi="Times New Roman"/>
          <w:sz w:val="28"/>
          <w:szCs w:val="28"/>
        </w:rPr>
        <w:t>метакогнитивных</w:t>
      </w:r>
      <w:proofErr w:type="spellEnd"/>
      <w:r w:rsidRPr="008121A7">
        <w:rPr>
          <w:rFonts w:ascii="Times New Roman" w:hAnsi="Times New Roman"/>
          <w:sz w:val="28"/>
          <w:szCs w:val="28"/>
        </w:rPr>
        <w:t xml:space="preserve"> навыков и подтверждает общую направленность положительных изменений в экспериментальной группе.</w:t>
      </w:r>
    </w:p>
    <w:p w14:paraId="733A0CE6"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 xml:space="preserve">Проанализируем рисунки 33 и 34 осведомленность о </w:t>
      </w:r>
      <w:proofErr w:type="spellStart"/>
      <w:r w:rsidRPr="008121A7">
        <w:rPr>
          <w:rFonts w:ascii="Times New Roman" w:hAnsi="Times New Roman"/>
          <w:sz w:val="28"/>
          <w:szCs w:val="28"/>
        </w:rPr>
        <w:t>метакогнитивных</w:t>
      </w:r>
      <w:proofErr w:type="spellEnd"/>
      <w:r w:rsidRPr="008121A7">
        <w:rPr>
          <w:rFonts w:ascii="Times New Roman" w:hAnsi="Times New Roman"/>
          <w:sz w:val="28"/>
          <w:szCs w:val="28"/>
        </w:rPr>
        <w:t xml:space="preserve"> навыках.</w:t>
      </w:r>
    </w:p>
    <w:p w14:paraId="150DC3CD" w14:textId="43592C31" w:rsidR="008121A7" w:rsidRPr="008121A7" w:rsidRDefault="008121A7" w:rsidP="008121A7">
      <w:pPr>
        <w:spacing w:after="0" w:line="240" w:lineRule="auto"/>
        <w:jc w:val="center"/>
        <w:rPr>
          <w:rFonts w:ascii="Times New Roman" w:hAnsi="Times New Roman"/>
          <w:sz w:val="28"/>
          <w:szCs w:val="28"/>
        </w:rPr>
      </w:pPr>
      <w:r w:rsidRPr="008121A7">
        <w:rPr>
          <w:rFonts w:ascii="Times New Roman" w:hAnsi="Times New Roman"/>
          <w:noProof/>
          <w:sz w:val="28"/>
          <w:szCs w:val="28"/>
        </w:rPr>
        <w:drawing>
          <wp:inline distT="0" distB="0" distL="0" distR="0" wp14:anchorId="6A4A7E9B" wp14:editId="0623EFEE">
            <wp:extent cx="5732808" cy="1105342"/>
            <wp:effectExtent l="0" t="0" r="1270" b="0"/>
            <wp:docPr id="56" name="Диаграмма 5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4C1D46D8"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 xml:space="preserve">Рисунок 33 - Осведомленность о </w:t>
      </w:r>
      <w:proofErr w:type="spellStart"/>
      <w:r w:rsidRPr="008121A7">
        <w:rPr>
          <w:rFonts w:ascii="Times New Roman" w:hAnsi="Times New Roman"/>
          <w:sz w:val="28"/>
          <w:szCs w:val="28"/>
        </w:rPr>
        <w:t>метакогнитивных</w:t>
      </w:r>
      <w:proofErr w:type="spellEnd"/>
      <w:r w:rsidRPr="008121A7">
        <w:rPr>
          <w:rFonts w:ascii="Times New Roman" w:hAnsi="Times New Roman"/>
          <w:sz w:val="28"/>
          <w:szCs w:val="28"/>
        </w:rPr>
        <w:t xml:space="preserve"> навыках КГ</w:t>
      </w:r>
    </w:p>
    <w:p w14:paraId="1A33AF3A" w14:textId="234515CD" w:rsidR="008121A7" w:rsidRPr="008121A7" w:rsidRDefault="008121A7" w:rsidP="008121A7">
      <w:pPr>
        <w:spacing w:after="0" w:line="240" w:lineRule="auto"/>
        <w:jc w:val="center"/>
        <w:rPr>
          <w:rFonts w:ascii="Times New Roman" w:hAnsi="Times New Roman"/>
          <w:sz w:val="28"/>
          <w:szCs w:val="28"/>
        </w:rPr>
      </w:pPr>
      <w:r w:rsidRPr="008121A7">
        <w:rPr>
          <w:rFonts w:ascii="Times New Roman" w:hAnsi="Times New Roman"/>
          <w:noProof/>
          <w:sz w:val="28"/>
          <w:szCs w:val="28"/>
        </w:rPr>
        <w:drawing>
          <wp:inline distT="0" distB="0" distL="0" distR="0" wp14:anchorId="46E7F19A" wp14:editId="35D8B826">
            <wp:extent cx="5780599" cy="1017656"/>
            <wp:effectExtent l="0" t="0" r="10795" b="11430"/>
            <wp:docPr id="55" name="Диаграмма 5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4BD606FB"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 xml:space="preserve">Рисунок 34 - Осведомленность о </w:t>
      </w:r>
      <w:proofErr w:type="spellStart"/>
      <w:r w:rsidRPr="008121A7">
        <w:rPr>
          <w:rFonts w:ascii="Times New Roman" w:hAnsi="Times New Roman"/>
          <w:sz w:val="28"/>
          <w:szCs w:val="28"/>
        </w:rPr>
        <w:t>метакогнитивных</w:t>
      </w:r>
      <w:proofErr w:type="spellEnd"/>
      <w:r w:rsidRPr="008121A7">
        <w:rPr>
          <w:rFonts w:ascii="Times New Roman" w:hAnsi="Times New Roman"/>
          <w:sz w:val="28"/>
          <w:szCs w:val="28"/>
        </w:rPr>
        <w:t xml:space="preserve"> навыках ЭГ</w:t>
      </w:r>
    </w:p>
    <w:p w14:paraId="58098776" w14:textId="77777777" w:rsidR="008121A7" w:rsidRDefault="008121A7" w:rsidP="008121A7">
      <w:pPr>
        <w:spacing w:after="0" w:line="240" w:lineRule="auto"/>
        <w:ind w:firstLine="720"/>
        <w:jc w:val="both"/>
        <w:rPr>
          <w:rFonts w:ascii="Times New Roman" w:hAnsi="Times New Roman"/>
          <w:sz w:val="28"/>
          <w:szCs w:val="28"/>
        </w:rPr>
      </w:pPr>
    </w:p>
    <w:p w14:paraId="6CD6ACE3" w14:textId="142E874E"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 xml:space="preserve">Сравнение рисунков 15-16 и 33-34 показывает, что после формирующего этапа осведомленность обучающихся о </w:t>
      </w:r>
      <w:proofErr w:type="spellStart"/>
      <w:r w:rsidRPr="008121A7">
        <w:rPr>
          <w:rFonts w:ascii="Times New Roman" w:hAnsi="Times New Roman"/>
          <w:sz w:val="28"/>
          <w:szCs w:val="28"/>
        </w:rPr>
        <w:t>метакогнитивных</w:t>
      </w:r>
      <w:proofErr w:type="spellEnd"/>
      <w:r w:rsidRPr="008121A7">
        <w:rPr>
          <w:rFonts w:ascii="Times New Roman" w:hAnsi="Times New Roman"/>
          <w:sz w:val="28"/>
          <w:szCs w:val="28"/>
        </w:rPr>
        <w:t xml:space="preserve"> навыках повысилась в обеих группах, однако в экспериментальной группе динамика выражена сильнее. В контрольной группе средний показатель ответов «Да» увеличился с 28,75% до 35%, тогда как в экспериментальной группе - с 35% до 51,25%.</w:t>
      </w:r>
    </w:p>
    <w:p w14:paraId="02B37B47"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 xml:space="preserve">При этом в экспериментальной группе снизилась доля ответов «Нет» и «Слышал(а), но не уверен(а)», что свидетельствует о более осознанном понимании учащимися сущности </w:t>
      </w:r>
      <w:proofErr w:type="spellStart"/>
      <w:r w:rsidRPr="008121A7">
        <w:rPr>
          <w:rFonts w:ascii="Times New Roman" w:hAnsi="Times New Roman"/>
          <w:sz w:val="28"/>
          <w:szCs w:val="28"/>
        </w:rPr>
        <w:t>метакогнитивных</w:t>
      </w:r>
      <w:proofErr w:type="spellEnd"/>
      <w:r w:rsidRPr="008121A7">
        <w:rPr>
          <w:rFonts w:ascii="Times New Roman" w:hAnsi="Times New Roman"/>
          <w:sz w:val="28"/>
          <w:szCs w:val="28"/>
        </w:rPr>
        <w:t xml:space="preserve"> навыков. Полученные данные согласуются с применением в ЭГ рефлексивного дневника, карты ошибок, </w:t>
      </w:r>
      <w:proofErr w:type="spellStart"/>
      <w:r w:rsidRPr="008121A7">
        <w:rPr>
          <w:rFonts w:ascii="Times New Roman" w:hAnsi="Times New Roman"/>
          <w:sz w:val="28"/>
          <w:szCs w:val="28"/>
        </w:rPr>
        <w:t>метакогнитивных</w:t>
      </w:r>
      <w:proofErr w:type="spellEnd"/>
      <w:r w:rsidRPr="008121A7">
        <w:rPr>
          <w:rFonts w:ascii="Times New Roman" w:hAnsi="Times New Roman"/>
          <w:sz w:val="28"/>
          <w:szCs w:val="28"/>
        </w:rPr>
        <w:t xml:space="preserve"> вопросов и </w:t>
      </w:r>
      <w:proofErr w:type="spellStart"/>
      <w:r w:rsidRPr="008121A7">
        <w:rPr>
          <w:rFonts w:ascii="Times New Roman" w:hAnsi="Times New Roman"/>
          <w:sz w:val="28"/>
          <w:szCs w:val="28"/>
        </w:rPr>
        <w:t>формативного</w:t>
      </w:r>
      <w:proofErr w:type="spellEnd"/>
      <w:r w:rsidRPr="008121A7">
        <w:rPr>
          <w:rFonts w:ascii="Times New Roman" w:hAnsi="Times New Roman"/>
          <w:sz w:val="28"/>
          <w:szCs w:val="28"/>
        </w:rPr>
        <w:t xml:space="preserve"> оценивания.</w:t>
      </w:r>
    </w:p>
    <w:p w14:paraId="3A8CFB2E"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Рассмотрим ответы на вопрос, как часто ученики размышляют о том, как именно они учатся (рисунки 35,36).</w:t>
      </w:r>
    </w:p>
    <w:p w14:paraId="4D8CE9E1" w14:textId="7EF950F5" w:rsidR="008121A7" w:rsidRDefault="008121A7" w:rsidP="00EB2953">
      <w:pPr>
        <w:spacing w:after="0" w:line="240" w:lineRule="auto"/>
        <w:jc w:val="center"/>
        <w:rPr>
          <w:rFonts w:ascii="Times New Roman" w:hAnsi="Times New Roman"/>
          <w:sz w:val="28"/>
          <w:szCs w:val="28"/>
        </w:rPr>
      </w:pPr>
      <w:r w:rsidRPr="008121A7">
        <w:rPr>
          <w:rFonts w:ascii="Times New Roman" w:hAnsi="Times New Roman"/>
          <w:noProof/>
          <w:sz w:val="28"/>
          <w:szCs w:val="28"/>
        </w:rPr>
        <w:lastRenderedPageBreak/>
        <w:drawing>
          <wp:inline distT="0" distB="0" distL="0" distR="0" wp14:anchorId="4B2C6CFF" wp14:editId="6CE09677">
            <wp:extent cx="6217920" cy="1454785"/>
            <wp:effectExtent l="0" t="0" r="0" b="0"/>
            <wp:docPr id="54" name="Диаграмма 5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r w:rsidRPr="008121A7">
        <w:rPr>
          <w:rFonts w:ascii="Times New Roman" w:hAnsi="Times New Roman"/>
          <w:sz w:val="28"/>
          <w:szCs w:val="28"/>
        </w:rPr>
        <w:t>Рисунок 35 - Частота рефлексии над процессом обучения КГ</w:t>
      </w:r>
      <w:r w:rsidRPr="008121A7">
        <w:rPr>
          <w:rFonts w:ascii="Times New Roman" w:hAnsi="Times New Roman"/>
          <w:noProof/>
          <w:sz w:val="28"/>
          <w:szCs w:val="28"/>
        </w:rPr>
        <w:drawing>
          <wp:inline distT="0" distB="0" distL="0" distR="0" wp14:anchorId="025E5A7E" wp14:editId="6397E058">
            <wp:extent cx="6217920" cy="1622066"/>
            <wp:effectExtent l="0" t="0" r="11430" b="16510"/>
            <wp:docPr id="53" name="Диаграмма 5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r w:rsidRPr="008121A7">
        <w:rPr>
          <w:rFonts w:ascii="Times New Roman" w:hAnsi="Times New Roman"/>
          <w:sz w:val="28"/>
          <w:szCs w:val="28"/>
        </w:rPr>
        <w:t>Рисунок 36 - Частота рефлексии над процессом обучения ЭГ</w:t>
      </w:r>
    </w:p>
    <w:p w14:paraId="71AEB2E7" w14:textId="77777777" w:rsidR="008121A7" w:rsidRDefault="008121A7" w:rsidP="008121A7">
      <w:pPr>
        <w:spacing w:after="0" w:line="240" w:lineRule="auto"/>
        <w:ind w:firstLine="720"/>
        <w:jc w:val="both"/>
        <w:rPr>
          <w:rFonts w:ascii="Times New Roman" w:hAnsi="Times New Roman"/>
          <w:sz w:val="28"/>
          <w:szCs w:val="28"/>
        </w:rPr>
      </w:pPr>
    </w:p>
    <w:p w14:paraId="2A075D3D" w14:textId="5E655D0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Сравнение рисунков 17–18 и 35–36 показывает, что в контрольной группе частота рефлексии изменилась незначительно: средний показатель ответа «Постоянно» сохранился на уровне 30%. В экспериментальной группе данный показатель увеличился с 27,5% до 33,75%, а доля ответов «Редко» и «Никогда» снизилась. Это указывает на усиление регулярности рефлексивных действий у обучающихся ЭГ после формирующего этапа.</w:t>
      </w:r>
    </w:p>
    <w:p w14:paraId="7790A9D9" w14:textId="77777777" w:rsid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После проведения экспериментальной работы для уточнения сформированности планирования были проанализированы действия обучающихся до и после выполнения учебного задания. Данный показатель позволил определить, насколько учащиеся на итоговом этапе способны заранее поставить цель, оценить имеющиеся знания, определить последовательность действий и выбрать способ работы с учебным материалом. Результаты итогового анализа проявлений планирования в контрольной и экспериментальной группах представлены на рисунках 37–40.</w:t>
      </w:r>
    </w:p>
    <w:p w14:paraId="0E85E561" w14:textId="77777777" w:rsidR="006B53FC" w:rsidRPr="008121A7" w:rsidRDefault="006B53FC" w:rsidP="008121A7">
      <w:pPr>
        <w:spacing w:after="0" w:line="240" w:lineRule="auto"/>
        <w:ind w:firstLine="720"/>
        <w:jc w:val="both"/>
        <w:rPr>
          <w:rFonts w:ascii="Times New Roman" w:hAnsi="Times New Roman"/>
          <w:sz w:val="28"/>
          <w:szCs w:val="28"/>
        </w:rPr>
      </w:pPr>
    </w:p>
    <w:p w14:paraId="27B4CE91" w14:textId="53D959A8" w:rsidR="008121A7" w:rsidRDefault="008121A7" w:rsidP="0077351F">
      <w:pPr>
        <w:spacing w:after="0" w:line="240" w:lineRule="auto"/>
        <w:jc w:val="center"/>
        <w:rPr>
          <w:rFonts w:ascii="Times New Roman" w:hAnsi="Times New Roman"/>
          <w:sz w:val="28"/>
          <w:szCs w:val="28"/>
        </w:rPr>
      </w:pPr>
      <w:r w:rsidRPr="008121A7">
        <w:rPr>
          <w:rFonts w:ascii="Times New Roman" w:hAnsi="Times New Roman"/>
          <w:b/>
          <w:noProof/>
          <w:sz w:val="28"/>
          <w:szCs w:val="28"/>
        </w:rPr>
        <w:drawing>
          <wp:inline distT="0" distB="0" distL="0" distR="0" wp14:anchorId="78C23DCE" wp14:editId="29C26628">
            <wp:extent cx="5629275" cy="1677670"/>
            <wp:effectExtent l="0" t="0" r="0" b="0"/>
            <wp:docPr id="52" name="Диаграмма 5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r w:rsidRPr="008121A7">
        <w:rPr>
          <w:rFonts w:ascii="Times New Roman" w:hAnsi="Times New Roman"/>
          <w:sz w:val="28"/>
          <w:szCs w:val="28"/>
        </w:rPr>
        <w:t xml:space="preserve">Рисунок 37 - Проявления планирования у обучающихся КГ перед выполнением </w:t>
      </w:r>
      <w:r>
        <w:rPr>
          <w:rFonts w:ascii="Times New Roman" w:hAnsi="Times New Roman"/>
          <w:sz w:val="28"/>
          <w:szCs w:val="28"/>
        </w:rPr>
        <w:t>з</w:t>
      </w:r>
      <w:r w:rsidRPr="008121A7">
        <w:rPr>
          <w:rFonts w:ascii="Times New Roman" w:hAnsi="Times New Roman"/>
          <w:sz w:val="28"/>
          <w:szCs w:val="28"/>
        </w:rPr>
        <w:t>адания</w:t>
      </w:r>
    </w:p>
    <w:p w14:paraId="016CE47C" w14:textId="3FD9F5BB" w:rsidR="008121A7" w:rsidRPr="008121A7" w:rsidRDefault="008121A7" w:rsidP="008121A7">
      <w:pPr>
        <w:spacing w:after="0" w:line="240" w:lineRule="auto"/>
        <w:jc w:val="both"/>
        <w:rPr>
          <w:rFonts w:ascii="Times New Roman" w:hAnsi="Times New Roman"/>
          <w:b/>
          <w:sz w:val="28"/>
          <w:szCs w:val="28"/>
        </w:rPr>
      </w:pPr>
      <w:r w:rsidRPr="008121A7">
        <w:rPr>
          <w:rFonts w:ascii="Times New Roman" w:hAnsi="Times New Roman"/>
          <w:b/>
          <w:noProof/>
          <w:sz w:val="28"/>
          <w:szCs w:val="28"/>
        </w:rPr>
        <w:lastRenderedPageBreak/>
        <w:drawing>
          <wp:inline distT="0" distB="0" distL="0" distR="0" wp14:anchorId="4ECA0438" wp14:editId="3DCC8FFF">
            <wp:extent cx="5629275" cy="1995805"/>
            <wp:effectExtent l="0" t="0" r="0" b="0"/>
            <wp:docPr id="51" name="Диаграмма 5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49861F98" w14:textId="24B7CDA3" w:rsidR="008121A7" w:rsidRPr="008121A7" w:rsidRDefault="008121A7" w:rsidP="0077351F">
      <w:pPr>
        <w:spacing w:after="0" w:line="240" w:lineRule="auto"/>
        <w:ind w:firstLine="720"/>
        <w:jc w:val="center"/>
        <w:rPr>
          <w:rFonts w:ascii="Times New Roman" w:hAnsi="Times New Roman"/>
          <w:sz w:val="28"/>
          <w:szCs w:val="28"/>
        </w:rPr>
      </w:pPr>
      <w:r w:rsidRPr="008121A7">
        <w:rPr>
          <w:rFonts w:ascii="Times New Roman" w:hAnsi="Times New Roman"/>
          <w:sz w:val="28"/>
          <w:szCs w:val="28"/>
        </w:rPr>
        <w:t xml:space="preserve">Рисунок 38 </w:t>
      </w:r>
      <w:r w:rsidR="00F32012">
        <w:rPr>
          <w:rFonts w:ascii="Times New Roman" w:hAnsi="Times New Roman"/>
          <w:sz w:val="28"/>
          <w:szCs w:val="28"/>
        </w:rPr>
        <w:t>-</w:t>
      </w:r>
      <w:r w:rsidRPr="008121A7">
        <w:rPr>
          <w:rFonts w:ascii="Times New Roman" w:hAnsi="Times New Roman"/>
          <w:sz w:val="28"/>
          <w:szCs w:val="28"/>
        </w:rPr>
        <w:t>Проявления планирования у обучающихся ЭГ перед выполнением задания</w:t>
      </w:r>
    </w:p>
    <w:p w14:paraId="3976ED0D" w14:textId="77777777" w:rsidR="008121A7" w:rsidRPr="008121A7" w:rsidRDefault="008121A7" w:rsidP="008121A7">
      <w:pPr>
        <w:spacing w:after="0" w:line="240" w:lineRule="auto"/>
        <w:ind w:firstLine="720"/>
        <w:jc w:val="both"/>
        <w:rPr>
          <w:rFonts w:ascii="Times New Roman" w:hAnsi="Times New Roman"/>
          <w:sz w:val="28"/>
          <w:szCs w:val="28"/>
        </w:rPr>
      </w:pPr>
    </w:p>
    <w:p w14:paraId="2270E111" w14:textId="2ECBD0FD"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Сравнение результатов констатирующего и итогового этапов показывает, что в контрольной группе изменения по проявлениям планирования выражены незначительно. У части обучающихся увеличилась доля действий, связанных с оцениванием знаний и записью вопросов, однако показатель «просто начинаю читать» сохраняет достаточно высокие значения. Это свидетельствует о том, что планирование учебной деятельности в контрольной группе развивалось преимущественно ситуативно.</w:t>
      </w:r>
      <w:r w:rsidR="00EB2953">
        <w:rPr>
          <w:rFonts w:ascii="Times New Roman" w:hAnsi="Times New Roman"/>
          <w:sz w:val="28"/>
          <w:szCs w:val="28"/>
        </w:rPr>
        <w:t xml:space="preserve"> </w:t>
      </w:r>
    </w:p>
    <w:p w14:paraId="5F771EBE" w14:textId="77777777" w:rsid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В экспериментальной группе после проведения экспериментальной работы наблюдается более выраженная положительная динамика. Учащиеся стали чаще ставить перед собой цель перед выполнением задания, оценивать имеющиеся знания и записывать вопросы, тогда как доля ответа «просто начинаю читать» снизилась. Следовательно, реализованные педагогические условия способствовали формированию более осознанного отношения к началу учебной деятельности и развитию навыков предварительного планирования.</w:t>
      </w:r>
    </w:p>
    <w:p w14:paraId="0B848096" w14:textId="77777777" w:rsidR="006B53FC" w:rsidRPr="008121A7" w:rsidRDefault="006B53FC" w:rsidP="008121A7">
      <w:pPr>
        <w:spacing w:after="0" w:line="240" w:lineRule="auto"/>
        <w:ind w:firstLine="720"/>
        <w:jc w:val="both"/>
        <w:rPr>
          <w:rFonts w:ascii="Times New Roman" w:hAnsi="Times New Roman"/>
          <w:sz w:val="28"/>
          <w:szCs w:val="28"/>
        </w:rPr>
      </w:pPr>
    </w:p>
    <w:p w14:paraId="77E3497E" w14:textId="3EBF6AF3" w:rsidR="008121A7" w:rsidRPr="008121A7" w:rsidRDefault="008121A7" w:rsidP="00C27F5A">
      <w:pPr>
        <w:spacing w:after="0" w:line="240" w:lineRule="auto"/>
        <w:jc w:val="both"/>
        <w:rPr>
          <w:rFonts w:ascii="Times New Roman" w:hAnsi="Times New Roman"/>
          <w:sz w:val="28"/>
          <w:szCs w:val="28"/>
          <w:lang w:val="en-US"/>
        </w:rPr>
      </w:pPr>
      <w:r w:rsidRPr="008121A7">
        <w:rPr>
          <w:rFonts w:ascii="Times New Roman" w:hAnsi="Times New Roman"/>
          <w:noProof/>
          <w:sz w:val="28"/>
          <w:szCs w:val="28"/>
        </w:rPr>
        <w:drawing>
          <wp:inline distT="0" distB="0" distL="0" distR="0" wp14:anchorId="3710B6FB" wp14:editId="7F9A842A">
            <wp:extent cx="5727700" cy="1739900"/>
            <wp:effectExtent l="0" t="0" r="6350" b="12700"/>
            <wp:docPr id="50" name="Диаграмма 5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65876B3F" w14:textId="54516CA7" w:rsidR="008121A7" w:rsidRPr="008121A7" w:rsidRDefault="008121A7" w:rsidP="0077351F">
      <w:pPr>
        <w:spacing w:after="0" w:line="240" w:lineRule="auto"/>
        <w:ind w:firstLine="720"/>
        <w:jc w:val="center"/>
        <w:rPr>
          <w:rFonts w:ascii="Times New Roman" w:hAnsi="Times New Roman"/>
          <w:sz w:val="28"/>
          <w:szCs w:val="28"/>
        </w:rPr>
      </w:pPr>
      <w:r w:rsidRPr="008121A7">
        <w:rPr>
          <w:rFonts w:ascii="Times New Roman" w:hAnsi="Times New Roman"/>
          <w:sz w:val="28"/>
          <w:szCs w:val="28"/>
        </w:rPr>
        <w:t>Рисунок 39 - Действия обучающихся контрольной группы после выполнения задания</w:t>
      </w:r>
    </w:p>
    <w:p w14:paraId="172A2F20" w14:textId="49106EB9" w:rsidR="008121A7" w:rsidRPr="008121A7" w:rsidRDefault="008121A7" w:rsidP="00C27F5A">
      <w:pPr>
        <w:spacing w:after="0" w:line="240" w:lineRule="auto"/>
        <w:jc w:val="both"/>
        <w:rPr>
          <w:rFonts w:ascii="Times New Roman" w:hAnsi="Times New Roman"/>
          <w:sz w:val="28"/>
          <w:szCs w:val="28"/>
        </w:rPr>
      </w:pPr>
      <w:r w:rsidRPr="008121A7">
        <w:rPr>
          <w:rFonts w:ascii="Times New Roman" w:hAnsi="Times New Roman"/>
          <w:noProof/>
          <w:sz w:val="28"/>
          <w:szCs w:val="28"/>
        </w:rPr>
        <w:lastRenderedPageBreak/>
        <w:drawing>
          <wp:inline distT="0" distB="0" distL="0" distR="0" wp14:anchorId="17487E79" wp14:editId="0EE02C4E">
            <wp:extent cx="5629275" cy="1725295"/>
            <wp:effectExtent l="0" t="0" r="0" b="0"/>
            <wp:docPr id="49" name="Диаграмма 4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485E8CEE" w14:textId="52C22EB7" w:rsidR="008121A7" w:rsidRPr="008121A7" w:rsidRDefault="008121A7" w:rsidP="0077351F">
      <w:pPr>
        <w:spacing w:after="0" w:line="240" w:lineRule="auto"/>
        <w:ind w:firstLine="720"/>
        <w:jc w:val="center"/>
        <w:rPr>
          <w:rFonts w:ascii="Times New Roman" w:hAnsi="Times New Roman"/>
          <w:sz w:val="28"/>
          <w:szCs w:val="28"/>
        </w:rPr>
      </w:pPr>
      <w:r w:rsidRPr="008121A7">
        <w:rPr>
          <w:rFonts w:ascii="Times New Roman" w:hAnsi="Times New Roman"/>
          <w:sz w:val="28"/>
          <w:szCs w:val="28"/>
        </w:rPr>
        <w:t>Рисунок 40 - Действия обучающихся экспериментальной группы после выполнения задания</w:t>
      </w:r>
    </w:p>
    <w:p w14:paraId="6E516A0A" w14:textId="77777777" w:rsidR="008121A7" w:rsidRPr="008121A7" w:rsidRDefault="008121A7" w:rsidP="008121A7">
      <w:pPr>
        <w:spacing w:after="0" w:line="240" w:lineRule="auto"/>
        <w:ind w:firstLine="720"/>
        <w:jc w:val="both"/>
        <w:rPr>
          <w:rFonts w:ascii="Times New Roman" w:hAnsi="Times New Roman"/>
          <w:sz w:val="28"/>
          <w:szCs w:val="28"/>
        </w:rPr>
      </w:pPr>
    </w:p>
    <w:p w14:paraId="445DEAD5"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Сравнение результатов до и после эксперимента показывает, что в контрольной группе изменения после выполнения задания выражены незначительно: часть обучающихся продолжает просто сдавать работу без последующего анализа. В экспериментальной группе, напротив, увеличилась доля учащихся, которые анализируют свою работу, задают вопросы учителю и сравнивают результат с одноклассниками. Это свидетельствует о развитии действий самоконтроля и осознанной оценки результата после выполнения задания.</w:t>
      </w:r>
    </w:p>
    <w:p w14:paraId="6206C81E"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На рисунках 41 и 42 отображены выбор методов обучения перед подготовкой к уроку.</w:t>
      </w:r>
    </w:p>
    <w:p w14:paraId="3937FF77" w14:textId="5D73A15E" w:rsidR="008121A7" w:rsidRPr="008121A7" w:rsidRDefault="008121A7" w:rsidP="00C27F5A">
      <w:pPr>
        <w:spacing w:after="0" w:line="240" w:lineRule="auto"/>
        <w:jc w:val="center"/>
        <w:rPr>
          <w:rFonts w:ascii="Times New Roman" w:hAnsi="Times New Roman"/>
          <w:sz w:val="28"/>
          <w:szCs w:val="28"/>
        </w:rPr>
      </w:pPr>
      <w:r w:rsidRPr="008121A7">
        <w:rPr>
          <w:rFonts w:ascii="Times New Roman" w:hAnsi="Times New Roman"/>
          <w:noProof/>
          <w:sz w:val="28"/>
          <w:szCs w:val="28"/>
        </w:rPr>
        <w:drawing>
          <wp:inline distT="0" distB="0" distL="0" distR="0" wp14:anchorId="53289FC7" wp14:editId="171E6BF6">
            <wp:extent cx="5770880" cy="1689100"/>
            <wp:effectExtent l="0" t="0" r="1270" b="6350"/>
            <wp:docPr id="48" name="Диаграмма 4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r w:rsidRPr="008121A7">
        <w:rPr>
          <w:rFonts w:ascii="Times New Roman" w:hAnsi="Times New Roman"/>
          <w:sz w:val="28"/>
          <w:szCs w:val="28"/>
        </w:rPr>
        <w:t>Рисунок 41 - Выбор способов подготовки к уроку КГ</w:t>
      </w:r>
    </w:p>
    <w:p w14:paraId="34504688" w14:textId="4FA2BED3" w:rsidR="008121A7" w:rsidRPr="008121A7" w:rsidRDefault="008121A7" w:rsidP="00C27F5A">
      <w:pPr>
        <w:spacing w:after="0" w:line="240" w:lineRule="auto"/>
        <w:jc w:val="both"/>
        <w:rPr>
          <w:rFonts w:ascii="Times New Roman" w:hAnsi="Times New Roman"/>
          <w:sz w:val="28"/>
          <w:szCs w:val="28"/>
        </w:rPr>
      </w:pPr>
      <w:r w:rsidRPr="008121A7">
        <w:rPr>
          <w:rFonts w:ascii="Times New Roman" w:hAnsi="Times New Roman"/>
          <w:noProof/>
          <w:sz w:val="28"/>
          <w:szCs w:val="28"/>
        </w:rPr>
        <w:drawing>
          <wp:inline distT="0" distB="0" distL="0" distR="0" wp14:anchorId="58867B7E" wp14:editId="67D774A5">
            <wp:extent cx="5605780" cy="1932305"/>
            <wp:effectExtent l="0" t="0" r="0" b="0"/>
            <wp:docPr id="47" name="Диаграмма 4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06AEA222" w14:textId="77777777" w:rsidR="008121A7" w:rsidRPr="008121A7" w:rsidRDefault="008121A7" w:rsidP="0077351F">
      <w:pPr>
        <w:spacing w:after="0" w:line="240" w:lineRule="auto"/>
        <w:ind w:firstLine="720"/>
        <w:jc w:val="center"/>
        <w:rPr>
          <w:rFonts w:ascii="Times New Roman" w:hAnsi="Times New Roman"/>
          <w:sz w:val="28"/>
          <w:szCs w:val="28"/>
        </w:rPr>
      </w:pPr>
      <w:r w:rsidRPr="008121A7">
        <w:rPr>
          <w:rFonts w:ascii="Times New Roman" w:hAnsi="Times New Roman"/>
          <w:sz w:val="28"/>
          <w:szCs w:val="28"/>
        </w:rPr>
        <w:t>Рисунок 42 - Выбор способов подготовки к уроку ЭГ</w:t>
      </w:r>
    </w:p>
    <w:p w14:paraId="1B1D6C61" w14:textId="77777777" w:rsidR="0077351F" w:rsidRDefault="0077351F" w:rsidP="008121A7">
      <w:pPr>
        <w:spacing w:after="0" w:line="240" w:lineRule="auto"/>
        <w:ind w:firstLine="720"/>
        <w:jc w:val="both"/>
        <w:rPr>
          <w:rFonts w:ascii="Times New Roman" w:hAnsi="Times New Roman"/>
          <w:sz w:val="28"/>
          <w:szCs w:val="28"/>
        </w:rPr>
      </w:pPr>
    </w:p>
    <w:p w14:paraId="748E93D7" w14:textId="7E86F978"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 xml:space="preserve">Сравнение рисунков 23-24 и 41-42 показывает, что в контрольной группе способы подготовки к уроку изменились незначительно: учащиеся по-прежнему </w:t>
      </w:r>
      <w:r w:rsidRPr="008121A7">
        <w:rPr>
          <w:rFonts w:ascii="Times New Roman" w:hAnsi="Times New Roman"/>
          <w:sz w:val="28"/>
          <w:szCs w:val="28"/>
        </w:rPr>
        <w:lastRenderedPageBreak/>
        <w:t>преимущественно следуют привычным методам. Средний показатель данного ответа изменился с 40% до 41,25%.</w:t>
      </w:r>
    </w:p>
    <w:p w14:paraId="1CCAA6BA"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В экспериментальной группе наблюдается более заметный сдвиг в сторону осознанного выбора стратегий. Доля учащихся, следующих только привычным методам, снизилась с 42,5% до 37,5%, при этом увеличилась доля тех, кто пробует разные способы подготовки и опирается на осознанный выбор учебных действий.</w:t>
      </w:r>
    </w:p>
    <w:p w14:paraId="256AFEB8"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Эти данные показывают, что после формирующего этапа обучающиеся ЭГ стали чаще использовать вариативные способы подготовки к уроку, что связано с развитием планирования и выбора стратегии обучения.</w:t>
      </w:r>
    </w:p>
    <w:p w14:paraId="14BAA7D2" w14:textId="5D89C662"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Далее рассмотрим уровень выполнения заданий без внешней поддержки (</w:t>
      </w:r>
      <w:proofErr w:type="spellStart"/>
      <w:r w:rsidRPr="008121A7">
        <w:rPr>
          <w:rFonts w:ascii="Times New Roman" w:hAnsi="Times New Roman"/>
          <w:sz w:val="28"/>
          <w:szCs w:val="28"/>
        </w:rPr>
        <w:t>scaffolding</w:t>
      </w:r>
      <w:proofErr w:type="spellEnd"/>
      <w:r w:rsidRPr="008121A7">
        <w:rPr>
          <w:rFonts w:ascii="Times New Roman" w:hAnsi="Times New Roman"/>
          <w:sz w:val="28"/>
          <w:szCs w:val="28"/>
        </w:rPr>
        <w:t>) (рисунки 43</w:t>
      </w:r>
      <w:r w:rsidR="0077351F">
        <w:rPr>
          <w:rFonts w:ascii="Times New Roman" w:hAnsi="Times New Roman"/>
          <w:sz w:val="28"/>
          <w:szCs w:val="28"/>
        </w:rPr>
        <w:t xml:space="preserve">, </w:t>
      </w:r>
      <w:r w:rsidRPr="008121A7">
        <w:rPr>
          <w:rFonts w:ascii="Times New Roman" w:hAnsi="Times New Roman"/>
          <w:sz w:val="28"/>
          <w:szCs w:val="28"/>
        </w:rPr>
        <w:t>44).</w:t>
      </w:r>
    </w:p>
    <w:p w14:paraId="57C4E7FF" w14:textId="77777777" w:rsidR="008121A7" w:rsidRPr="008121A7" w:rsidRDefault="008121A7" w:rsidP="008121A7">
      <w:pPr>
        <w:spacing w:after="0" w:line="240" w:lineRule="auto"/>
        <w:ind w:firstLine="720"/>
        <w:jc w:val="both"/>
        <w:rPr>
          <w:rFonts w:ascii="Times New Roman" w:hAnsi="Times New Roman"/>
          <w:sz w:val="28"/>
          <w:szCs w:val="28"/>
        </w:rPr>
      </w:pPr>
    </w:p>
    <w:p w14:paraId="38051121" w14:textId="77777777" w:rsidR="008121A7" w:rsidRPr="008121A7" w:rsidRDefault="008121A7" w:rsidP="00C27F5A">
      <w:pPr>
        <w:spacing w:after="0" w:line="240" w:lineRule="auto"/>
        <w:jc w:val="both"/>
        <w:rPr>
          <w:rFonts w:ascii="Times New Roman" w:hAnsi="Times New Roman"/>
          <w:sz w:val="28"/>
          <w:szCs w:val="28"/>
        </w:rPr>
      </w:pPr>
      <w:r w:rsidRPr="008121A7">
        <w:rPr>
          <w:rFonts w:ascii="Times New Roman" w:hAnsi="Times New Roman"/>
          <w:noProof/>
          <w:sz w:val="28"/>
          <w:szCs w:val="28"/>
        </w:rPr>
        <w:drawing>
          <wp:inline distT="0" distB="0" distL="0" distR="0" wp14:anchorId="1CCCEBCB" wp14:editId="1D8BE1F0">
            <wp:extent cx="5886450" cy="1530350"/>
            <wp:effectExtent l="0" t="0" r="0" b="12700"/>
            <wp:docPr id="411021529" name="Диаграмма 1">
              <a:extLst xmlns:a="http://schemas.openxmlformats.org/drawingml/2006/main">
                <a:ext uri="{FF2B5EF4-FFF2-40B4-BE49-F238E27FC236}">
                  <a16:creationId xmlns:a16="http://schemas.microsoft.com/office/drawing/2014/main" id="{1ACF6CEA-F438-7C18-A825-2C8BDC5B74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356F039E" w14:textId="77777777" w:rsidR="008121A7" w:rsidRPr="008121A7" w:rsidRDefault="008121A7" w:rsidP="0077351F">
      <w:pPr>
        <w:spacing w:after="0" w:line="240" w:lineRule="auto"/>
        <w:ind w:firstLine="720"/>
        <w:jc w:val="center"/>
        <w:rPr>
          <w:rFonts w:ascii="Times New Roman" w:hAnsi="Times New Roman"/>
          <w:sz w:val="28"/>
          <w:szCs w:val="28"/>
        </w:rPr>
      </w:pPr>
      <w:r w:rsidRPr="008121A7">
        <w:rPr>
          <w:rFonts w:ascii="Times New Roman" w:hAnsi="Times New Roman"/>
          <w:sz w:val="28"/>
          <w:szCs w:val="28"/>
        </w:rPr>
        <w:t>Рисунок 43- Уровень выполнения заданий без внешней поддержки обучающимися КГ</w:t>
      </w:r>
    </w:p>
    <w:p w14:paraId="7EEA9C10"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noProof/>
          <w:sz w:val="28"/>
          <w:szCs w:val="28"/>
        </w:rPr>
        <w:drawing>
          <wp:inline distT="0" distB="0" distL="0" distR="0" wp14:anchorId="1FAE14FD" wp14:editId="019726B7">
            <wp:extent cx="5504180" cy="1231900"/>
            <wp:effectExtent l="0" t="0" r="1270" b="6350"/>
            <wp:docPr id="1991248516" name="Диаграмма 1">
              <a:extLst xmlns:a="http://schemas.openxmlformats.org/drawingml/2006/main">
                <a:ext uri="{FF2B5EF4-FFF2-40B4-BE49-F238E27FC236}">
                  <a16:creationId xmlns:a16="http://schemas.microsoft.com/office/drawing/2014/main" id="{06284C0E-A0C6-F6E5-9796-0B4EEBB8A35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0971FF96" w14:textId="74604938" w:rsidR="008121A7" w:rsidRDefault="008121A7" w:rsidP="0077351F">
      <w:pPr>
        <w:spacing w:after="0" w:line="240" w:lineRule="auto"/>
        <w:ind w:firstLine="720"/>
        <w:jc w:val="center"/>
        <w:rPr>
          <w:rFonts w:ascii="Times New Roman" w:hAnsi="Times New Roman"/>
          <w:sz w:val="28"/>
          <w:szCs w:val="28"/>
        </w:rPr>
      </w:pPr>
      <w:r w:rsidRPr="008121A7">
        <w:rPr>
          <w:rFonts w:ascii="Times New Roman" w:hAnsi="Times New Roman"/>
          <w:sz w:val="28"/>
          <w:szCs w:val="28"/>
        </w:rPr>
        <w:t xml:space="preserve">Рисунок 44 </w:t>
      </w:r>
      <w:r w:rsidR="00F32012">
        <w:rPr>
          <w:rFonts w:ascii="Times New Roman" w:hAnsi="Times New Roman"/>
          <w:sz w:val="28"/>
          <w:szCs w:val="28"/>
        </w:rPr>
        <w:t>-</w:t>
      </w:r>
      <w:r w:rsidRPr="008121A7">
        <w:rPr>
          <w:rFonts w:ascii="Times New Roman" w:hAnsi="Times New Roman"/>
          <w:sz w:val="28"/>
          <w:szCs w:val="28"/>
        </w:rPr>
        <w:t>Уровень выполнения заданий без внешней поддержки обучающимися ЭГ</w:t>
      </w:r>
    </w:p>
    <w:p w14:paraId="6E8C87AD" w14:textId="77777777" w:rsidR="0077351F" w:rsidRPr="008121A7" w:rsidRDefault="0077351F" w:rsidP="0077351F">
      <w:pPr>
        <w:spacing w:after="0" w:line="240" w:lineRule="auto"/>
        <w:ind w:firstLine="720"/>
        <w:jc w:val="center"/>
        <w:rPr>
          <w:rFonts w:ascii="Times New Roman" w:hAnsi="Times New Roman"/>
          <w:sz w:val="28"/>
          <w:szCs w:val="28"/>
        </w:rPr>
      </w:pPr>
    </w:p>
    <w:p w14:paraId="7566D503"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Сравнение рисунков 25–26 и 43-44 показывает, что в контрольной группе уровень выполнения заданий без внешней поддержки изменился незначительно: средний показатель высокого уровня повысился с 44% до 45,5%, а низкого уровня снизился с 20,75% до 17,25%.</w:t>
      </w:r>
    </w:p>
    <w:p w14:paraId="0506C4C9"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В экспериментальной группе динамика выражена значительно сильнее. Средний показатель высокого уровня увеличился с 41% до 54,75%, тогда как доля обучающихся с низким уровнем снизилась с 20,75% до 7,25%.</w:t>
      </w:r>
    </w:p>
    <w:p w14:paraId="6FB80DB0"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Эти данные свидетельствуют о росте самостоятельности обучающихся экспериментальной группы при выполнении учебных заданий после формирующего этапа.</w:t>
      </w:r>
    </w:p>
    <w:p w14:paraId="02F1FB66" w14:textId="5ADBE5B9"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 xml:space="preserve">Для выявления итоговой динамики саморегуляции были повторно проанализированы показатели планирования работы, контроля выполнения </w:t>
      </w:r>
      <w:r w:rsidRPr="008121A7">
        <w:rPr>
          <w:rFonts w:ascii="Times New Roman" w:hAnsi="Times New Roman"/>
          <w:sz w:val="28"/>
          <w:szCs w:val="28"/>
        </w:rPr>
        <w:lastRenderedPageBreak/>
        <w:t>задания и изменения способа действия после выявления ошибок в контрольной и экспериментальной группах. Результаты представлены на рисунках 45</w:t>
      </w:r>
      <w:r w:rsidR="0077351F">
        <w:rPr>
          <w:rFonts w:ascii="Times New Roman" w:hAnsi="Times New Roman"/>
          <w:sz w:val="28"/>
          <w:szCs w:val="28"/>
        </w:rPr>
        <w:t xml:space="preserve">, </w:t>
      </w:r>
      <w:r w:rsidRPr="008121A7">
        <w:rPr>
          <w:rFonts w:ascii="Times New Roman" w:hAnsi="Times New Roman"/>
          <w:sz w:val="28"/>
          <w:szCs w:val="28"/>
        </w:rPr>
        <w:t>46.</w:t>
      </w:r>
    </w:p>
    <w:p w14:paraId="18461F3F" w14:textId="7447B4BB" w:rsidR="008121A7" w:rsidRPr="008121A7" w:rsidRDefault="008121A7" w:rsidP="00C27F5A">
      <w:pPr>
        <w:spacing w:after="0" w:line="240" w:lineRule="auto"/>
        <w:jc w:val="both"/>
        <w:rPr>
          <w:rFonts w:ascii="Times New Roman" w:hAnsi="Times New Roman"/>
          <w:sz w:val="28"/>
          <w:szCs w:val="28"/>
        </w:rPr>
      </w:pPr>
      <w:r w:rsidRPr="008121A7">
        <w:rPr>
          <w:rFonts w:ascii="Times New Roman" w:hAnsi="Times New Roman"/>
          <w:noProof/>
          <w:sz w:val="28"/>
          <w:szCs w:val="28"/>
        </w:rPr>
        <w:drawing>
          <wp:inline distT="0" distB="0" distL="0" distR="0" wp14:anchorId="3A3C87AF" wp14:editId="0C8E517D">
            <wp:extent cx="5975350" cy="2012950"/>
            <wp:effectExtent l="0" t="0" r="6350" b="6350"/>
            <wp:docPr id="46" name="Диаграмма 4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14:paraId="5529674A" w14:textId="77777777" w:rsidR="008121A7" w:rsidRPr="008121A7" w:rsidRDefault="008121A7" w:rsidP="0077351F">
      <w:pPr>
        <w:spacing w:after="0" w:line="240" w:lineRule="auto"/>
        <w:ind w:firstLine="720"/>
        <w:jc w:val="center"/>
        <w:rPr>
          <w:rFonts w:ascii="Times New Roman" w:hAnsi="Times New Roman"/>
          <w:sz w:val="28"/>
          <w:szCs w:val="28"/>
        </w:rPr>
      </w:pPr>
      <w:r w:rsidRPr="008121A7">
        <w:rPr>
          <w:rFonts w:ascii="Times New Roman" w:hAnsi="Times New Roman"/>
          <w:sz w:val="28"/>
          <w:szCs w:val="28"/>
        </w:rPr>
        <w:t>Рисунок 45 - Уровень развития навыков саморегуляции КГ</w:t>
      </w:r>
    </w:p>
    <w:p w14:paraId="306C6397" w14:textId="77777777" w:rsidR="008121A7" w:rsidRPr="008121A7" w:rsidRDefault="008121A7" w:rsidP="00C27F5A">
      <w:pPr>
        <w:spacing w:after="0" w:line="240" w:lineRule="auto"/>
        <w:jc w:val="both"/>
        <w:rPr>
          <w:rFonts w:ascii="Times New Roman" w:hAnsi="Times New Roman"/>
          <w:sz w:val="28"/>
          <w:szCs w:val="28"/>
        </w:rPr>
      </w:pPr>
      <w:r w:rsidRPr="008121A7">
        <w:rPr>
          <w:rFonts w:ascii="Times New Roman" w:hAnsi="Times New Roman"/>
          <w:noProof/>
          <w:sz w:val="28"/>
          <w:szCs w:val="28"/>
        </w:rPr>
        <w:drawing>
          <wp:inline distT="0" distB="0" distL="0" distR="0" wp14:anchorId="51E211C1" wp14:editId="68CFFEA4">
            <wp:extent cx="6120130" cy="2042160"/>
            <wp:effectExtent l="0" t="0" r="13970" b="15240"/>
            <wp:docPr id="153700208" name="Диаграмма 1">
              <a:extLst xmlns:a="http://schemas.openxmlformats.org/drawingml/2006/main">
                <a:ext uri="{FF2B5EF4-FFF2-40B4-BE49-F238E27FC236}">
                  <a16:creationId xmlns:a16="http://schemas.microsoft.com/office/drawing/2014/main" id="{F3C019F6-1842-997A-A343-5900E645505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49356C4D" w14:textId="77777777" w:rsidR="008121A7" w:rsidRPr="008121A7" w:rsidRDefault="008121A7" w:rsidP="0077351F">
      <w:pPr>
        <w:spacing w:after="0" w:line="240" w:lineRule="auto"/>
        <w:ind w:firstLine="720"/>
        <w:jc w:val="center"/>
        <w:rPr>
          <w:rFonts w:ascii="Times New Roman" w:hAnsi="Times New Roman"/>
          <w:sz w:val="28"/>
          <w:szCs w:val="28"/>
        </w:rPr>
      </w:pPr>
      <w:r w:rsidRPr="008121A7">
        <w:rPr>
          <w:rFonts w:ascii="Times New Roman" w:hAnsi="Times New Roman"/>
          <w:sz w:val="28"/>
          <w:szCs w:val="28"/>
        </w:rPr>
        <w:t>Рисунок 46 - Уровень развития навыков саморегуляции ЭГ</w:t>
      </w:r>
    </w:p>
    <w:p w14:paraId="218894A6" w14:textId="77777777" w:rsidR="008121A7" w:rsidRPr="008121A7" w:rsidRDefault="008121A7" w:rsidP="008121A7">
      <w:pPr>
        <w:spacing w:after="0" w:line="240" w:lineRule="auto"/>
        <w:ind w:firstLine="720"/>
        <w:jc w:val="both"/>
        <w:rPr>
          <w:rFonts w:ascii="Times New Roman" w:hAnsi="Times New Roman"/>
          <w:sz w:val="28"/>
          <w:szCs w:val="28"/>
        </w:rPr>
      </w:pPr>
    </w:p>
    <w:p w14:paraId="0FBB7382"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Сравнение рисунков 27–28 и 45–46 показывает, что в контрольной группе выраженной положительной динамики по показателям саморегуляции не наблюдается: средний показатель умения планировать работу изменился с 64,75% до 57%, контроля выполнения задания - с 55,75% до 51,5%, тогда как самостоятельная коррекция ошибок повысилась незначительно - с 51,25% до 54,25%.</w:t>
      </w:r>
    </w:p>
    <w:p w14:paraId="254AF57B"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В экспериментальной группе динамика выражена значительно сильнее. Средний показатель умения планировать работу увеличился с 64,75% до 72,75%, контроля выполнения задания - с 56% до 66,25%, самостоятельной коррекции ошибок - с 50,75% до 59,5%.</w:t>
      </w:r>
    </w:p>
    <w:p w14:paraId="47B82C73"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Полученные данные свидетельствуют о более выраженном развитии навыков саморегуляции у обучающихся экспериментальной группы после формирующего этапа.</w:t>
      </w:r>
    </w:p>
    <w:p w14:paraId="7F8E1D87"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На итоговом этапе были повторно проанализированы показатели самоконтроля и осознанности учебных действий: планирование изучения темы, контроль выполнения лабораторных работ, анализ ошибок и проверка достоверности биологических данных. Результаты представлены на рисунках 47–48.</w:t>
      </w:r>
    </w:p>
    <w:p w14:paraId="0A0FB783" w14:textId="3292786E" w:rsidR="008121A7" w:rsidRPr="008121A7" w:rsidRDefault="008121A7" w:rsidP="00C27F5A">
      <w:pPr>
        <w:spacing w:after="0" w:line="240" w:lineRule="auto"/>
        <w:jc w:val="both"/>
        <w:rPr>
          <w:rFonts w:ascii="Times New Roman" w:hAnsi="Times New Roman"/>
          <w:sz w:val="28"/>
          <w:szCs w:val="28"/>
        </w:rPr>
      </w:pPr>
      <w:r w:rsidRPr="008121A7">
        <w:rPr>
          <w:rFonts w:ascii="Times New Roman" w:hAnsi="Times New Roman"/>
          <w:noProof/>
          <w:sz w:val="28"/>
          <w:szCs w:val="28"/>
        </w:rPr>
        <w:lastRenderedPageBreak/>
        <w:drawing>
          <wp:inline distT="0" distB="0" distL="0" distR="0" wp14:anchorId="3F2E2887" wp14:editId="4B024EB6">
            <wp:extent cx="6257925" cy="1916430"/>
            <wp:effectExtent l="0" t="0" r="0" b="0"/>
            <wp:docPr id="45" name="Диаграмма 4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14:paraId="17FFCC9F" w14:textId="77777777" w:rsidR="008121A7" w:rsidRPr="008121A7" w:rsidRDefault="008121A7" w:rsidP="0077351F">
      <w:pPr>
        <w:spacing w:after="0" w:line="240" w:lineRule="auto"/>
        <w:ind w:firstLine="720"/>
        <w:jc w:val="center"/>
        <w:rPr>
          <w:rFonts w:ascii="Times New Roman" w:hAnsi="Times New Roman"/>
          <w:sz w:val="28"/>
          <w:szCs w:val="28"/>
        </w:rPr>
      </w:pPr>
      <w:r w:rsidRPr="008121A7">
        <w:rPr>
          <w:rFonts w:ascii="Times New Roman" w:hAnsi="Times New Roman"/>
          <w:sz w:val="28"/>
          <w:szCs w:val="28"/>
        </w:rPr>
        <w:t>Рисунок 47 - Уровень самоконтроля и осознанности учебных действий обучающихся КГ</w:t>
      </w:r>
    </w:p>
    <w:p w14:paraId="4B59B3CC" w14:textId="7E9C6C35"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noProof/>
          <w:sz w:val="28"/>
          <w:szCs w:val="28"/>
        </w:rPr>
        <w:drawing>
          <wp:inline distT="0" distB="0" distL="0" distR="0" wp14:anchorId="68D5A8B8" wp14:editId="6E6D9FE8">
            <wp:extent cx="5629275" cy="1812925"/>
            <wp:effectExtent l="0" t="0" r="0" b="0"/>
            <wp:docPr id="44" name="Диаграмма 4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14:paraId="4B537040" w14:textId="77777777" w:rsidR="008121A7" w:rsidRDefault="008121A7" w:rsidP="0077351F">
      <w:pPr>
        <w:spacing w:after="0" w:line="240" w:lineRule="auto"/>
        <w:ind w:firstLine="720"/>
        <w:jc w:val="center"/>
        <w:rPr>
          <w:rFonts w:ascii="Times New Roman" w:hAnsi="Times New Roman"/>
          <w:sz w:val="28"/>
          <w:szCs w:val="28"/>
        </w:rPr>
      </w:pPr>
      <w:r w:rsidRPr="008121A7">
        <w:rPr>
          <w:rFonts w:ascii="Times New Roman" w:hAnsi="Times New Roman"/>
          <w:sz w:val="28"/>
          <w:szCs w:val="28"/>
        </w:rPr>
        <w:t>Рисунок 48 - Уровень самоконтроля и осознанности учебных действий обучающихся ЭГ</w:t>
      </w:r>
    </w:p>
    <w:p w14:paraId="08E9DB69" w14:textId="77777777" w:rsidR="0077351F" w:rsidRPr="008121A7" w:rsidRDefault="0077351F" w:rsidP="0077351F">
      <w:pPr>
        <w:spacing w:after="0" w:line="240" w:lineRule="auto"/>
        <w:ind w:firstLine="720"/>
        <w:jc w:val="center"/>
        <w:rPr>
          <w:rFonts w:ascii="Times New Roman" w:hAnsi="Times New Roman"/>
          <w:sz w:val="28"/>
          <w:szCs w:val="28"/>
        </w:rPr>
      </w:pPr>
    </w:p>
    <w:p w14:paraId="5B062A9B"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Сравнение данных до и после эксперимента показывает, что в контрольной группе показатели саморегуляции и самоконтроля изменились незначительно. Учащиеся в целом сохраняют близкие результаты по планированию, контролю выполнения задания и самостоятельной коррекции ошибок.</w:t>
      </w:r>
    </w:p>
    <w:p w14:paraId="169D509B"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 xml:space="preserve">В экспериментальной группе после проведения экспериментальной работы наблюдается более выраженная положительная динамика: увеличилась доля обучающихся, которые планируют изучение темы, контролируют выполнение лабораторных работ, самостоятельно корректируют ошибки и проверяют достоверность биологических данных. Это свидетельствует о развитии самоконтроля, осознанности учебных действий и более устойчивой </w:t>
      </w:r>
      <w:proofErr w:type="spellStart"/>
      <w:r w:rsidRPr="008121A7">
        <w:rPr>
          <w:rFonts w:ascii="Times New Roman" w:hAnsi="Times New Roman"/>
          <w:sz w:val="28"/>
          <w:szCs w:val="28"/>
        </w:rPr>
        <w:t>метакогнитивной</w:t>
      </w:r>
      <w:proofErr w:type="spellEnd"/>
      <w:r w:rsidRPr="008121A7">
        <w:rPr>
          <w:rFonts w:ascii="Times New Roman" w:hAnsi="Times New Roman"/>
          <w:sz w:val="28"/>
          <w:szCs w:val="28"/>
        </w:rPr>
        <w:t xml:space="preserve"> регуляции.</w:t>
      </w:r>
    </w:p>
    <w:p w14:paraId="2C2A0B0C"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 xml:space="preserve">Для уточнения того, какие средства и приемы </w:t>
      </w:r>
      <w:proofErr w:type="spellStart"/>
      <w:r w:rsidRPr="008121A7">
        <w:rPr>
          <w:rFonts w:ascii="Times New Roman" w:hAnsi="Times New Roman"/>
          <w:sz w:val="28"/>
          <w:szCs w:val="28"/>
        </w:rPr>
        <w:t>метакогнитивной</w:t>
      </w:r>
      <w:proofErr w:type="spellEnd"/>
      <w:r w:rsidRPr="008121A7">
        <w:rPr>
          <w:rFonts w:ascii="Times New Roman" w:hAnsi="Times New Roman"/>
          <w:sz w:val="28"/>
          <w:szCs w:val="28"/>
        </w:rPr>
        <w:t xml:space="preserve"> регуляции обучающиеся стали использовать после проведения экспериментальной работы, был проведен дополнительный анализ применяемых ими учебных стратегий. В качестве показателей были выделены чек-листы самоконтроля, рефлексивный дневник, карта ошибок, графические органайзеры, самооценка по критериям, </w:t>
      </w:r>
      <w:proofErr w:type="spellStart"/>
      <w:r w:rsidRPr="008121A7">
        <w:rPr>
          <w:rFonts w:ascii="Times New Roman" w:hAnsi="Times New Roman"/>
          <w:sz w:val="28"/>
          <w:szCs w:val="28"/>
        </w:rPr>
        <w:t>взаимооценка</w:t>
      </w:r>
      <w:proofErr w:type="spellEnd"/>
      <w:r w:rsidRPr="008121A7">
        <w:rPr>
          <w:rFonts w:ascii="Times New Roman" w:hAnsi="Times New Roman"/>
          <w:sz w:val="28"/>
          <w:szCs w:val="28"/>
        </w:rPr>
        <w:t xml:space="preserve"> и </w:t>
      </w:r>
      <w:proofErr w:type="spellStart"/>
      <w:r w:rsidRPr="008121A7">
        <w:rPr>
          <w:rFonts w:ascii="Times New Roman" w:hAnsi="Times New Roman"/>
          <w:sz w:val="28"/>
          <w:szCs w:val="28"/>
        </w:rPr>
        <w:t>метакогнитивные</w:t>
      </w:r>
      <w:proofErr w:type="spellEnd"/>
      <w:r w:rsidRPr="008121A7">
        <w:rPr>
          <w:rFonts w:ascii="Times New Roman" w:hAnsi="Times New Roman"/>
          <w:sz w:val="28"/>
          <w:szCs w:val="28"/>
        </w:rPr>
        <w:t xml:space="preserve"> вопросы к себе. Полученные данные представлены на рисунке 49.</w:t>
      </w:r>
    </w:p>
    <w:p w14:paraId="63F6A2CC" w14:textId="77777777" w:rsidR="008121A7" w:rsidRPr="008121A7" w:rsidRDefault="008121A7" w:rsidP="00C27F5A">
      <w:pPr>
        <w:spacing w:after="0" w:line="240" w:lineRule="auto"/>
        <w:jc w:val="both"/>
        <w:rPr>
          <w:rFonts w:ascii="Times New Roman" w:hAnsi="Times New Roman"/>
          <w:sz w:val="28"/>
          <w:szCs w:val="28"/>
        </w:rPr>
      </w:pPr>
      <w:r w:rsidRPr="008121A7">
        <w:rPr>
          <w:rFonts w:ascii="Times New Roman" w:hAnsi="Times New Roman"/>
          <w:noProof/>
          <w:sz w:val="28"/>
          <w:szCs w:val="28"/>
        </w:rPr>
        <w:lastRenderedPageBreak/>
        <w:drawing>
          <wp:inline distT="0" distB="0" distL="0" distR="0" wp14:anchorId="0E68B824" wp14:editId="626CF965">
            <wp:extent cx="6120130" cy="2361538"/>
            <wp:effectExtent l="0" t="0" r="13970" b="1270"/>
            <wp:docPr id="748857440" name="Диаграмма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14:paraId="07D06B57" w14:textId="3B63C739" w:rsidR="008121A7" w:rsidRPr="008121A7" w:rsidRDefault="008121A7" w:rsidP="0077351F">
      <w:pPr>
        <w:spacing w:after="0" w:line="240" w:lineRule="auto"/>
        <w:ind w:firstLine="720"/>
        <w:jc w:val="center"/>
        <w:rPr>
          <w:rFonts w:ascii="Times New Roman" w:hAnsi="Times New Roman"/>
          <w:sz w:val="28"/>
          <w:szCs w:val="28"/>
          <w:lang w:val="kk-KZ"/>
        </w:rPr>
      </w:pPr>
      <w:r w:rsidRPr="008121A7">
        <w:rPr>
          <w:rFonts w:ascii="Times New Roman" w:hAnsi="Times New Roman"/>
          <w:sz w:val="28"/>
          <w:szCs w:val="28"/>
        </w:rPr>
        <w:t xml:space="preserve">Рисунок 49 </w:t>
      </w:r>
      <w:r w:rsidR="0077351F">
        <w:rPr>
          <w:rFonts w:ascii="Times New Roman" w:hAnsi="Times New Roman"/>
          <w:sz w:val="28"/>
          <w:szCs w:val="28"/>
        </w:rPr>
        <w:t>-</w:t>
      </w:r>
      <w:r w:rsidRPr="008121A7">
        <w:rPr>
          <w:rFonts w:ascii="Times New Roman" w:hAnsi="Times New Roman"/>
          <w:sz w:val="28"/>
          <w:szCs w:val="28"/>
        </w:rPr>
        <w:t xml:space="preserve"> Использование обучающимися </w:t>
      </w:r>
      <w:proofErr w:type="spellStart"/>
      <w:r w:rsidRPr="008121A7">
        <w:rPr>
          <w:rFonts w:ascii="Times New Roman" w:hAnsi="Times New Roman"/>
          <w:sz w:val="28"/>
          <w:szCs w:val="28"/>
        </w:rPr>
        <w:t>метакогнитивных</w:t>
      </w:r>
      <w:proofErr w:type="spellEnd"/>
      <w:r w:rsidRPr="008121A7">
        <w:rPr>
          <w:rFonts w:ascii="Times New Roman" w:hAnsi="Times New Roman"/>
          <w:sz w:val="28"/>
          <w:szCs w:val="28"/>
        </w:rPr>
        <w:t xml:space="preserve"> инструментов после экспериментальной работы</w:t>
      </w:r>
    </w:p>
    <w:p w14:paraId="61B2AC6A" w14:textId="77777777" w:rsidR="008121A7" w:rsidRPr="008121A7" w:rsidRDefault="008121A7" w:rsidP="008121A7">
      <w:pPr>
        <w:spacing w:after="0" w:line="240" w:lineRule="auto"/>
        <w:ind w:firstLine="720"/>
        <w:jc w:val="both"/>
        <w:rPr>
          <w:rFonts w:ascii="Times New Roman" w:hAnsi="Times New Roman"/>
          <w:sz w:val="28"/>
          <w:szCs w:val="28"/>
          <w:lang w:val="kk-KZ"/>
        </w:rPr>
      </w:pPr>
    </w:p>
    <w:p w14:paraId="1E8D471C"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 xml:space="preserve">Рисунок 49 отражает результаты итогового этапа и показывает, какие </w:t>
      </w:r>
      <w:proofErr w:type="spellStart"/>
      <w:r w:rsidRPr="008121A7">
        <w:rPr>
          <w:rFonts w:ascii="Times New Roman" w:hAnsi="Times New Roman"/>
          <w:sz w:val="28"/>
          <w:szCs w:val="28"/>
        </w:rPr>
        <w:t>метакогнитивные</w:t>
      </w:r>
      <w:proofErr w:type="spellEnd"/>
      <w:r w:rsidRPr="008121A7">
        <w:rPr>
          <w:rFonts w:ascii="Times New Roman" w:hAnsi="Times New Roman"/>
          <w:sz w:val="28"/>
          <w:szCs w:val="28"/>
        </w:rPr>
        <w:t xml:space="preserve"> инструменты обучающиеся стали использовать после реализации педагогических условий, описанных в разделе 3.2. На формирующем этапе в учебный процесс были включены </w:t>
      </w:r>
      <w:proofErr w:type="spellStart"/>
      <w:r w:rsidRPr="008121A7">
        <w:rPr>
          <w:rFonts w:ascii="Times New Roman" w:hAnsi="Times New Roman"/>
          <w:sz w:val="28"/>
          <w:szCs w:val="28"/>
        </w:rPr>
        <w:t>метакогнитивные</w:t>
      </w:r>
      <w:proofErr w:type="spellEnd"/>
      <w:r w:rsidRPr="008121A7">
        <w:rPr>
          <w:rFonts w:ascii="Times New Roman" w:hAnsi="Times New Roman"/>
          <w:sz w:val="28"/>
          <w:szCs w:val="28"/>
        </w:rPr>
        <w:t xml:space="preserve"> подсказки, рефлексивный дневник, карта ошибок, графические органайзеры, самооценка по критериям, чек-листы и рубрики. Данные средства были направлены на развитие планирования, мониторинга, контроля и оценки учебной деятельности.</w:t>
      </w:r>
    </w:p>
    <w:p w14:paraId="2CEDC687"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 xml:space="preserve">Как видно из рисунка 49, наиболее часто обучающиеся использовали </w:t>
      </w:r>
      <w:proofErr w:type="spellStart"/>
      <w:r w:rsidRPr="008121A7">
        <w:rPr>
          <w:rFonts w:ascii="Times New Roman" w:hAnsi="Times New Roman"/>
          <w:sz w:val="28"/>
          <w:szCs w:val="28"/>
        </w:rPr>
        <w:t>метакогнитивные</w:t>
      </w:r>
      <w:proofErr w:type="spellEnd"/>
      <w:r w:rsidRPr="008121A7">
        <w:rPr>
          <w:rFonts w:ascii="Times New Roman" w:hAnsi="Times New Roman"/>
          <w:sz w:val="28"/>
          <w:szCs w:val="28"/>
        </w:rPr>
        <w:t xml:space="preserve"> подсказки, самооценку по критериям, чек-листы и рубрики, а также рефлексивный дневник и карту ошибок. Это показывает, что примененные на формирующем этапе инструменты не остались внешними средствами педагогической поддержки, а постепенно стали включаться в самостоятельные учебные действия обучающихся.</w:t>
      </w:r>
    </w:p>
    <w:p w14:paraId="38E5FC37"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 xml:space="preserve">Низкий показатель ответа «не использую специальные стратегии» подтверждает, что после экспериментальной работы большинство учащихся начали осознанно применять отдельные приемы планирования, самоконтроля, анализа ошибок и оценки результата. Следовательно, данные рисунка 49 дополняют результаты итогового этапа и подтверждают эффективность реализованных педагогических условий развития </w:t>
      </w:r>
      <w:proofErr w:type="spellStart"/>
      <w:r w:rsidRPr="008121A7">
        <w:rPr>
          <w:rFonts w:ascii="Times New Roman" w:hAnsi="Times New Roman"/>
          <w:sz w:val="28"/>
          <w:szCs w:val="28"/>
        </w:rPr>
        <w:t>метакогнитивных</w:t>
      </w:r>
      <w:proofErr w:type="spellEnd"/>
      <w:r w:rsidRPr="008121A7">
        <w:rPr>
          <w:rFonts w:ascii="Times New Roman" w:hAnsi="Times New Roman"/>
          <w:sz w:val="28"/>
          <w:szCs w:val="28"/>
        </w:rPr>
        <w:t xml:space="preserve"> навыков обучающихся.</w:t>
      </w:r>
    </w:p>
    <w:p w14:paraId="6A099548"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 xml:space="preserve">Далее результаты, представленные в таблице 33, отражают динамику уровня сформированности </w:t>
      </w:r>
      <w:proofErr w:type="spellStart"/>
      <w:r w:rsidRPr="008121A7">
        <w:rPr>
          <w:rFonts w:ascii="Times New Roman" w:hAnsi="Times New Roman"/>
          <w:sz w:val="28"/>
          <w:szCs w:val="28"/>
        </w:rPr>
        <w:t>метакогнитивных</w:t>
      </w:r>
      <w:proofErr w:type="spellEnd"/>
      <w:r w:rsidRPr="008121A7">
        <w:rPr>
          <w:rFonts w:ascii="Times New Roman" w:hAnsi="Times New Roman"/>
          <w:sz w:val="28"/>
          <w:szCs w:val="28"/>
        </w:rPr>
        <w:t xml:space="preserve"> навыков обучающихся контрольной и экспериментальной групп на констатирующем и контрольном этапах исследования. Диагностика проводилась с использованием методики MAI.</w:t>
      </w:r>
    </w:p>
    <w:p w14:paraId="0CB0DA0E" w14:textId="77777777" w:rsidR="008121A7" w:rsidRDefault="008121A7" w:rsidP="008121A7">
      <w:pPr>
        <w:spacing w:after="0" w:line="240" w:lineRule="auto"/>
        <w:ind w:firstLine="720"/>
        <w:jc w:val="both"/>
        <w:rPr>
          <w:rFonts w:ascii="Times New Roman" w:hAnsi="Times New Roman"/>
          <w:sz w:val="28"/>
          <w:szCs w:val="28"/>
        </w:rPr>
      </w:pPr>
    </w:p>
    <w:p w14:paraId="627D257A" w14:textId="77777777" w:rsidR="0077351F" w:rsidRDefault="0077351F" w:rsidP="008121A7">
      <w:pPr>
        <w:spacing w:after="0" w:line="240" w:lineRule="auto"/>
        <w:ind w:firstLine="720"/>
        <w:jc w:val="both"/>
        <w:rPr>
          <w:rFonts w:ascii="Times New Roman" w:hAnsi="Times New Roman"/>
          <w:sz w:val="28"/>
          <w:szCs w:val="28"/>
        </w:rPr>
      </w:pPr>
    </w:p>
    <w:p w14:paraId="6D59A001" w14:textId="77777777" w:rsidR="0077351F" w:rsidRDefault="0077351F" w:rsidP="008121A7">
      <w:pPr>
        <w:spacing w:after="0" w:line="240" w:lineRule="auto"/>
        <w:ind w:firstLine="720"/>
        <w:jc w:val="both"/>
        <w:rPr>
          <w:rFonts w:ascii="Times New Roman" w:hAnsi="Times New Roman"/>
          <w:sz w:val="28"/>
          <w:szCs w:val="28"/>
        </w:rPr>
      </w:pPr>
    </w:p>
    <w:p w14:paraId="6BF2964F" w14:textId="77777777" w:rsidR="006B53FC" w:rsidRDefault="006B53FC" w:rsidP="008121A7">
      <w:pPr>
        <w:spacing w:after="0" w:line="240" w:lineRule="auto"/>
        <w:ind w:firstLine="720"/>
        <w:jc w:val="both"/>
        <w:rPr>
          <w:rFonts w:ascii="Times New Roman" w:hAnsi="Times New Roman"/>
          <w:sz w:val="28"/>
          <w:szCs w:val="28"/>
        </w:rPr>
      </w:pPr>
    </w:p>
    <w:p w14:paraId="77A9F7F7" w14:textId="5F1CB903" w:rsidR="008121A7" w:rsidRPr="008121A7" w:rsidRDefault="008121A7" w:rsidP="006B53FC">
      <w:pPr>
        <w:spacing w:after="0" w:line="240" w:lineRule="auto"/>
        <w:jc w:val="both"/>
        <w:rPr>
          <w:rFonts w:ascii="Times New Roman" w:hAnsi="Times New Roman"/>
          <w:sz w:val="28"/>
          <w:szCs w:val="28"/>
        </w:rPr>
      </w:pPr>
      <w:r w:rsidRPr="008121A7">
        <w:rPr>
          <w:rFonts w:ascii="Times New Roman" w:hAnsi="Times New Roman"/>
          <w:sz w:val="28"/>
          <w:szCs w:val="28"/>
        </w:rPr>
        <w:lastRenderedPageBreak/>
        <w:t xml:space="preserve">Таблица 33 - Сравнение уровня </w:t>
      </w:r>
      <w:proofErr w:type="spellStart"/>
      <w:r w:rsidRPr="008121A7">
        <w:rPr>
          <w:rFonts w:ascii="Times New Roman" w:hAnsi="Times New Roman"/>
          <w:sz w:val="28"/>
          <w:szCs w:val="28"/>
        </w:rPr>
        <w:t>метакогнитивных</w:t>
      </w:r>
      <w:proofErr w:type="spellEnd"/>
      <w:r w:rsidRPr="008121A7">
        <w:rPr>
          <w:rFonts w:ascii="Times New Roman" w:hAnsi="Times New Roman"/>
          <w:sz w:val="28"/>
          <w:szCs w:val="28"/>
        </w:rPr>
        <w:t xml:space="preserve"> навыков до и после внедрения методик в контрольной и экспериментальной группах</w:t>
      </w:r>
    </w:p>
    <w:p w14:paraId="4E9AB75D" w14:textId="77777777" w:rsidR="008121A7" w:rsidRPr="008121A7" w:rsidRDefault="008121A7" w:rsidP="008121A7">
      <w:pPr>
        <w:spacing w:after="0" w:line="240" w:lineRule="auto"/>
        <w:ind w:firstLine="720"/>
        <w:jc w:val="both"/>
        <w:rPr>
          <w:rFonts w:ascii="Times New Roman" w:hAnsi="Times New Roman"/>
          <w:sz w:val="28"/>
          <w:szCs w:val="28"/>
        </w:rPr>
      </w:pPr>
    </w:p>
    <w:tbl>
      <w:tblPr>
        <w:tblStyle w:val="ac"/>
        <w:tblW w:w="0" w:type="auto"/>
        <w:tblLook w:val="04A0" w:firstRow="1" w:lastRow="0" w:firstColumn="1" w:lastColumn="0" w:noHBand="0" w:noVBand="1"/>
      </w:tblPr>
      <w:tblGrid>
        <w:gridCol w:w="2132"/>
        <w:gridCol w:w="1138"/>
        <w:gridCol w:w="768"/>
        <w:gridCol w:w="656"/>
        <w:gridCol w:w="1099"/>
        <w:gridCol w:w="656"/>
        <w:gridCol w:w="768"/>
        <w:gridCol w:w="656"/>
        <w:gridCol w:w="1099"/>
        <w:gridCol w:w="656"/>
      </w:tblGrid>
      <w:tr w:rsidR="0077351F" w:rsidRPr="008121A7" w14:paraId="533F95DC" w14:textId="77777777" w:rsidTr="00E5198B">
        <w:tc>
          <w:tcPr>
            <w:tcW w:w="0" w:type="auto"/>
            <w:hideMark/>
          </w:tcPr>
          <w:p w14:paraId="207955B6" w14:textId="77777777" w:rsidR="008121A7" w:rsidRPr="008121A7" w:rsidRDefault="008121A7" w:rsidP="0077351F">
            <w:pPr>
              <w:spacing w:after="0" w:line="240" w:lineRule="auto"/>
              <w:ind w:firstLine="29"/>
              <w:jc w:val="both"/>
              <w:rPr>
                <w:rFonts w:ascii="Times New Roman" w:hAnsi="Times New Roman"/>
                <w:sz w:val="24"/>
                <w:szCs w:val="24"/>
              </w:rPr>
            </w:pPr>
            <w:r w:rsidRPr="008121A7">
              <w:rPr>
                <w:rFonts w:ascii="Times New Roman" w:hAnsi="Times New Roman"/>
                <w:sz w:val="24"/>
                <w:szCs w:val="24"/>
              </w:rPr>
              <w:t>Компонент</w:t>
            </w:r>
          </w:p>
        </w:tc>
        <w:tc>
          <w:tcPr>
            <w:tcW w:w="0" w:type="auto"/>
            <w:hideMark/>
          </w:tcPr>
          <w:p w14:paraId="69D9E24F" w14:textId="77777777" w:rsidR="008121A7" w:rsidRPr="008121A7" w:rsidRDefault="008121A7" w:rsidP="0077351F">
            <w:pPr>
              <w:spacing w:after="0" w:line="240" w:lineRule="auto"/>
              <w:ind w:firstLine="29"/>
              <w:jc w:val="both"/>
              <w:rPr>
                <w:rFonts w:ascii="Times New Roman" w:hAnsi="Times New Roman"/>
                <w:sz w:val="24"/>
                <w:szCs w:val="24"/>
              </w:rPr>
            </w:pPr>
            <w:r w:rsidRPr="008121A7">
              <w:rPr>
                <w:rFonts w:ascii="Times New Roman" w:hAnsi="Times New Roman"/>
                <w:sz w:val="24"/>
                <w:szCs w:val="24"/>
              </w:rPr>
              <w:t>Уровень</w:t>
            </w:r>
          </w:p>
        </w:tc>
        <w:tc>
          <w:tcPr>
            <w:tcW w:w="0" w:type="auto"/>
            <w:hideMark/>
          </w:tcPr>
          <w:p w14:paraId="66CBDD91" w14:textId="77777777" w:rsidR="008121A7" w:rsidRPr="008121A7" w:rsidRDefault="008121A7" w:rsidP="0077351F">
            <w:pPr>
              <w:spacing w:after="0" w:line="240" w:lineRule="auto"/>
              <w:ind w:firstLine="29"/>
              <w:jc w:val="both"/>
              <w:rPr>
                <w:rFonts w:ascii="Times New Roman" w:hAnsi="Times New Roman"/>
                <w:sz w:val="24"/>
                <w:szCs w:val="24"/>
              </w:rPr>
            </w:pPr>
            <w:r w:rsidRPr="008121A7">
              <w:rPr>
                <w:rFonts w:ascii="Times New Roman" w:hAnsi="Times New Roman"/>
                <w:sz w:val="24"/>
                <w:szCs w:val="24"/>
              </w:rPr>
              <w:t>КГ, n=54 ДО</w:t>
            </w:r>
          </w:p>
        </w:tc>
        <w:tc>
          <w:tcPr>
            <w:tcW w:w="0" w:type="auto"/>
            <w:hideMark/>
          </w:tcPr>
          <w:p w14:paraId="360000F5" w14:textId="77777777" w:rsidR="008121A7" w:rsidRPr="008121A7" w:rsidRDefault="008121A7" w:rsidP="0077351F">
            <w:pPr>
              <w:spacing w:after="0" w:line="240" w:lineRule="auto"/>
              <w:ind w:firstLine="29"/>
              <w:jc w:val="both"/>
              <w:rPr>
                <w:rFonts w:ascii="Times New Roman" w:hAnsi="Times New Roman"/>
                <w:sz w:val="24"/>
                <w:szCs w:val="24"/>
              </w:rPr>
            </w:pPr>
            <w:r w:rsidRPr="008121A7">
              <w:rPr>
                <w:rFonts w:ascii="Times New Roman" w:hAnsi="Times New Roman"/>
                <w:sz w:val="24"/>
                <w:szCs w:val="24"/>
              </w:rPr>
              <w:t>%</w:t>
            </w:r>
          </w:p>
        </w:tc>
        <w:tc>
          <w:tcPr>
            <w:tcW w:w="0" w:type="auto"/>
            <w:hideMark/>
          </w:tcPr>
          <w:p w14:paraId="39318574" w14:textId="77777777" w:rsidR="008121A7" w:rsidRPr="008121A7" w:rsidRDefault="008121A7" w:rsidP="0077351F">
            <w:pPr>
              <w:spacing w:after="0" w:line="240" w:lineRule="auto"/>
              <w:ind w:firstLine="29"/>
              <w:jc w:val="both"/>
              <w:rPr>
                <w:rFonts w:ascii="Times New Roman" w:hAnsi="Times New Roman"/>
                <w:sz w:val="24"/>
                <w:szCs w:val="24"/>
              </w:rPr>
            </w:pPr>
            <w:r w:rsidRPr="008121A7">
              <w:rPr>
                <w:rFonts w:ascii="Times New Roman" w:hAnsi="Times New Roman"/>
                <w:sz w:val="24"/>
                <w:szCs w:val="24"/>
              </w:rPr>
              <w:t>КГ, n=54 ПОСЛЕ</w:t>
            </w:r>
          </w:p>
        </w:tc>
        <w:tc>
          <w:tcPr>
            <w:tcW w:w="0" w:type="auto"/>
            <w:hideMark/>
          </w:tcPr>
          <w:p w14:paraId="3BD993CC" w14:textId="77777777" w:rsidR="008121A7" w:rsidRPr="008121A7" w:rsidRDefault="008121A7" w:rsidP="0077351F">
            <w:pPr>
              <w:spacing w:after="0" w:line="240" w:lineRule="auto"/>
              <w:ind w:firstLine="29"/>
              <w:jc w:val="both"/>
              <w:rPr>
                <w:rFonts w:ascii="Times New Roman" w:hAnsi="Times New Roman"/>
                <w:sz w:val="24"/>
                <w:szCs w:val="24"/>
              </w:rPr>
            </w:pPr>
            <w:r w:rsidRPr="008121A7">
              <w:rPr>
                <w:rFonts w:ascii="Times New Roman" w:hAnsi="Times New Roman"/>
                <w:sz w:val="24"/>
                <w:szCs w:val="24"/>
              </w:rPr>
              <w:t>%</w:t>
            </w:r>
          </w:p>
        </w:tc>
        <w:tc>
          <w:tcPr>
            <w:tcW w:w="0" w:type="auto"/>
            <w:hideMark/>
          </w:tcPr>
          <w:p w14:paraId="2507DF17" w14:textId="77777777" w:rsidR="008121A7" w:rsidRPr="008121A7" w:rsidRDefault="008121A7" w:rsidP="0077351F">
            <w:pPr>
              <w:spacing w:after="0" w:line="240" w:lineRule="auto"/>
              <w:ind w:firstLine="29"/>
              <w:jc w:val="both"/>
              <w:rPr>
                <w:rFonts w:ascii="Times New Roman" w:hAnsi="Times New Roman"/>
                <w:sz w:val="24"/>
                <w:szCs w:val="24"/>
              </w:rPr>
            </w:pPr>
            <w:r w:rsidRPr="008121A7">
              <w:rPr>
                <w:rFonts w:ascii="Times New Roman" w:hAnsi="Times New Roman"/>
                <w:sz w:val="24"/>
                <w:szCs w:val="24"/>
              </w:rPr>
              <w:t>ЭГ, n=58 ДО</w:t>
            </w:r>
          </w:p>
        </w:tc>
        <w:tc>
          <w:tcPr>
            <w:tcW w:w="0" w:type="auto"/>
            <w:hideMark/>
          </w:tcPr>
          <w:p w14:paraId="3A063100" w14:textId="77777777" w:rsidR="008121A7" w:rsidRPr="008121A7" w:rsidRDefault="008121A7" w:rsidP="0077351F">
            <w:pPr>
              <w:spacing w:after="0" w:line="240" w:lineRule="auto"/>
              <w:ind w:firstLine="29"/>
              <w:jc w:val="both"/>
              <w:rPr>
                <w:rFonts w:ascii="Times New Roman" w:hAnsi="Times New Roman"/>
                <w:sz w:val="24"/>
                <w:szCs w:val="24"/>
              </w:rPr>
            </w:pPr>
            <w:r w:rsidRPr="008121A7">
              <w:rPr>
                <w:rFonts w:ascii="Times New Roman" w:hAnsi="Times New Roman"/>
                <w:sz w:val="24"/>
                <w:szCs w:val="24"/>
              </w:rPr>
              <w:t>%</w:t>
            </w:r>
          </w:p>
        </w:tc>
        <w:tc>
          <w:tcPr>
            <w:tcW w:w="0" w:type="auto"/>
            <w:hideMark/>
          </w:tcPr>
          <w:p w14:paraId="1A9296F5" w14:textId="77777777" w:rsidR="008121A7" w:rsidRPr="008121A7" w:rsidRDefault="008121A7" w:rsidP="0077351F">
            <w:pPr>
              <w:spacing w:after="0" w:line="240" w:lineRule="auto"/>
              <w:ind w:firstLine="29"/>
              <w:jc w:val="both"/>
              <w:rPr>
                <w:rFonts w:ascii="Times New Roman" w:hAnsi="Times New Roman"/>
                <w:sz w:val="24"/>
                <w:szCs w:val="24"/>
              </w:rPr>
            </w:pPr>
            <w:r w:rsidRPr="008121A7">
              <w:rPr>
                <w:rFonts w:ascii="Times New Roman" w:hAnsi="Times New Roman"/>
                <w:sz w:val="24"/>
                <w:szCs w:val="24"/>
              </w:rPr>
              <w:t>ЭГ, n=58 ПОСЛЕ</w:t>
            </w:r>
          </w:p>
        </w:tc>
        <w:tc>
          <w:tcPr>
            <w:tcW w:w="0" w:type="auto"/>
            <w:hideMark/>
          </w:tcPr>
          <w:p w14:paraId="04B5F333" w14:textId="77777777" w:rsidR="008121A7" w:rsidRPr="008121A7" w:rsidRDefault="008121A7" w:rsidP="0077351F">
            <w:pPr>
              <w:spacing w:after="0" w:line="240" w:lineRule="auto"/>
              <w:ind w:firstLine="29"/>
              <w:jc w:val="both"/>
              <w:rPr>
                <w:rFonts w:ascii="Times New Roman" w:hAnsi="Times New Roman"/>
                <w:sz w:val="24"/>
                <w:szCs w:val="24"/>
              </w:rPr>
            </w:pPr>
            <w:r w:rsidRPr="008121A7">
              <w:rPr>
                <w:rFonts w:ascii="Times New Roman" w:hAnsi="Times New Roman"/>
                <w:sz w:val="24"/>
                <w:szCs w:val="24"/>
              </w:rPr>
              <w:t>%</w:t>
            </w:r>
          </w:p>
        </w:tc>
      </w:tr>
      <w:tr w:rsidR="0077351F" w:rsidRPr="008121A7" w14:paraId="78E6EF00" w14:textId="77777777" w:rsidTr="00E5198B">
        <w:tc>
          <w:tcPr>
            <w:tcW w:w="0" w:type="auto"/>
            <w:vMerge w:val="restart"/>
            <w:hideMark/>
          </w:tcPr>
          <w:p w14:paraId="49650AD0"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Общий уровень</w:t>
            </w:r>
          </w:p>
        </w:tc>
        <w:tc>
          <w:tcPr>
            <w:tcW w:w="0" w:type="auto"/>
            <w:hideMark/>
          </w:tcPr>
          <w:p w14:paraId="445CAB00"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Высокий</w:t>
            </w:r>
          </w:p>
        </w:tc>
        <w:tc>
          <w:tcPr>
            <w:tcW w:w="0" w:type="auto"/>
            <w:hideMark/>
          </w:tcPr>
          <w:p w14:paraId="3218E5E2"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10</w:t>
            </w:r>
          </w:p>
        </w:tc>
        <w:tc>
          <w:tcPr>
            <w:tcW w:w="0" w:type="auto"/>
            <w:hideMark/>
          </w:tcPr>
          <w:p w14:paraId="0037E280"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18%</w:t>
            </w:r>
          </w:p>
        </w:tc>
        <w:tc>
          <w:tcPr>
            <w:tcW w:w="0" w:type="auto"/>
            <w:hideMark/>
          </w:tcPr>
          <w:p w14:paraId="7AF90257"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10</w:t>
            </w:r>
          </w:p>
        </w:tc>
        <w:tc>
          <w:tcPr>
            <w:tcW w:w="0" w:type="auto"/>
            <w:hideMark/>
          </w:tcPr>
          <w:p w14:paraId="3DDBCC80"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19%</w:t>
            </w:r>
          </w:p>
        </w:tc>
        <w:tc>
          <w:tcPr>
            <w:tcW w:w="0" w:type="auto"/>
            <w:hideMark/>
          </w:tcPr>
          <w:p w14:paraId="34412D55"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11</w:t>
            </w:r>
          </w:p>
        </w:tc>
        <w:tc>
          <w:tcPr>
            <w:tcW w:w="0" w:type="auto"/>
            <w:hideMark/>
          </w:tcPr>
          <w:p w14:paraId="4374DFC2"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19%</w:t>
            </w:r>
          </w:p>
        </w:tc>
        <w:tc>
          <w:tcPr>
            <w:tcW w:w="0" w:type="auto"/>
            <w:hideMark/>
          </w:tcPr>
          <w:p w14:paraId="75B8F30F"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25</w:t>
            </w:r>
          </w:p>
        </w:tc>
        <w:tc>
          <w:tcPr>
            <w:tcW w:w="0" w:type="auto"/>
            <w:hideMark/>
          </w:tcPr>
          <w:p w14:paraId="535181A1"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43%</w:t>
            </w:r>
          </w:p>
        </w:tc>
      </w:tr>
      <w:tr w:rsidR="0077351F" w:rsidRPr="008121A7" w14:paraId="46FCE7B3" w14:textId="77777777" w:rsidTr="00E5198B">
        <w:tc>
          <w:tcPr>
            <w:tcW w:w="0" w:type="auto"/>
            <w:vMerge/>
            <w:hideMark/>
          </w:tcPr>
          <w:p w14:paraId="4E6BDA52" w14:textId="77777777" w:rsidR="008121A7" w:rsidRPr="008121A7" w:rsidRDefault="008121A7" w:rsidP="0077351F">
            <w:pPr>
              <w:spacing w:after="0" w:line="240" w:lineRule="auto"/>
              <w:jc w:val="both"/>
              <w:rPr>
                <w:rFonts w:ascii="Times New Roman" w:hAnsi="Times New Roman"/>
                <w:sz w:val="24"/>
                <w:szCs w:val="24"/>
              </w:rPr>
            </w:pPr>
          </w:p>
        </w:tc>
        <w:tc>
          <w:tcPr>
            <w:tcW w:w="0" w:type="auto"/>
            <w:hideMark/>
          </w:tcPr>
          <w:p w14:paraId="1AA3576E"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Средний</w:t>
            </w:r>
          </w:p>
        </w:tc>
        <w:tc>
          <w:tcPr>
            <w:tcW w:w="0" w:type="auto"/>
            <w:hideMark/>
          </w:tcPr>
          <w:p w14:paraId="075DD00F"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33</w:t>
            </w:r>
          </w:p>
        </w:tc>
        <w:tc>
          <w:tcPr>
            <w:tcW w:w="0" w:type="auto"/>
            <w:hideMark/>
          </w:tcPr>
          <w:p w14:paraId="350392A9"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61%</w:t>
            </w:r>
          </w:p>
        </w:tc>
        <w:tc>
          <w:tcPr>
            <w:tcW w:w="0" w:type="auto"/>
            <w:hideMark/>
          </w:tcPr>
          <w:p w14:paraId="651E349C"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38</w:t>
            </w:r>
          </w:p>
        </w:tc>
        <w:tc>
          <w:tcPr>
            <w:tcW w:w="0" w:type="auto"/>
            <w:hideMark/>
          </w:tcPr>
          <w:p w14:paraId="52D52EFF"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70%</w:t>
            </w:r>
          </w:p>
        </w:tc>
        <w:tc>
          <w:tcPr>
            <w:tcW w:w="0" w:type="auto"/>
            <w:hideMark/>
          </w:tcPr>
          <w:p w14:paraId="5778BCCF"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37</w:t>
            </w:r>
          </w:p>
        </w:tc>
        <w:tc>
          <w:tcPr>
            <w:tcW w:w="0" w:type="auto"/>
            <w:hideMark/>
          </w:tcPr>
          <w:p w14:paraId="4DF038AD"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64%</w:t>
            </w:r>
          </w:p>
        </w:tc>
        <w:tc>
          <w:tcPr>
            <w:tcW w:w="0" w:type="auto"/>
            <w:hideMark/>
          </w:tcPr>
          <w:p w14:paraId="13BB18C5"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30</w:t>
            </w:r>
          </w:p>
        </w:tc>
        <w:tc>
          <w:tcPr>
            <w:tcW w:w="0" w:type="auto"/>
            <w:hideMark/>
          </w:tcPr>
          <w:p w14:paraId="0BB201D4"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52%</w:t>
            </w:r>
          </w:p>
        </w:tc>
      </w:tr>
      <w:tr w:rsidR="0077351F" w:rsidRPr="008121A7" w14:paraId="04732FAA" w14:textId="77777777" w:rsidTr="00E5198B">
        <w:tc>
          <w:tcPr>
            <w:tcW w:w="0" w:type="auto"/>
            <w:vMerge/>
            <w:hideMark/>
          </w:tcPr>
          <w:p w14:paraId="6F519504" w14:textId="77777777" w:rsidR="008121A7" w:rsidRPr="008121A7" w:rsidRDefault="008121A7" w:rsidP="0077351F">
            <w:pPr>
              <w:spacing w:after="0" w:line="240" w:lineRule="auto"/>
              <w:jc w:val="both"/>
              <w:rPr>
                <w:rFonts w:ascii="Times New Roman" w:hAnsi="Times New Roman"/>
                <w:sz w:val="24"/>
                <w:szCs w:val="24"/>
              </w:rPr>
            </w:pPr>
          </w:p>
        </w:tc>
        <w:tc>
          <w:tcPr>
            <w:tcW w:w="0" w:type="auto"/>
            <w:hideMark/>
          </w:tcPr>
          <w:p w14:paraId="27CEB63D"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Низкий</w:t>
            </w:r>
          </w:p>
        </w:tc>
        <w:tc>
          <w:tcPr>
            <w:tcW w:w="0" w:type="auto"/>
            <w:hideMark/>
          </w:tcPr>
          <w:p w14:paraId="4031F855"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11</w:t>
            </w:r>
          </w:p>
        </w:tc>
        <w:tc>
          <w:tcPr>
            <w:tcW w:w="0" w:type="auto"/>
            <w:hideMark/>
          </w:tcPr>
          <w:p w14:paraId="5810BB3B"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21%</w:t>
            </w:r>
          </w:p>
        </w:tc>
        <w:tc>
          <w:tcPr>
            <w:tcW w:w="0" w:type="auto"/>
            <w:hideMark/>
          </w:tcPr>
          <w:p w14:paraId="14EBA4EC"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6</w:t>
            </w:r>
          </w:p>
        </w:tc>
        <w:tc>
          <w:tcPr>
            <w:tcW w:w="0" w:type="auto"/>
            <w:hideMark/>
          </w:tcPr>
          <w:p w14:paraId="2F22A716"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11%</w:t>
            </w:r>
          </w:p>
        </w:tc>
        <w:tc>
          <w:tcPr>
            <w:tcW w:w="0" w:type="auto"/>
            <w:hideMark/>
          </w:tcPr>
          <w:p w14:paraId="5F70B70E"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10</w:t>
            </w:r>
          </w:p>
        </w:tc>
        <w:tc>
          <w:tcPr>
            <w:tcW w:w="0" w:type="auto"/>
            <w:hideMark/>
          </w:tcPr>
          <w:p w14:paraId="022B798B"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17%</w:t>
            </w:r>
          </w:p>
        </w:tc>
        <w:tc>
          <w:tcPr>
            <w:tcW w:w="0" w:type="auto"/>
            <w:hideMark/>
          </w:tcPr>
          <w:p w14:paraId="58E27AB9"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3</w:t>
            </w:r>
          </w:p>
        </w:tc>
        <w:tc>
          <w:tcPr>
            <w:tcW w:w="0" w:type="auto"/>
            <w:hideMark/>
          </w:tcPr>
          <w:p w14:paraId="038AF204"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5%</w:t>
            </w:r>
          </w:p>
        </w:tc>
      </w:tr>
      <w:tr w:rsidR="0077351F" w:rsidRPr="008121A7" w14:paraId="534E7DF9" w14:textId="77777777" w:rsidTr="00E5198B">
        <w:tc>
          <w:tcPr>
            <w:tcW w:w="0" w:type="auto"/>
            <w:vMerge w:val="restart"/>
            <w:hideMark/>
          </w:tcPr>
          <w:p w14:paraId="51F846AD" w14:textId="77777777" w:rsidR="008121A7" w:rsidRPr="008121A7" w:rsidRDefault="008121A7" w:rsidP="0077351F">
            <w:pPr>
              <w:spacing w:after="0" w:line="240" w:lineRule="auto"/>
              <w:jc w:val="both"/>
              <w:rPr>
                <w:rFonts w:ascii="Times New Roman" w:hAnsi="Times New Roman"/>
                <w:sz w:val="24"/>
                <w:szCs w:val="24"/>
              </w:rPr>
            </w:pPr>
            <w:proofErr w:type="spellStart"/>
            <w:r w:rsidRPr="008121A7">
              <w:rPr>
                <w:rFonts w:ascii="Times New Roman" w:hAnsi="Times New Roman"/>
                <w:sz w:val="24"/>
                <w:szCs w:val="24"/>
              </w:rPr>
              <w:t>Метакогнитивные</w:t>
            </w:r>
            <w:proofErr w:type="spellEnd"/>
            <w:r w:rsidRPr="008121A7">
              <w:rPr>
                <w:rFonts w:ascii="Times New Roman" w:hAnsi="Times New Roman"/>
                <w:sz w:val="24"/>
                <w:szCs w:val="24"/>
              </w:rPr>
              <w:t xml:space="preserve"> знания</w:t>
            </w:r>
          </w:p>
        </w:tc>
        <w:tc>
          <w:tcPr>
            <w:tcW w:w="0" w:type="auto"/>
            <w:hideMark/>
          </w:tcPr>
          <w:p w14:paraId="3CBC4459"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Высокий</w:t>
            </w:r>
          </w:p>
        </w:tc>
        <w:tc>
          <w:tcPr>
            <w:tcW w:w="0" w:type="auto"/>
            <w:hideMark/>
          </w:tcPr>
          <w:p w14:paraId="1D96DA95"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15</w:t>
            </w:r>
          </w:p>
        </w:tc>
        <w:tc>
          <w:tcPr>
            <w:tcW w:w="0" w:type="auto"/>
            <w:hideMark/>
          </w:tcPr>
          <w:p w14:paraId="3F4C4E36"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28%</w:t>
            </w:r>
          </w:p>
        </w:tc>
        <w:tc>
          <w:tcPr>
            <w:tcW w:w="0" w:type="auto"/>
            <w:hideMark/>
          </w:tcPr>
          <w:p w14:paraId="6D613D6A"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15</w:t>
            </w:r>
          </w:p>
        </w:tc>
        <w:tc>
          <w:tcPr>
            <w:tcW w:w="0" w:type="auto"/>
            <w:hideMark/>
          </w:tcPr>
          <w:p w14:paraId="467DF681"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28%</w:t>
            </w:r>
          </w:p>
        </w:tc>
        <w:tc>
          <w:tcPr>
            <w:tcW w:w="0" w:type="auto"/>
            <w:hideMark/>
          </w:tcPr>
          <w:p w14:paraId="69669B63"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15</w:t>
            </w:r>
          </w:p>
        </w:tc>
        <w:tc>
          <w:tcPr>
            <w:tcW w:w="0" w:type="auto"/>
            <w:hideMark/>
          </w:tcPr>
          <w:p w14:paraId="20640DB8"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26%</w:t>
            </w:r>
          </w:p>
        </w:tc>
        <w:tc>
          <w:tcPr>
            <w:tcW w:w="0" w:type="auto"/>
            <w:hideMark/>
          </w:tcPr>
          <w:p w14:paraId="396EFCC6"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30</w:t>
            </w:r>
          </w:p>
        </w:tc>
        <w:tc>
          <w:tcPr>
            <w:tcW w:w="0" w:type="auto"/>
            <w:hideMark/>
          </w:tcPr>
          <w:p w14:paraId="71E402DB"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52%</w:t>
            </w:r>
          </w:p>
        </w:tc>
      </w:tr>
      <w:tr w:rsidR="0077351F" w:rsidRPr="008121A7" w14:paraId="404D865E" w14:textId="77777777" w:rsidTr="00E5198B">
        <w:tc>
          <w:tcPr>
            <w:tcW w:w="0" w:type="auto"/>
            <w:vMerge/>
            <w:hideMark/>
          </w:tcPr>
          <w:p w14:paraId="0543A163" w14:textId="77777777" w:rsidR="008121A7" w:rsidRPr="008121A7" w:rsidRDefault="008121A7" w:rsidP="0077351F">
            <w:pPr>
              <w:spacing w:after="0" w:line="240" w:lineRule="auto"/>
              <w:jc w:val="both"/>
              <w:rPr>
                <w:rFonts w:ascii="Times New Roman" w:hAnsi="Times New Roman"/>
                <w:sz w:val="24"/>
                <w:szCs w:val="24"/>
              </w:rPr>
            </w:pPr>
          </w:p>
        </w:tc>
        <w:tc>
          <w:tcPr>
            <w:tcW w:w="0" w:type="auto"/>
            <w:hideMark/>
          </w:tcPr>
          <w:p w14:paraId="0E9303F9"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Средний</w:t>
            </w:r>
          </w:p>
        </w:tc>
        <w:tc>
          <w:tcPr>
            <w:tcW w:w="0" w:type="auto"/>
            <w:hideMark/>
          </w:tcPr>
          <w:p w14:paraId="390C12FE"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31</w:t>
            </w:r>
          </w:p>
        </w:tc>
        <w:tc>
          <w:tcPr>
            <w:tcW w:w="0" w:type="auto"/>
            <w:hideMark/>
          </w:tcPr>
          <w:p w14:paraId="1F416235"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58%</w:t>
            </w:r>
          </w:p>
        </w:tc>
        <w:tc>
          <w:tcPr>
            <w:tcW w:w="0" w:type="auto"/>
            <w:hideMark/>
          </w:tcPr>
          <w:p w14:paraId="2A614D1E"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34</w:t>
            </w:r>
          </w:p>
        </w:tc>
        <w:tc>
          <w:tcPr>
            <w:tcW w:w="0" w:type="auto"/>
            <w:hideMark/>
          </w:tcPr>
          <w:p w14:paraId="71D844C6"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63%</w:t>
            </w:r>
          </w:p>
        </w:tc>
        <w:tc>
          <w:tcPr>
            <w:tcW w:w="0" w:type="auto"/>
            <w:hideMark/>
          </w:tcPr>
          <w:p w14:paraId="10D347B5"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34</w:t>
            </w:r>
          </w:p>
        </w:tc>
        <w:tc>
          <w:tcPr>
            <w:tcW w:w="0" w:type="auto"/>
            <w:hideMark/>
          </w:tcPr>
          <w:p w14:paraId="1472B443"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59%</w:t>
            </w:r>
          </w:p>
        </w:tc>
        <w:tc>
          <w:tcPr>
            <w:tcW w:w="0" w:type="auto"/>
            <w:hideMark/>
          </w:tcPr>
          <w:p w14:paraId="0F7A2916"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25</w:t>
            </w:r>
          </w:p>
        </w:tc>
        <w:tc>
          <w:tcPr>
            <w:tcW w:w="0" w:type="auto"/>
            <w:hideMark/>
          </w:tcPr>
          <w:p w14:paraId="5C86F40D"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43%</w:t>
            </w:r>
          </w:p>
        </w:tc>
      </w:tr>
      <w:tr w:rsidR="0077351F" w:rsidRPr="008121A7" w14:paraId="256AF3EC" w14:textId="77777777" w:rsidTr="00E5198B">
        <w:tc>
          <w:tcPr>
            <w:tcW w:w="0" w:type="auto"/>
            <w:vMerge/>
            <w:hideMark/>
          </w:tcPr>
          <w:p w14:paraId="79289059" w14:textId="77777777" w:rsidR="008121A7" w:rsidRPr="008121A7" w:rsidRDefault="008121A7" w:rsidP="0077351F">
            <w:pPr>
              <w:spacing w:after="0" w:line="240" w:lineRule="auto"/>
              <w:jc w:val="both"/>
              <w:rPr>
                <w:rFonts w:ascii="Times New Roman" w:hAnsi="Times New Roman"/>
                <w:sz w:val="24"/>
                <w:szCs w:val="24"/>
              </w:rPr>
            </w:pPr>
          </w:p>
        </w:tc>
        <w:tc>
          <w:tcPr>
            <w:tcW w:w="0" w:type="auto"/>
            <w:hideMark/>
          </w:tcPr>
          <w:p w14:paraId="24369C1F"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Низкий</w:t>
            </w:r>
          </w:p>
        </w:tc>
        <w:tc>
          <w:tcPr>
            <w:tcW w:w="0" w:type="auto"/>
            <w:hideMark/>
          </w:tcPr>
          <w:p w14:paraId="5E10196B"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8</w:t>
            </w:r>
          </w:p>
        </w:tc>
        <w:tc>
          <w:tcPr>
            <w:tcW w:w="0" w:type="auto"/>
            <w:hideMark/>
          </w:tcPr>
          <w:p w14:paraId="2AABF4A4"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14%</w:t>
            </w:r>
          </w:p>
        </w:tc>
        <w:tc>
          <w:tcPr>
            <w:tcW w:w="0" w:type="auto"/>
            <w:hideMark/>
          </w:tcPr>
          <w:p w14:paraId="21D4F818"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5</w:t>
            </w:r>
          </w:p>
        </w:tc>
        <w:tc>
          <w:tcPr>
            <w:tcW w:w="0" w:type="auto"/>
            <w:hideMark/>
          </w:tcPr>
          <w:p w14:paraId="023E7342"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9%</w:t>
            </w:r>
          </w:p>
        </w:tc>
        <w:tc>
          <w:tcPr>
            <w:tcW w:w="0" w:type="auto"/>
            <w:hideMark/>
          </w:tcPr>
          <w:p w14:paraId="30D869D8"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9</w:t>
            </w:r>
          </w:p>
        </w:tc>
        <w:tc>
          <w:tcPr>
            <w:tcW w:w="0" w:type="auto"/>
            <w:hideMark/>
          </w:tcPr>
          <w:p w14:paraId="79614627"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15%</w:t>
            </w:r>
          </w:p>
        </w:tc>
        <w:tc>
          <w:tcPr>
            <w:tcW w:w="0" w:type="auto"/>
            <w:hideMark/>
          </w:tcPr>
          <w:p w14:paraId="23CD5056"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3</w:t>
            </w:r>
          </w:p>
        </w:tc>
        <w:tc>
          <w:tcPr>
            <w:tcW w:w="0" w:type="auto"/>
            <w:hideMark/>
          </w:tcPr>
          <w:p w14:paraId="168FCAFC"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5%</w:t>
            </w:r>
          </w:p>
        </w:tc>
      </w:tr>
      <w:tr w:rsidR="0077351F" w:rsidRPr="008121A7" w14:paraId="2D5CEBFD" w14:textId="77777777" w:rsidTr="00E5198B">
        <w:tc>
          <w:tcPr>
            <w:tcW w:w="0" w:type="auto"/>
            <w:vMerge w:val="restart"/>
            <w:hideMark/>
          </w:tcPr>
          <w:p w14:paraId="131C7E6D"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Планирование</w:t>
            </w:r>
          </w:p>
        </w:tc>
        <w:tc>
          <w:tcPr>
            <w:tcW w:w="0" w:type="auto"/>
            <w:hideMark/>
          </w:tcPr>
          <w:p w14:paraId="472ADF55"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Высокий</w:t>
            </w:r>
          </w:p>
        </w:tc>
        <w:tc>
          <w:tcPr>
            <w:tcW w:w="0" w:type="auto"/>
            <w:hideMark/>
          </w:tcPr>
          <w:p w14:paraId="52C6A182"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13</w:t>
            </w:r>
          </w:p>
        </w:tc>
        <w:tc>
          <w:tcPr>
            <w:tcW w:w="0" w:type="auto"/>
            <w:hideMark/>
          </w:tcPr>
          <w:p w14:paraId="292EEC11"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24%</w:t>
            </w:r>
          </w:p>
        </w:tc>
        <w:tc>
          <w:tcPr>
            <w:tcW w:w="0" w:type="auto"/>
            <w:hideMark/>
          </w:tcPr>
          <w:p w14:paraId="08231AFA"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13</w:t>
            </w:r>
          </w:p>
        </w:tc>
        <w:tc>
          <w:tcPr>
            <w:tcW w:w="0" w:type="auto"/>
            <w:hideMark/>
          </w:tcPr>
          <w:p w14:paraId="45CE9148"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24%</w:t>
            </w:r>
          </w:p>
        </w:tc>
        <w:tc>
          <w:tcPr>
            <w:tcW w:w="0" w:type="auto"/>
            <w:hideMark/>
          </w:tcPr>
          <w:p w14:paraId="20A8544B"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12</w:t>
            </w:r>
          </w:p>
        </w:tc>
        <w:tc>
          <w:tcPr>
            <w:tcW w:w="0" w:type="auto"/>
            <w:hideMark/>
          </w:tcPr>
          <w:p w14:paraId="74B6929E"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20%</w:t>
            </w:r>
          </w:p>
        </w:tc>
        <w:tc>
          <w:tcPr>
            <w:tcW w:w="0" w:type="auto"/>
            <w:hideMark/>
          </w:tcPr>
          <w:p w14:paraId="1B239B48"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28</w:t>
            </w:r>
          </w:p>
        </w:tc>
        <w:tc>
          <w:tcPr>
            <w:tcW w:w="0" w:type="auto"/>
            <w:hideMark/>
          </w:tcPr>
          <w:p w14:paraId="4008D194"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48%</w:t>
            </w:r>
          </w:p>
        </w:tc>
      </w:tr>
      <w:tr w:rsidR="0077351F" w:rsidRPr="008121A7" w14:paraId="12049A95" w14:textId="77777777" w:rsidTr="00E5198B">
        <w:tc>
          <w:tcPr>
            <w:tcW w:w="0" w:type="auto"/>
            <w:vMerge/>
            <w:hideMark/>
          </w:tcPr>
          <w:p w14:paraId="60D61EDA" w14:textId="77777777" w:rsidR="008121A7" w:rsidRPr="008121A7" w:rsidRDefault="008121A7" w:rsidP="0077351F">
            <w:pPr>
              <w:spacing w:after="0" w:line="240" w:lineRule="auto"/>
              <w:jc w:val="both"/>
              <w:rPr>
                <w:rFonts w:ascii="Times New Roman" w:hAnsi="Times New Roman"/>
                <w:sz w:val="24"/>
                <w:szCs w:val="24"/>
              </w:rPr>
            </w:pPr>
          </w:p>
        </w:tc>
        <w:tc>
          <w:tcPr>
            <w:tcW w:w="0" w:type="auto"/>
            <w:hideMark/>
          </w:tcPr>
          <w:p w14:paraId="116A7826"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Средний</w:t>
            </w:r>
          </w:p>
        </w:tc>
        <w:tc>
          <w:tcPr>
            <w:tcW w:w="0" w:type="auto"/>
            <w:hideMark/>
          </w:tcPr>
          <w:p w14:paraId="3C90134F"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31</w:t>
            </w:r>
          </w:p>
        </w:tc>
        <w:tc>
          <w:tcPr>
            <w:tcW w:w="0" w:type="auto"/>
            <w:hideMark/>
          </w:tcPr>
          <w:p w14:paraId="7E419ECE"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58%</w:t>
            </w:r>
          </w:p>
        </w:tc>
        <w:tc>
          <w:tcPr>
            <w:tcW w:w="0" w:type="auto"/>
            <w:hideMark/>
          </w:tcPr>
          <w:p w14:paraId="36762E43"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33</w:t>
            </w:r>
          </w:p>
        </w:tc>
        <w:tc>
          <w:tcPr>
            <w:tcW w:w="0" w:type="auto"/>
            <w:hideMark/>
          </w:tcPr>
          <w:p w14:paraId="6ED989B1"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61%</w:t>
            </w:r>
          </w:p>
        </w:tc>
        <w:tc>
          <w:tcPr>
            <w:tcW w:w="0" w:type="auto"/>
            <w:hideMark/>
          </w:tcPr>
          <w:p w14:paraId="2A8444D6"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34</w:t>
            </w:r>
          </w:p>
        </w:tc>
        <w:tc>
          <w:tcPr>
            <w:tcW w:w="0" w:type="auto"/>
            <w:hideMark/>
          </w:tcPr>
          <w:p w14:paraId="2F519132"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59%</w:t>
            </w:r>
          </w:p>
        </w:tc>
        <w:tc>
          <w:tcPr>
            <w:tcW w:w="0" w:type="auto"/>
            <w:hideMark/>
          </w:tcPr>
          <w:p w14:paraId="673C01A1"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27</w:t>
            </w:r>
          </w:p>
        </w:tc>
        <w:tc>
          <w:tcPr>
            <w:tcW w:w="0" w:type="auto"/>
            <w:hideMark/>
          </w:tcPr>
          <w:p w14:paraId="04176EDC"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47%</w:t>
            </w:r>
          </w:p>
        </w:tc>
      </w:tr>
      <w:tr w:rsidR="0077351F" w:rsidRPr="008121A7" w14:paraId="02369119" w14:textId="77777777" w:rsidTr="00E5198B">
        <w:tc>
          <w:tcPr>
            <w:tcW w:w="0" w:type="auto"/>
            <w:vMerge/>
            <w:hideMark/>
          </w:tcPr>
          <w:p w14:paraId="55AB037F" w14:textId="77777777" w:rsidR="008121A7" w:rsidRPr="008121A7" w:rsidRDefault="008121A7" w:rsidP="0077351F">
            <w:pPr>
              <w:spacing w:after="0" w:line="240" w:lineRule="auto"/>
              <w:jc w:val="both"/>
              <w:rPr>
                <w:rFonts w:ascii="Times New Roman" w:hAnsi="Times New Roman"/>
                <w:sz w:val="24"/>
                <w:szCs w:val="24"/>
              </w:rPr>
            </w:pPr>
          </w:p>
        </w:tc>
        <w:tc>
          <w:tcPr>
            <w:tcW w:w="0" w:type="auto"/>
            <w:hideMark/>
          </w:tcPr>
          <w:p w14:paraId="1CB1EFE9"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Низкий</w:t>
            </w:r>
          </w:p>
        </w:tc>
        <w:tc>
          <w:tcPr>
            <w:tcW w:w="0" w:type="auto"/>
            <w:hideMark/>
          </w:tcPr>
          <w:p w14:paraId="714D9023"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10</w:t>
            </w:r>
          </w:p>
        </w:tc>
        <w:tc>
          <w:tcPr>
            <w:tcW w:w="0" w:type="auto"/>
            <w:hideMark/>
          </w:tcPr>
          <w:p w14:paraId="479F8E64"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18%</w:t>
            </w:r>
          </w:p>
        </w:tc>
        <w:tc>
          <w:tcPr>
            <w:tcW w:w="0" w:type="auto"/>
            <w:hideMark/>
          </w:tcPr>
          <w:p w14:paraId="4F267FF3"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8</w:t>
            </w:r>
          </w:p>
        </w:tc>
        <w:tc>
          <w:tcPr>
            <w:tcW w:w="0" w:type="auto"/>
            <w:hideMark/>
          </w:tcPr>
          <w:p w14:paraId="13075D27"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15%</w:t>
            </w:r>
          </w:p>
        </w:tc>
        <w:tc>
          <w:tcPr>
            <w:tcW w:w="0" w:type="auto"/>
            <w:hideMark/>
          </w:tcPr>
          <w:p w14:paraId="1C8D6CC6"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12</w:t>
            </w:r>
          </w:p>
        </w:tc>
        <w:tc>
          <w:tcPr>
            <w:tcW w:w="0" w:type="auto"/>
            <w:hideMark/>
          </w:tcPr>
          <w:p w14:paraId="7892A5F8"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21%</w:t>
            </w:r>
          </w:p>
        </w:tc>
        <w:tc>
          <w:tcPr>
            <w:tcW w:w="0" w:type="auto"/>
            <w:hideMark/>
          </w:tcPr>
          <w:p w14:paraId="2CF60438"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3</w:t>
            </w:r>
          </w:p>
        </w:tc>
        <w:tc>
          <w:tcPr>
            <w:tcW w:w="0" w:type="auto"/>
            <w:hideMark/>
          </w:tcPr>
          <w:p w14:paraId="750CAC30"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5%</w:t>
            </w:r>
          </w:p>
        </w:tc>
      </w:tr>
      <w:tr w:rsidR="0077351F" w:rsidRPr="008121A7" w14:paraId="18C81AD0" w14:textId="77777777" w:rsidTr="00E5198B">
        <w:tc>
          <w:tcPr>
            <w:tcW w:w="0" w:type="auto"/>
            <w:vMerge w:val="restart"/>
            <w:hideMark/>
          </w:tcPr>
          <w:p w14:paraId="02690FAD"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Мониторинг</w:t>
            </w:r>
          </w:p>
        </w:tc>
        <w:tc>
          <w:tcPr>
            <w:tcW w:w="0" w:type="auto"/>
            <w:hideMark/>
          </w:tcPr>
          <w:p w14:paraId="138B1E0B"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Высокий</w:t>
            </w:r>
          </w:p>
        </w:tc>
        <w:tc>
          <w:tcPr>
            <w:tcW w:w="0" w:type="auto"/>
            <w:hideMark/>
          </w:tcPr>
          <w:p w14:paraId="5B0C4D54"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14</w:t>
            </w:r>
          </w:p>
        </w:tc>
        <w:tc>
          <w:tcPr>
            <w:tcW w:w="0" w:type="auto"/>
            <w:hideMark/>
          </w:tcPr>
          <w:p w14:paraId="01FF70B8"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26%</w:t>
            </w:r>
          </w:p>
        </w:tc>
        <w:tc>
          <w:tcPr>
            <w:tcW w:w="0" w:type="auto"/>
            <w:hideMark/>
          </w:tcPr>
          <w:p w14:paraId="3F940501"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15</w:t>
            </w:r>
          </w:p>
        </w:tc>
        <w:tc>
          <w:tcPr>
            <w:tcW w:w="0" w:type="auto"/>
            <w:hideMark/>
          </w:tcPr>
          <w:p w14:paraId="2C90E01E"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28%</w:t>
            </w:r>
          </w:p>
        </w:tc>
        <w:tc>
          <w:tcPr>
            <w:tcW w:w="0" w:type="auto"/>
            <w:hideMark/>
          </w:tcPr>
          <w:p w14:paraId="4CF2A6D4"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15</w:t>
            </w:r>
          </w:p>
        </w:tc>
        <w:tc>
          <w:tcPr>
            <w:tcW w:w="0" w:type="auto"/>
            <w:hideMark/>
          </w:tcPr>
          <w:p w14:paraId="13F6FB3E"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25%</w:t>
            </w:r>
          </w:p>
        </w:tc>
        <w:tc>
          <w:tcPr>
            <w:tcW w:w="0" w:type="auto"/>
            <w:hideMark/>
          </w:tcPr>
          <w:p w14:paraId="05114667"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27</w:t>
            </w:r>
          </w:p>
        </w:tc>
        <w:tc>
          <w:tcPr>
            <w:tcW w:w="0" w:type="auto"/>
            <w:hideMark/>
          </w:tcPr>
          <w:p w14:paraId="02C69ED6"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47%</w:t>
            </w:r>
          </w:p>
        </w:tc>
      </w:tr>
      <w:tr w:rsidR="0077351F" w:rsidRPr="008121A7" w14:paraId="62D2C77C" w14:textId="77777777" w:rsidTr="00E5198B">
        <w:tc>
          <w:tcPr>
            <w:tcW w:w="0" w:type="auto"/>
            <w:vMerge/>
            <w:hideMark/>
          </w:tcPr>
          <w:p w14:paraId="4FB95157" w14:textId="77777777" w:rsidR="008121A7" w:rsidRPr="008121A7" w:rsidRDefault="008121A7" w:rsidP="0077351F">
            <w:pPr>
              <w:spacing w:after="0" w:line="240" w:lineRule="auto"/>
              <w:jc w:val="both"/>
              <w:rPr>
                <w:rFonts w:ascii="Times New Roman" w:hAnsi="Times New Roman"/>
                <w:sz w:val="24"/>
                <w:szCs w:val="24"/>
              </w:rPr>
            </w:pPr>
          </w:p>
        </w:tc>
        <w:tc>
          <w:tcPr>
            <w:tcW w:w="0" w:type="auto"/>
            <w:hideMark/>
          </w:tcPr>
          <w:p w14:paraId="137254CB"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Средний</w:t>
            </w:r>
          </w:p>
        </w:tc>
        <w:tc>
          <w:tcPr>
            <w:tcW w:w="0" w:type="auto"/>
            <w:hideMark/>
          </w:tcPr>
          <w:p w14:paraId="242BAF96"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31</w:t>
            </w:r>
          </w:p>
        </w:tc>
        <w:tc>
          <w:tcPr>
            <w:tcW w:w="0" w:type="auto"/>
            <w:hideMark/>
          </w:tcPr>
          <w:p w14:paraId="3AFBDE0A"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58%</w:t>
            </w:r>
          </w:p>
        </w:tc>
        <w:tc>
          <w:tcPr>
            <w:tcW w:w="0" w:type="auto"/>
            <w:hideMark/>
          </w:tcPr>
          <w:p w14:paraId="6B820996"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34</w:t>
            </w:r>
          </w:p>
        </w:tc>
        <w:tc>
          <w:tcPr>
            <w:tcW w:w="0" w:type="auto"/>
            <w:hideMark/>
          </w:tcPr>
          <w:p w14:paraId="76B6A52B"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63%</w:t>
            </w:r>
          </w:p>
        </w:tc>
        <w:tc>
          <w:tcPr>
            <w:tcW w:w="0" w:type="auto"/>
            <w:hideMark/>
          </w:tcPr>
          <w:p w14:paraId="57EB4F31"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32</w:t>
            </w:r>
          </w:p>
        </w:tc>
        <w:tc>
          <w:tcPr>
            <w:tcW w:w="0" w:type="auto"/>
            <w:hideMark/>
          </w:tcPr>
          <w:p w14:paraId="7949EC48"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56%</w:t>
            </w:r>
          </w:p>
        </w:tc>
        <w:tc>
          <w:tcPr>
            <w:tcW w:w="0" w:type="auto"/>
            <w:hideMark/>
          </w:tcPr>
          <w:p w14:paraId="23FA6C10"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28</w:t>
            </w:r>
          </w:p>
        </w:tc>
        <w:tc>
          <w:tcPr>
            <w:tcW w:w="0" w:type="auto"/>
            <w:hideMark/>
          </w:tcPr>
          <w:p w14:paraId="5910567C"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48%</w:t>
            </w:r>
          </w:p>
        </w:tc>
      </w:tr>
      <w:tr w:rsidR="0077351F" w:rsidRPr="008121A7" w14:paraId="2F0AFCCA" w14:textId="77777777" w:rsidTr="00E5198B">
        <w:tc>
          <w:tcPr>
            <w:tcW w:w="0" w:type="auto"/>
            <w:vMerge/>
            <w:hideMark/>
          </w:tcPr>
          <w:p w14:paraId="4B3BC43A" w14:textId="77777777" w:rsidR="008121A7" w:rsidRPr="008121A7" w:rsidRDefault="008121A7" w:rsidP="0077351F">
            <w:pPr>
              <w:spacing w:after="0" w:line="240" w:lineRule="auto"/>
              <w:jc w:val="both"/>
              <w:rPr>
                <w:rFonts w:ascii="Times New Roman" w:hAnsi="Times New Roman"/>
                <w:sz w:val="24"/>
                <w:szCs w:val="24"/>
              </w:rPr>
            </w:pPr>
          </w:p>
        </w:tc>
        <w:tc>
          <w:tcPr>
            <w:tcW w:w="0" w:type="auto"/>
            <w:hideMark/>
          </w:tcPr>
          <w:p w14:paraId="4EE3B94A"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Низкий</w:t>
            </w:r>
          </w:p>
        </w:tc>
        <w:tc>
          <w:tcPr>
            <w:tcW w:w="0" w:type="auto"/>
            <w:hideMark/>
          </w:tcPr>
          <w:p w14:paraId="11482C05"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9</w:t>
            </w:r>
          </w:p>
        </w:tc>
        <w:tc>
          <w:tcPr>
            <w:tcW w:w="0" w:type="auto"/>
            <w:hideMark/>
          </w:tcPr>
          <w:p w14:paraId="18CD7105"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16%</w:t>
            </w:r>
          </w:p>
        </w:tc>
        <w:tc>
          <w:tcPr>
            <w:tcW w:w="0" w:type="auto"/>
            <w:hideMark/>
          </w:tcPr>
          <w:p w14:paraId="1C757EF2"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5</w:t>
            </w:r>
          </w:p>
        </w:tc>
        <w:tc>
          <w:tcPr>
            <w:tcW w:w="0" w:type="auto"/>
            <w:hideMark/>
          </w:tcPr>
          <w:p w14:paraId="6293D13E"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9%</w:t>
            </w:r>
          </w:p>
        </w:tc>
        <w:tc>
          <w:tcPr>
            <w:tcW w:w="0" w:type="auto"/>
            <w:hideMark/>
          </w:tcPr>
          <w:p w14:paraId="5BCF34BA"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11</w:t>
            </w:r>
          </w:p>
        </w:tc>
        <w:tc>
          <w:tcPr>
            <w:tcW w:w="0" w:type="auto"/>
            <w:hideMark/>
          </w:tcPr>
          <w:p w14:paraId="3726B16B"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19%</w:t>
            </w:r>
          </w:p>
        </w:tc>
        <w:tc>
          <w:tcPr>
            <w:tcW w:w="0" w:type="auto"/>
            <w:hideMark/>
          </w:tcPr>
          <w:p w14:paraId="62711449"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3</w:t>
            </w:r>
          </w:p>
        </w:tc>
        <w:tc>
          <w:tcPr>
            <w:tcW w:w="0" w:type="auto"/>
            <w:hideMark/>
          </w:tcPr>
          <w:p w14:paraId="27241A20"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5%</w:t>
            </w:r>
          </w:p>
        </w:tc>
      </w:tr>
      <w:tr w:rsidR="0077351F" w:rsidRPr="008121A7" w14:paraId="03FB87AE" w14:textId="77777777" w:rsidTr="00E5198B">
        <w:tc>
          <w:tcPr>
            <w:tcW w:w="0" w:type="auto"/>
            <w:vMerge w:val="restart"/>
            <w:hideMark/>
          </w:tcPr>
          <w:p w14:paraId="5390AFF1"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Контроль</w:t>
            </w:r>
          </w:p>
        </w:tc>
        <w:tc>
          <w:tcPr>
            <w:tcW w:w="0" w:type="auto"/>
            <w:hideMark/>
          </w:tcPr>
          <w:p w14:paraId="70BA933B"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Высокий</w:t>
            </w:r>
          </w:p>
        </w:tc>
        <w:tc>
          <w:tcPr>
            <w:tcW w:w="0" w:type="auto"/>
            <w:hideMark/>
          </w:tcPr>
          <w:p w14:paraId="40AF20BD"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11</w:t>
            </w:r>
          </w:p>
        </w:tc>
        <w:tc>
          <w:tcPr>
            <w:tcW w:w="0" w:type="auto"/>
            <w:hideMark/>
          </w:tcPr>
          <w:p w14:paraId="1987D87E"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20%</w:t>
            </w:r>
          </w:p>
        </w:tc>
        <w:tc>
          <w:tcPr>
            <w:tcW w:w="0" w:type="auto"/>
            <w:hideMark/>
          </w:tcPr>
          <w:p w14:paraId="0B89077C"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12</w:t>
            </w:r>
          </w:p>
        </w:tc>
        <w:tc>
          <w:tcPr>
            <w:tcW w:w="0" w:type="auto"/>
            <w:hideMark/>
          </w:tcPr>
          <w:p w14:paraId="22F0CBE2"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22%</w:t>
            </w:r>
          </w:p>
        </w:tc>
        <w:tc>
          <w:tcPr>
            <w:tcW w:w="0" w:type="auto"/>
            <w:hideMark/>
          </w:tcPr>
          <w:p w14:paraId="0ACA5A8C"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12</w:t>
            </w:r>
          </w:p>
        </w:tc>
        <w:tc>
          <w:tcPr>
            <w:tcW w:w="0" w:type="auto"/>
            <w:hideMark/>
          </w:tcPr>
          <w:p w14:paraId="10005E3E"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21%</w:t>
            </w:r>
          </w:p>
        </w:tc>
        <w:tc>
          <w:tcPr>
            <w:tcW w:w="0" w:type="auto"/>
            <w:hideMark/>
          </w:tcPr>
          <w:p w14:paraId="792C1888"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24</w:t>
            </w:r>
          </w:p>
        </w:tc>
        <w:tc>
          <w:tcPr>
            <w:tcW w:w="0" w:type="auto"/>
            <w:hideMark/>
          </w:tcPr>
          <w:p w14:paraId="2BB61976"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41%</w:t>
            </w:r>
          </w:p>
        </w:tc>
      </w:tr>
      <w:tr w:rsidR="0077351F" w:rsidRPr="008121A7" w14:paraId="135D4FA1" w14:textId="77777777" w:rsidTr="00E5198B">
        <w:tc>
          <w:tcPr>
            <w:tcW w:w="0" w:type="auto"/>
            <w:vMerge/>
            <w:hideMark/>
          </w:tcPr>
          <w:p w14:paraId="6390E072" w14:textId="77777777" w:rsidR="008121A7" w:rsidRPr="008121A7" w:rsidRDefault="008121A7" w:rsidP="0077351F">
            <w:pPr>
              <w:spacing w:after="0" w:line="240" w:lineRule="auto"/>
              <w:jc w:val="both"/>
              <w:rPr>
                <w:rFonts w:ascii="Times New Roman" w:hAnsi="Times New Roman"/>
                <w:sz w:val="24"/>
                <w:szCs w:val="24"/>
              </w:rPr>
            </w:pPr>
          </w:p>
        </w:tc>
        <w:tc>
          <w:tcPr>
            <w:tcW w:w="0" w:type="auto"/>
            <w:hideMark/>
          </w:tcPr>
          <w:p w14:paraId="47FF6522"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Средний</w:t>
            </w:r>
          </w:p>
        </w:tc>
        <w:tc>
          <w:tcPr>
            <w:tcW w:w="0" w:type="auto"/>
            <w:hideMark/>
          </w:tcPr>
          <w:p w14:paraId="2BD79C86"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35</w:t>
            </w:r>
          </w:p>
        </w:tc>
        <w:tc>
          <w:tcPr>
            <w:tcW w:w="0" w:type="auto"/>
            <w:hideMark/>
          </w:tcPr>
          <w:p w14:paraId="099C8BFC"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64%</w:t>
            </w:r>
          </w:p>
        </w:tc>
        <w:tc>
          <w:tcPr>
            <w:tcW w:w="0" w:type="auto"/>
            <w:hideMark/>
          </w:tcPr>
          <w:p w14:paraId="55B30B14"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36</w:t>
            </w:r>
          </w:p>
        </w:tc>
        <w:tc>
          <w:tcPr>
            <w:tcW w:w="0" w:type="auto"/>
            <w:hideMark/>
          </w:tcPr>
          <w:p w14:paraId="50BCD183"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67%</w:t>
            </w:r>
          </w:p>
        </w:tc>
        <w:tc>
          <w:tcPr>
            <w:tcW w:w="0" w:type="auto"/>
            <w:hideMark/>
          </w:tcPr>
          <w:p w14:paraId="76BE60DC"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37</w:t>
            </w:r>
          </w:p>
        </w:tc>
        <w:tc>
          <w:tcPr>
            <w:tcW w:w="0" w:type="auto"/>
            <w:hideMark/>
          </w:tcPr>
          <w:p w14:paraId="0096C2B3"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63%</w:t>
            </w:r>
          </w:p>
        </w:tc>
        <w:tc>
          <w:tcPr>
            <w:tcW w:w="0" w:type="auto"/>
            <w:hideMark/>
          </w:tcPr>
          <w:p w14:paraId="32B7FA5C"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29</w:t>
            </w:r>
          </w:p>
        </w:tc>
        <w:tc>
          <w:tcPr>
            <w:tcW w:w="0" w:type="auto"/>
            <w:hideMark/>
          </w:tcPr>
          <w:p w14:paraId="570C7124"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50%</w:t>
            </w:r>
          </w:p>
        </w:tc>
      </w:tr>
      <w:tr w:rsidR="0077351F" w:rsidRPr="008121A7" w14:paraId="01B70627" w14:textId="77777777" w:rsidTr="00E5198B">
        <w:tc>
          <w:tcPr>
            <w:tcW w:w="0" w:type="auto"/>
            <w:vMerge/>
            <w:hideMark/>
          </w:tcPr>
          <w:p w14:paraId="7DC491AD" w14:textId="77777777" w:rsidR="008121A7" w:rsidRPr="008121A7" w:rsidRDefault="008121A7" w:rsidP="0077351F">
            <w:pPr>
              <w:spacing w:after="0" w:line="240" w:lineRule="auto"/>
              <w:jc w:val="both"/>
              <w:rPr>
                <w:rFonts w:ascii="Times New Roman" w:hAnsi="Times New Roman"/>
                <w:sz w:val="24"/>
                <w:szCs w:val="24"/>
              </w:rPr>
            </w:pPr>
          </w:p>
        </w:tc>
        <w:tc>
          <w:tcPr>
            <w:tcW w:w="0" w:type="auto"/>
            <w:hideMark/>
          </w:tcPr>
          <w:p w14:paraId="791590E8"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Низкий</w:t>
            </w:r>
          </w:p>
        </w:tc>
        <w:tc>
          <w:tcPr>
            <w:tcW w:w="0" w:type="auto"/>
            <w:hideMark/>
          </w:tcPr>
          <w:p w14:paraId="4B65063F"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8</w:t>
            </w:r>
          </w:p>
        </w:tc>
        <w:tc>
          <w:tcPr>
            <w:tcW w:w="0" w:type="auto"/>
            <w:hideMark/>
          </w:tcPr>
          <w:p w14:paraId="7DAD835D"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16%</w:t>
            </w:r>
          </w:p>
        </w:tc>
        <w:tc>
          <w:tcPr>
            <w:tcW w:w="0" w:type="auto"/>
            <w:hideMark/>
          </w:tcPr>
          <w:p w14:paraId="049576E2"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6</w:t>
            </w:r>
          </w:p>
        </w:tc>
        <w:tc>
          <w:tcPr>
            <w:tcW w:w="0" w:type="auto"/>
            <w:hideMark/>
          </w:tcPr>
          <w:p w14:paraId="74FE6562"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11%</w:t>
            </w:r>
          </w:p>
        </w:tc>
        <w:tc>
          <w:tcPr>
            <w:tcW w:w="0" w:type="auto"/>
            <w:hideMark/>
          </w:tcPr>
          <w:p w14:paraId="5E846406"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9</w:t>
            </w:r>
          </w:p>
        </w:tc>
        <w:tc>
          <w:tcPr>
            <w:tcW w:w="0" w:type="auto"/>
            <w:hideMark/>
          </w:tcPr>
          <w:p w14:paraId="17FE2B19"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16%</w:t>
            </w:r>
          </w:p>
        </w:tc>
        <w:tc>
          <w:tcPr>
            <w:tcW w:w="0" w:type="auto"/>
            <w:hideMark/>
          </w:tcPr>
          <w:p w14:paraId="0CC82DA9"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5</w:t>
            </w:r>
          </w:p>
        </w:tc>
        <w:tc>
          <w:tcPr>
            <w:tcW w:w="0" w:type="auto"/>
            <w:hideMark/>
          </w:tcPr>
          <w:p w14:paraId="768C5C1F"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9%</w:t>
            </w:r>
          </w:p>
        </w:tc>
      </w:tr>
      <w:tr w:rsidR="0077351F" w:rsidRPr="008121A7" w14:paraId="5EB13B99" w14:textId="77777777" w:rsidTr="00E5198B">
        <w:tc>
          <w:tcPr>
            <w:tcW w:w="0" w:type="auto"/>
            <w:vMerge w:val="restart"/>
            <w:hideMark/>
          </w:tcPr>
          <w:p w14:paraId="6573C76E"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Оценка</w:t>
            </w:r>
          </w:p>
        </w:tc>
        <w:tc>
          <w:tcPr>
            <w:tcW w:w="0" w:type="auto"/>
            <w:hideMark/>
          </w:tcPr>
          <w:p w14:paraId="25B6A8D2"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Высокий</w:t>
            </w:r>
          </w:p>
        </w:tc>
        <w:tc>
          <w:tcPr>
            <w:tcW w:w="0" w:type="auto"/>
            <w:hideMark/>
          </w:tcPr>
          <w:p w14:paraId="6B77534F"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12</w:t>
            </w:r>
          </w:p>
        </w:tc>
        <w:tc>
          <w:tcPr>
            <w:tcW w:w="0" w:type="auto"/>
            <w:hideMark/>
          </w:tcPr>
          <w:p w14:paraId="5BC3E16D"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22%</w:t>
            </w:r>
          </w:p>
        </w:tc>
        <w:tc>
          <w:tcPr>
            <w:tcW w:w="0" w:type="auto"/>
            <w:hideMark/>
          </w:tcPr>
          <w:p w14:paraId="04AC09D0"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10</w:t>
            </w:r>
          </w:p>
        </w:tc>
        <w:tc>
          <w:tcPr>
            <w:tcW w:w="0" w:type="auto"/>
            <w:hideMark/>
          </w:tcPr>
          <w:p w14:paraId="570123AA"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19%</w:t>
            </w:r>
          </w:p>
        </w:tc>
        <w:tc>
          <w:tcPr>
            <w:tcW w:w="0" w:type="auto"/>
            <w:hideMark/>
          </w:tcPr>
          <w:p w14:paraId="61C205F3"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13</w:t>
            </w:r>
          </w:p>
        </w:tc>
        <w:tc>
          <w:tcPr>
            <w:tcW w:w="0" w:type="auto"/>
            <w:hideMark/>
          </w:tcPr>
          <w:p w14:paraId="6B6B2945"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23%</w:t>
            </w:r>
          </w:p>
        </w:tc>
        <w:tc>
          <w:tcPr>
            <w:tcW w:w="0" w:type="auto"/>
            <w:hideMark/>
          </w:tcPr>
          <w:p w14:paraId="091B2EC9"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24</w:t>
            </w:r>
          </w:p>
        </w:tc>
        <w:tc>
          <w:tcPr>
            <w:tcW w:w="0" w:type="auto"/>
            <w:hideMark/>
          </w:tcPr>
          <w:p w14:paraId="72DE8C17"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41%</w:t>
            </w:r>
          </w:p>
        </w:tc>
      </w:tr>
      <w:tr w:rsidR="0077351F" w:rsidRPr="008121A7" w14:paraId="046636B4" w14:textId="77777777" w:rsidTr="00E5198B">
        <w:tc>
          <w:tcPr>
            <w:tcW w:w="0" w:type="auto"/>
            <w:vMerge/>
            <w:hideMark/>
          </w:tcPr>
          <w:p w14:paraId="5048567D" w14:textId="77777777" w:rsidR="008121A7" w:rsidRPr="008121A7" w:rsidRDefault="008121A7" w:rsidP="0077351F">
            <w:pPr>
              <w:spacing w:after="0" w:line="240" w:lineRule="auto"/>
              <w:jc w:val="both"/>
              <w:rPr>
                <w:rFonts w:ascii="Times New Roman" w:hAnsi="Times New Roman"/>
                <w:sz w:val="24"/>
                <w:szCs w:val="24"/>
              </w:rPr>
            </w:pPr>
          </w:p>
        </w:tc>
        <w:tc>
          <w:tcPr>
            <w:tcW w:w="0" w:type="auto"/>
            <w:hideMark/>
          </w:tcPr>
          <w:p w14:paraId="022AE78F"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Средний</w:t>
            </w:r>
          </w:p>
        </w:tc>
        <w:tc>
          <w:tcPr>
            <w:tcW w:w="0" w:type="auto"/>
            <w:hideMark/>
          </w:tcPr>
          <w:p w14:paraId="43020CE0"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34</w:t>
            </w:r>
          </w:p>
        </w:tc>
        <w:tc>
          <w:tcPr>
            <w:tcW w:w="0" w:type="auto"/>
            <w:hideMark/>
          </w:tcPr>
          <w:p w14:paraId="40B4C27F"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63%</w:t>
            </w:r>
          </w:p>
        </w:tc>
        <w:tc>
          <w:tcPr>
            <w:tcW w:w="0" w:type="auto"/>
            <w:hideMark/>
          </w:tcPr>
          <w:p w14:paraId="719659CD"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37</w:t>
            </w:r>
          </w:p>
        </w:tc>
        <w:tc>
          <w:tcPr>
            <w:tcW w:w="0" w:type="auto"/>
            <w:hideMark/>
          </w:tcPr>
          <w:p w14:paraId="2FFFFB3E"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68%</w:t>
            </w:r>
          </w:p>
        </w:tc>
        <w:tc>
          <w:tcPr>
            <w:tcW w:w="0" w:type="auto"/>
            <w:hideMark/>
          </w:tcPr>
          <w:p w14:paraId="0A56576A"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35</w:t>
            </w:r>
          </w:p>
        </w:tc>
        <w:tc>
          <w:tcPr>
            <w:tcW w:w="0" w:type="auto"/>
            <w:hideMark/>
          </w:tcPr>
          <w:p w14:paraId="2D64217A"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60%</w:t>
            </w:r>
          </w:p>
        </w:tc>
        <w:tc>
          <w:tcPr>
            <w:tcW w:w="0" w:type="auto"/>
            <w:hideMark/>
          </w:tcPr>
          <w:p w14:paraId="7564FFFC"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29</w:t>
            </w:r>
          </w:p>
        </w:tc>
        <w:tc>
          <w:tcPr>
            <w:tcW w:w="0" w:type="auto"/>
            <w:hideMark/>
          </w:tcPr>
          <w:p w14:paraId="3EBD6F5E"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50%</w:t>
            </w:r>
          </w:p>
        </w:tc>
      </w:tr>
      <w:tr w:rsidR="0077351F" w:rsidRPr="008121A7" w14:paraId="3FA53867" w14:textId="77777777" w:rsidTr="00E5198B">
        <w:tc>
          <w:tcPr>
            <w:tcW w:w="0" w:type="auto"/>
            <w:vMerge/>
            <w:hideMark/>
          </w:tcPr>
          <w:p w14:paraId="604D4ACA" w14:textId="77777777" w:rsidR="008121A7" w:rsidRPr="008121A7" w:rsidRDefault="008121A7" w:rsidP="0077351F">
            <w:pPr>
              <w:spacing w:after="0" w:line="240" w:lineRule="auto"/>
              <w:jc w:val="both"/>
              <w:rPr>
                <w:rFonts w:ascii="Times New Roman" w:hAnsi="Times New Roman"/>
                <w:sz w:val="24"/>
                <w:szCs w:val="24"/>
              </w:rPr>
            </w:pPr>
          </w:p>
        </w:tc>
        <w:tc>
          <w:tcPr>
            <w:tcW w:w="0" w:type="auto"/>
            <w:hideMark/>
          </w:tcPr>
          <w:p w14:paraId="103B1874"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Низкий</w:t>
            </w:r>
          </w:p>
        </w:tc>
        <w:tc>
          <w:tcPr>
            <w:tcW w:w="0" w:type="auto"/>
            <w:hideMark/>
          </w:tcPr>
          <w:p w14:paraId="4625D14A"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8</w:t>
            </w:r>
          </w:p>
        </w:tc>
        <w:tc>
          <w:tcPr>
            <w:tcW w:w="0" w:type="auto"/>
            <w:hideMark/>
          </w:tcPr>
          <w:p w14:paraId="33DAD1BC"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15%</w:t>
            </w:r>
          </w:p>
        </w:tc>
        <w:tc>
          <w:tcPr>
            <w:tcW w:w="0" w:type="auto"/>
            <w:hideMark/>
          </w:tcPr>
          <w:p w14:paraId="6CACE892"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7</w:t>
            </w:r>
          </w:p>
        </w:tc>
        <w:tc>
          <w:tcPr>
            <w:tcW w:w="0" w:type="auto"/>
            <w:hideMark/>
          </w:tcPr>
          <w:p w14:paraId="4063099F"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13%</w:t>
            </w:r>
          </w:p>
        </w:tc>
        <w:tc>
          <w:tcPr>
            <w:tcW w:w="0" w:type="auto"/>
            <w:hideMark/>
          </w:tcPr>
          <w:p w14:paraId="3274F7D9"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10</w:t>
            </w:r>
          </w:p>
        </w:tc>
        <w:tc>
          <w:tcPr>
            <w:tcW w:w="0" w:type="auto"/>
            <w:hideMark/>
          </w:tcPr>
          <w:p w14:paraId="4C550690"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17%</w:t>
            </w:r>
          </w:p>
        </w:tc>
        <w:tc>
          <w:tcPr>
            <w:tcW w:w="0" w:type="auto"/>
            <w:hideMark/>
          </w:tcPr>
          <w:p w14:paraId="74E9AE22"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5</w:t>
            </w:r>
          </w:p>
        </w:tc>
        <w:tc>
          <w:tcPr>
            <w:tcW w:w="0" w:type="auto"/>
            <w:hideMark/>
          </w:tcPr>
          <w:p w14:paraId="43CA36CD"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9%</w:t>
            </w:r>
          </w:p>
        </w:tc>
      </w:tr>
    </w:tbl>
    <w:p w14:paraId="4071B0C4" w14:textId="77777777" w:rsidR="008121A7" w:rsidRPr="008121A7" w:rsidRDefault="008121A7" w:rsidP="008121A7">
      <w:pPr>
        <w:spacing w:after="0" w:line="240" w:lineRule="auto"/>
        <w:ind w:firstLine="720"/>
        <w:jc w:val="both"/>
        <w:rPr>
          <w:rFonts w:ascii="Times New Roman" w:hAnsi="Times New Roman"/>
          <w:sz w:val="28"/>
          <w:szCs w:val="28"/>
        </w:rPr>
      </w:pPr>
    </w:p>
    <w:p w14:paraId="649737E0"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Сопоставление данных таблицы 33 обнаруживает положительную динамику в обеих группах, однако мера этих изменений существенно различается, что и составляет предмет дальнейшего анализа.</w:t>
      </w:r>
    </w:p>
    <w:p w14:paraId="18478310"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 xml:space="preserve">В контрольной группе сдвиги остаются умеренными и не складываются в устойчивую тенденцию. По общему уровню доля обучающихся с высоким уровнем практически не изменилась (18% на констатирующем этапе против 19% на контрольном). Снижение доли низкого уровня с 21% до 11% свидетельствует об отдельных положительных изменениях, но оно не сопровождается ростом высокого уровня: часть обучающихся переместилась с низкого уровня на средний, не поднявшись выше. Сходная по характеру, неярко выраженная динамика прослеживается по </w:t>
      </w:r>
      <w:proofErr w:type="spellStart"/>
      <w:r w:rsidRPr="008121A7">
        <w:rPr>
          <w:rFonts w:ascii="Times New Roman" w:hAnsi="Times New Roman"/>
          <w:sz w:val="28"/>
          <w:szCs w:val="28"/>
        </w:rPr>
        <w:t>метакогнитивным</w:t>
      </w:r>
      <w:proofErr w:type="spellEnd"/>
      <w:r w:rsidRPr="008121A7">
        <w:rPr>
          <w:rFonts w:ascii="Times New Roman" w:hAnsi="Times New Roman"/>
          <w:sz w:val="28"/>
          <w:szCs w:val="28"/>
        </w:rPr>
        <w:t xml:space="preserve"> знаниям, планированию, мониторингу, контролю и оценке.</w:t>
      </w:r>
    </w:p>
    <w:p w14:paraId="0A7BCBDE"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 xml:space="preserve">В экспериментальной группе изменения выражены заметно отчетливее и затрагивают верхнюю границу распределения. По общему уровню доля обучающихся с высоким уровнем возросла с 19% до 43%, а доля низкого уровня сократилась с 17% до 5%. Подобное перераспределение указывает на перемещение значительной части обучающихся со среднего и низкого уровней к более высокому уровню </w:t>
      </w:r>
      <w:proofErr w:type="spellStart"/>
      <w:r w:rsidRPr="008121A7">
        <w:rPr>
          <w:rFonts w:ascii="Times New Roman" w:hAnsi="Times New Roman"/>
          <w:sz w:val="28"/>
          <w:szCs w:val="28"/>
        </w:rPr>
        <w:t>метакогнитивной</w:t>
      </w:r>
      <w:proofErr w:type="spellEnd"/>
      <w:r w:rsidRPr="008121A7">
        <w:rPr>
          <w:rFonts w:ascii="Times New Roman" w:hAnsi="Times New Roman"/>
          <w:sz w:val="28"/>
          <w:szCs w:val="28"/>
        </w:rPr>
        <w:t xml:space="preserve"> регуляции учебной деятельности.</w:t>
      </w:r>
    </w:p>
    <w:p w14:paraId="4A48A8F6"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Наиболее выраженные изменения зафиксированы по компоненту «</w:t>
      </w:r>
      <w:proofErr w:type="spellStart"/>
      <w:r w:rsidRPr="008121A7">
        <w:rPr>
          <w:rFonts w:ascii="Times New Roman" w:hAnsi="Times New Roman"/>
          <w:sz w:val="28"/>
          <w:szCs w:val="28"/>
        </w:rPr>
        <w:t>метакогнитивные</w:t>
      </w:r>
      <w:proofErr w:type="spellEnd"/>
      <w:r w:rsidRPr="008121A7">
        <w:rPr>
          <w:rFonts w:ascii="Times New Roman" w:hAnsi="Times New Roman"/>
          <w:sz w:val="28"/>
          <w:szCs w:val="28"/>
        </w:rPr>
        <w:t xml:space="preserve"> знания»: доля высокого уровня увеличилась с 26% до 52%, а низкого - снизилась с 15% до 5%. Это указывает на то, что после формирующего этапа обучающиеся экспериментальной группы стали точнее осознавать </w:t>
      </w:r>
      <w:r w:rsidRPr="008121A7">
        <w:rPr>
          <w:rFonts w:ascii="Times New Roman" w:hAnsi="Times New Roman"/>
          <w:sz w:val="28"/>
          <w:szCs w:val="28"/>
        </w:rPr>
        <w:lastRenderedPageBreak/>
        <w:t>собственные познавательные действия, способы выполнения заданий и условия выбора учебных стратегий.</w:t>
      </w:r>
    </w:p>
    <w:p w14:paraId="6086D0BD"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Положительная динамика прослеживается и по остальным компонентам. По планированию доля высокого уровня выросла с 20% до 48%, по мониторингу — с 25% до 47%, по контролю - с 21% до 41%, по оценке - с 23% до 41%; одновременно во всех компонентах сократилась доля низкого уровня. Особого внимания заслуживает снижение низкого уровня по общему показателю, планированию и мониторингу, поскольку именно эти компоненты отражают переход обучающихся от ситуативного выполнения заданий к осознанной организации учебной деятельности.</w:t>
      </w:r>
    </w:p>
    <w:p w14:paraId="2F02C7AA"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 xml:space="preserve">Сравнительный анализ результатов до и после формирующего этапа показывает, что в экспериментальной группе </w:t>
      </w:r>
      <w:proofErr w:type="spellStart"/>
      <w:r w:rsidRPr="008121A7">
        <w:rPr>
          <w:rFonts w:ascii="Times New Roman" w:hAnsi="Times New Roman"/>
          <w:sz w:val="28"/>
          <w:szCs w:val="28"/>
        </w:rPr>
        <w:t>метакогнитивные</w:t>
      </w:r>
      <w:proofErr w:type="spellEnd"/>
      <w:r w:rsidRPr="008121A7">
        <w:rPr>
          <w:rFonts w:ascii="Times New Roman" w:hAnsi="Times New Roman"/>
          <w:sz w:val="28"/>
          <w:szCs w:val="28"/>
        </w:rPr>
        <w:t xml:space="preserve"> навыки развивались интенсивнее, чем в контрольной. Это согласуется с результативностью реализованного комплекса педагогических условий - </w:t>
      </w:r>
      <w:proofErr w:type="spellStart"/>
      <w:r w:rsidRPr="008121A7">
        <w:rPr>
          <w:rFonts w:ascii="Times New Roman" w:hAnsi="Times New Roman"/>
          <w:sz w:val="28"/>
          <w:szCs w:val="28"/>
        </w:rPr>
        <w:t>метакогнитивных</w:t>
      </w:r>
      <w:proofErr w:type="spellEnd"/>
      <w:r w:rsidRPr="008121A7">
        <w:rPr>
          <w:rFonts w:ascii="Times New Roman" w:hAnsi="Times New Roman"/>
          <w:sz w:val="28"/>
          <w:szCs w:val="28"/>
        </w:rPr>
        <w:t xml:space="preserve"> подсказок, рефлексивного дневника, карты ошибок, чек-листов, рубрик, </w:t>
      </w:r>
      <w:proofErr w:type="spellStart"/>
      <w:r w:rsidRPr="008121A7">
        <w:rPr>
          <w:rFonts w:ascii="Times New Roman" w:hAnsi="Times New Roman"/>
          <w:sz w:val="28"/>
          <w:szCs w:val="28"/>
        </w:rPr>
        <w:t>формативного</w:t>
      </w:r>
      <w:proofErr w:type="spellEnd"/>
      <w:r w:rsidRPr="008121A7">
        <w:rPr>
          <w:rFonts w:ascii="Times New Roman" w:hAnsi="Times New Roman"/>
          <w:sz w:val="28"/>
          <w:szCs w:val="28"/>
        </w:rPr>
        <w:t xml:space="preserve"> оценивания и заданий, направленных на планирование, мониторинг, контроль и оценку учебной деятельности. Вместе с тем выводы, основанные на сравнении долей, требуют статистической проверки, к которой и переходит дальнейший анализ.</w:t>
      </w:r>
    </w:p>
    <w:p w14:paraId="18B298E8"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 xml:space="preserve">Для проверки статистической значимости различий в распределении обучающихся по уровням сформированности </w:t>
      </w:r>
      <w:proofErr w:type="spellStart"/>
      <w:r w:rsidRPr="008121A7">
        <w:rPr>
          <w:rFonts w:ascii="Times New Roman" w:hAnsi="Times New Roman"/>
          <w:sz w:val="28"/>
          <w:szCs w:val="28"/>
        </w:rPr>
        <w:t>метакогнитивных</w:t>
      </w:r>
      <w:proofErr w:type="spellEnd"/>
      <w:r w:rsidRPr="008121A7">
        <w:rPr>
          <w:rFonts w:ascii="Times New Roman" w:hAnsi="Times New Roman"/>
          <w:sz w:val="28"/>
          <w:szCs w:val="28"/>
        </w:rPr>
        <w:t xml:space="preserve"> навыков применялся χ²-критерий Пирсона. Выбор критерия обусловлен категориальным характером диагностических данных, представленных тремя уровнями - высоким, средним и низким. Расчет выполнялся по абсолютным значениям численности обучающихся, а не по процентным показателям, что исключает искажения, связанные с округлением долей.</w:t>
      </w:r>
    </w:p>
    <w:p w14:paraId="0549ECDF" w14:textId="77777777" w:rsidR="00CB4969"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 xml:space="preserve">Нулевая гипотеза (H₀) предполагала отсутствие статистически значимых различий между сравниваемыми выборками по распределению обучающихся на высокий, средний и низкий уровни. Альтернативная гипотеза (H₁) допускала наличие таких различий после реализации формирующего этапа. Критическим принимался уровень значимости p </w:t>
      </w:r>
      <w:proofErr w:type="gramStart"/>
      <w:r w:rsidRPr="008121A7">
        <w:rPr>
          <w:rFonts w:ascii="Times New Roman" w:hAnsi="Times New Roman"/>
          <w:sz w:val="28"/>
          <w:szCs w:val="28"/>
        </w:rPr>
        <w:t>&lt; 0</w:t>
      </w:r>
      <w:proofErr w:type="gramEnd"/>
      <w:r w:rsidRPr="008121A7">
        <w:rPr>
          <w:rFonts w:ascii="Times New Roman" w:hAnsi="Times New Roman"/>
          <w:sz w:val="28"/>
          <w:szCs w:val="28"/>
        </w:rPr>
        <w:t>,05.</w:t>
      </w:r>
      <w:r w:rsidR="00CB4969">
        <w:rPr>
          <w:rFonts w:ascii="Times New Roman" w:hAnsi="Times New Roman"/>
          <w:sz w:val="28"/>
          <w:szCs w:val="28"/>
        </w:rPr>
        <w:t xml:space="preserve"> </w:t>
      </w:r>
    </w:p>
    <w:p w14:paraId="2D699850" w14:textId="3B13E521"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Результаты статистической обработки представлены в таблице 34.</w:t>
      </w:r>
    </w:p>
    <w:p w14:paraId="20295321" w14:textId="77777777" w:rsidR="0077351F" w:rsidRDefault="0077351F" w:rsidP="008121A7">
      <w:pPr>
        <w:spacing w:after="0" w:line="240" w:lineRule="auto"/>
        <w:ind w:firstLine="720"/>
        <w:jc w:val="both"/>
        <w:rPr>
          <w:rFonts w:ascii="Times New Roman" w:hAnsi="Times New Roman"/>
          <w:sz w:val="28"/>
          <w:szCs w:val="28"/>
        </w:rPr>
      </w:pPr>
    </w:p>
    <w:p w14:paraId="47050D2E" w14:textId="6A88E0EA" w:rsidR="008121A7" w:rsidRPr="008121A7" w:rsidRDefault="008121A7" w:rsidP="006B53FC">
      <w:pPr>
        <w:spacing w:after="0" w:line="240" w:lineRule="auto"/>
        <w:jc w:val="both"/>
        <w:rPr>
          <w:rFonts w:ascii="Times New Roman" w:hAnsi="Times New Roman"/>
          <w:sz w:val="28"/>
          <w:szCs w:val="28"/>
          <w:lang w:val="kk-KZ"/>
        </w:rPr>
      </w:pPr>
      <w:r w:rsidRPr="008121A7">
        <w:rPr>
          <w:rFonts w:ascii="Times New Roman" w:hAnsi="Times New Roman"/>
          <w:sz w:val="28"/>
          <w:szCs w:val="28"/>
        </w:rPr>
        <w:t>Таблица 34 - Результаты применения χ²-критерия Пирсона</w:t>
      </w:r>
    </w:p>
    <w:p w14:paraId="27D76891" w14:textId="77777777" w:rsidR="008121A7" w:rsidRPr="008121A7" w:rsidRDefault="008121A7" w:rsidP="008121A7">
      <w:pPr>
        <w:spacing w:after="0" w:line="240" w:lineRule="auto"/>
        <w:ind w:firstLine="720"/>
        <w:jc w:val="both"/>
        <w:rPr>
          <w:rFonts w:ascii="Times New Roman" w:hAnsi="Times New Roman"/>
          <w:sz w:val="28"/>
          <w:szCs w:val="28"/>
          <w:lang w:val="kk-KZ"/>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2000"/>
        <w:gridCol w:w="900"/>
        <w:gridCol w:w="700"/>
        <w:gridCol w:w="1425"/>
        <w:gridCol w:w="2409"/>
      </w:tblGrid>
      <w:tr w:rsidR="00CB4969" w:rsidRPr="008121A7" w14:paraId="12C7B11C" w14:textId="77777777" w:rsidTr="00E5198B">
        <w:trPr>
          <w:tblHeader/>
        </w:trPr>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302B5E35"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Компонент</w:t>
            </w:r>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0AC9DC31"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Сравнение</w:t>
            </w:r>
          </w:p>
        </w:tc>
        <w:tc>
          <w:tcPr>
            <w:tcW w:w="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D10FB78"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χ²</w:t>
            </w:r>
          </w:p>
        </w:tc>
        <w:tc>
          <w:tcPr>
            <w:tcW w:w="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0F8C293A" w14:textId="77777777" w:rsidR="00CB4969" w:rsidRPr="008121A7" w:rsidRDefault="00CB4969" w:rsidP="00E5198B">
            <w:pPr>
              <w:spacing w:after="0" w:line="240" w:lineRule="auto"/>
              <w:jc w:val="both"/>
              <w:rPr>
                <w:rFonts w:ascii="Times New Roman" w:hAnsi="Times New Roman"/>
                <w:sz w:val="24"/>
                <w:szCs w:val="24"/>
              </w:rPr>
            </w:pPr>
            <w:proofErr w:type="spellStart"/>
            <w:r w:rsidRPr="008121A7">
              <w:rPr>
                <w:rFonts w:ascii="Times New Roman" w:hAnsi="Times New Roman"/>
                <w:sz w:val="24"/>
                <w:szCs w:val="24"/>
              </w:rPr>
              <w:t>df</w:t>
            </w:r>
            <w:proofErr w:type="spellEnd"/>
          </w:p>
        </w:tc>
        <w:tc>
          <w:tcPr>
            <w:tcW w:w="1425"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0F1648A6"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p-значение</w:t>
            </w:r>
          </w:p>
        </w:tc>
        <w:tc>
          <w:tcPr>
            <w:tcW w:w="24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64EDD315"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Интерпретация</w:t>
            </w:r>
          </w:p>
        </w:tc>
      </w:tr>
      <w:tr w:rsidR="00CB4969" w:rsidRPr="008121A7" w14:paraId="1761C855" w14:textId="77777777" w:rsidTr="00E5198B">
        <w:trPr>
          <w:tblHeader/>
        </w:trPr>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1E248E8" w14:textId="77777777" w:rsidR="00CB4969" w:rsidRPr="008121A7" w:rsidRDefault="00CB4969" w:rsidP="00E5198B">
            <w:pPr>
              <w:spacing w:after="0" w:line="240" w:lineRule="auto"/>
              <w:jc w:val="center"/>
              <w:rPr>
                <w:rFonts w:ascii="Times New Roman" w:hAnsi="Times New Roman"/>
                <w:sz w:val="24"/>
                <w:szCs w:val="24"/>
              </w:rPr>
            </w:pPr>
            <w:r>
              <w:rPr>
                <w:rFonts w:ascii="Times New Roman" w:hAnsi="Times New Roman"/>
                <w:sz w:val="24"/>
                <w:szCs w:val="24"/>
              </w:rPr>
              <w:t>1</w:t>
            </w:r>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31139591" w14:textId="77777777" w:rsidR="00CB4969" w:rsidRPr="008121A7" w:rsidRDefault="00CB4969" w:rsidP="00E5198B">
            <w:pPr>
              <w:spacing w:after="0" w:line="240" w:lineRule="auto"/>
              <w:jc w:val="center"/>
              <w:rPr>
                <w:rFonts w:ascii="Times New Roman" w:hAnsi="Times New Roman"/>
                <w:sz w:val="24"/>
                <w:szCs w:val="24"/>
              </w:rPr>
            </w:pPr>
            <w:r>
              <w:rPr>
                <w:rFonts w:ascii="Times New Roman" w:hAnsi="Times New Roman"/>
                <w:sz w:val="24"/>
                <w:szCs w:val="24"/>
              </w:rPr>
              <w:t>2</w:t>
            </w:r>
          </w:p>
        </w:tc>
        <w:tc>
          <w:tcPr>
            <w:tcW w:w="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575DB8BC" w14:textId="77777777" w:rsidR="00CB4969" w:rsidRPr="008121A7" w:rsidRDefault="00CB4969" w:rsidP="00E5198B">
            <w:pPr>
              <w:spacing w:after="0" w:line="240" w:lineRule="auto"/>
              <w:jc w:val="center"/>
              <w:rPr>
                <w:rFonts w:ascii="Times New Roman" w:hAnsi="Times New Roman"/>
                <w:sz w:val="24"/>
                <w:szCs w:val="24"/>
              </w:rPr>
            </w:pPr>
            <w:r>
              <w:rPr>
                <w:rFonts w:ascii="Times New Roman" w:hAnsi="Times New Roman"/>
                <w:sz w:val="24"/>
                <w:szCs w:val="24"/>
              </w:rPr>
              <w:t>3</w:t>
            </w:r>
          </w:p>
        </w:tc>
        <w:tc>
          <w:tcPr>
            <w:tcW w:w="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4184F510" w14:textId="77777777" w:rsidR="00CB4969" w:rsidRPr="008121A7" w:rsidRDefault="00CB4969" w:rsidP="00E5198B">
            <w:pPr>
              <w:spacing w:after="0" w:line="240" w:lineRule="auto"/>
              <w:jc w:val="center"/>
              <w:rPr>
                <w:rFonts w:ascii="Times New Roman" w:hAnsi="Times New Roman"/>
                <w:sz w:val="24"/>
                <w:szCs w:val="24"/>
              </w:rPr>
            </w:pPr>
            <w:r>
              <w:rPr>
                <w:rFonts w:ascii="Times New Roman" w:hAnsi="Times New Roman"/>
                <w:sz w:val="24"/>
                <w:szCs w:val="24"/>
              </w:rPr>
              <w:t>4</w:t>
            </w:r>
          </w:p>
        </w:tc>
        <w:tc>
          <w:tcPr>
            <w:tcW w:w="1425"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4BA4ED1" w14:textId="77777777" w:rsidR="00CB4969" w:rsidRPr="008121A7" w:rsidRDefault="00CB4969" w:rsidP="00E5198B">
            <w:pPr>
              <w:spacing w:after="0" w:line="240" w:lineRule="auto"/>
              <w:jc w:val="center"/>
              <w:rPr>
                <w:rFonts w:ascii="Times New Roman" w:hAnsi="Times New Roman"/>
                <w:sz w:val="24"/>
                <w:szCs w:val="24"/>
              </w:rPr>
            </w:pPr>
            <w:r>
              <w:rPr>
                <w:rFonts w:ascii="Times New Roman" w:hAnsi="Times New Roman"/>
                <w:sz w:val="24"/>
                <w:szCs w:val="24"/>
              </w:rPr>
              <w:t>5</w:t>
            </w:r>
          </w:p>
        </w:tc>
        <w:tc>
          <w:tcPr>
            <w:tcW w:w="24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A6E5FE6" w14:textId="77777777" w:rsidR="00CB4969" w:rsidRPr="008121A7" w:rsidRDefault="00CB4969" w:rsidP="00E5198B">
            <w:pPr>
              <w:spacing w:after="0" w:line="240" w:lineRule="auto"/>
              <w:jc w:val="center"/>
              <w:rPr>
                <w:rFonts w:ascii="Times New Roman" w:hAnsi="Times New Roman"/>
                <w:sz w:val="24"/>
                <w:szCs w:val="24"/>
              </w:rPr>
            </w:pPr>
            <w:r>
              <w:rPr>
                <w:rFonts w:ascii="Times New Roman" w:hAnsi="Times New Roman"/>
                <w:sz w:val="24"/>
                <w:szCs w:val="24"/>
              </w:rPr>
              <w:t>6</w:t>
            </w:r>
          </w:p>
        </w:tc>
      </w:tr>
      <w:tr w:rsidR="00CB4969" w:rsidRPr="008121A7" w14:paraId="7681B73B" w14:textId="77777777" w:rsidTr="00E5198B">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D4F2D30"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Общий уровень</w:t>
            </w:r>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018548C8"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КГ до / ЭГ до</w:t>
            </w:r>
          </w:p>
        </w:tc>
        <w:tc>
          <w:tcPr>
            <w:tcW w:w="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145D8ED"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0,18</w:t>
            </w:r>
          </w:p>
        </w:tc>
        <w:tc>
          <w:tcPr>
            <w:tcW w:w="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F9FE5C0"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2</w:t>
            </w:r>
          </w:p>
        </w:tc>
        <w:tc>
          <w:tcPr>
            <w:tcW w:w="1425"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543DBA1C"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0,913</w:t>
            </w:r>
          </w:p>
        </w:tc>
        <w:tc>
          <w:tcPr>
            <w:tcW w:w="24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5F19A953"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различия незначимы</w:t>
            </w:r>
          </w:p>
        </w:tc>
      </w:tr>
      <w:tr w:rsidR="00CB4969" w:rsidRPr="008121A7" w14:paraId="055037C9" w14:textId="77777777" w:rsidTr="00E5198B">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695F49B8"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Общий уровень</w:t>
            </w:r>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079BF848"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КГ после / ЭГ после</w:t>
            </w:r>
          </w:p>
        </w:tc>
        <w:tc>
          <w:tcPr>
            <w:tcW w:w="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05908CDF"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8,24</w:t>
            </w:r>
          </w:p>
        </w:tc>
        <w:tc>
          <w:tcPr>
            <w:tcW w:w="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578E8A8"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2</w:t>
            </w:r>
          </w:p>
        </w:tc>
        <w:tc>
          <w:tcPr>
            <w:tcW w:w="1425"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5A823DDC"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0,016</w:t>
            </w:r>
          </w:p>
        </w:tc>
        <w:tc>
          <w:tcPr>
            <w:tcW w:w="24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518C100A"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различия значимы</w:t>
            </w:r>
          </w:p>
        </w:tc>
      </w:tr>
      <w:tr w:rsidR="00CB4969" w:rsidRPr="008121A7" w14:paraId="2484CF84" w14:textId="77777777" w:rsidTr="00E5198B">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178DFED"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Общий уровень</w:t>
            </w:r>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453372FF"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КГ до / КГ после</w:t>
            </w:r>
          </w:p>
        </w:tc>
        <w:tc>
          <w:tcPr>
            <w:tcW w:w="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61CF69B1"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1,82</w:t>
            </w:r>
          </w:p>
        </w:tc>
        <w:tc>
          <w:tcPr>
            <w:tcW w:w="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6D1688F5"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2</w:t>
            </w:r>
          </w:p>
        </w:tc>
        <w:tc>
          <w:tcPr>
            <w:tcW w:w="1425"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4912128"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0,402</w:t>
            </w:r>
          </w:p>
        </w:tc>
        <w:tc>
          <w:tcPr>
            <w:tcW w:w="24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EB1C2A4"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различия незначимы</w:t>
            </w:r>
          </w:p>
        </w:tc>
      </w:tr>
      <w:tr w:rsidR="00CB4969" w:rsidRPr="008121A7" w14:paraId="2F8503EB" w14:textId="77777777" w:rsidTr="00836183">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619CECD"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Общий уровень</w:t>
            </w:r>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71F4BC3"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ЭГ до / ЭГ после</w:t>
            </w:r>
          </w:p>
        </w:tc>
        <w:tc>
          <w:tcPr>
            <w:tcW w:w="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06AA6803"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9,95</w:t>
            </w:r>
          </w:p>
        </w:tc>
        <w:tc>
          <w:tcPr>
            <w:tcW w:w="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5264EB6B"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2</w:t>
            </w:r>
          </w:p>
        </w:tc>
        <w:tc>
          <w:tcPr>
            <w:tcW w:w="1425"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04A847C9"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0,007</w:t>
            </w:r>
          </w:p>
        </w:tc>
        <w:tc>
          <w:tcPr>
            <w:tcW w:w="24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46D68A50"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различия значимы</w:t>
            </w:r>
          </w:p>
        </w:tc>
      </w:tr>
      <w:tr w:rsidR="00CB4969" w:rsidRPr="008121A7" w14:paraId="552B0CEC" w14:textId="77777777" w:rsidTr="00836183">
        <w:tc>
          <w:tcPr>
            <w:tcW w:w="2200" w:type="dxa"/>
            <w:tcBorders>
              <w:top w:val="single" w:sz="4" w:space="0" w:color="808080"/>
              <w:left w:val="single" w:sz="4" w:space="0" w:color="808080"/>
              <w:bottom w:val="dotted" w:sz="4" w:space="0" w:color="000000"/>
              <w:right w:val="single" w:sz="4" w:space="0" w:color="808080"/>
            </w:tcBorders>
            <w:tcMar>
              <w:top w:w="40" w:type="dxa"/>
              <w:left w:w="80" w:type="dxa"/>
              <w:bottom w:w="40" w:type="dxa"/>
              <w:right w:w="80" w:type="dxa"/>
            </w:tcMar>
            <w:vAlign w:val="center"/>
          </w:tcPr>
          <w:p w14:paraId="1CF41495" w14:textId="77777777" w:rsidR="00CB4969" w:rsidRPr="008121A7" w:rsidRDefault="00CB4969" w:rsidP="00E5198B">
            <w:pPr>
              <w:spacing w:after="0" w:line="240" w:lineRule="auto"/>
              <w:jc w:val="both"/>
              <w:rPr>
                <w:rFonts w:ascii="Times New Roman" w:hAnsi="Times New Roman"/>
                <w:sz w:val="24"/>
                <w:szCs w:val="24"/>
              </w:rPr>
            </w:pPr>
            <w:proofErr w:type="spellStart"/>
            <w:r w:rsidRPr="008121A7">
              <w:rPr>
                <w:rFonts w:ascii="Times New Roman" w:hAnsi="Times New Roman"/>
                <w:sz w:val="24"/>
                <w:szCs w:val="24"/>
              </w:rPr>
              <w:t>Метакогнитивные</w:t>
            </w:r>
            <w:proofErr w:type="spellEnd"/>
            <w:r w:rsidRPr="008121A7">
              <w:rPr>
                <w:rFonts w:ascii="Times New Roman" w:hAnsi="Times New Roman"/>
                <w:sz w:val="24"/>
                <w:szCs w:val="24"/>
              </w:rPr>
              <w:t xml:space="preserve"> знания</w:t>
            </w:r>
          </w:p>
        </w:tc>
        <w:tc>
          <w:tcPr>
            <w:tcW w:w="2000" w:type="dxa"/>
            <w:tcBorders>
              <w:top w:val="single" w:sz="4" w:space="0" w:color="808080"/>
              <w:left w:val="single" w:sz="4" w:space="0" w:color="808080"/>
              <w:bottom w:val="dotted" w:sz="4" w:space="0" w:color="000000"/>
              <w:right w:val="single" w:sz="4" w:space="0" w:color="808080"/>
            </w:tcBorders>
            <w:tcMar>
              <w:top w:w="40" w:type="dxa"/>
              <w:left w:w="80" w:type="dxa"/>
              <w:bottom w:w="40" w:type="dxa"/>
              <w:right w:w="80" w:type="dxa"/>
            </w:tcMar>
            <w:vAlign w:val="center"/>
          </w:tcPr>
          <w:p w14:paraId="5AC6532C"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КГ до / ЭГ до</w:t>
            </w:r>
          </w:p>
        </w:tc>
        <w:tc>
          <w:tcPr>
            <w:tcW w:w="900" w:type="dxa"/>
            <w:tcBorders>
              <w:top w:val="single" w:sz="4" w:space="0" w:color="808080"/>
              <w:left w:val="single" w:sz="4" w:space="0" w:color="808080"/>
              <w:bottom w:val="dotted" w:sz="4" w:space="0" w:color="000000"/>
              <w:right w:val="single" w:sz="4" w:space="0" w:color="808080"/>
            </w:tcBorders>
            <w:tcMar>
              <w:top w:w="40" w:type="dxa"/>
              <w:left w:w="80" w:type="dxa"/>
              <w:bottom w:w="40" w:type="dxa"/>
              <w:right w:w="80" w:type="dxa"/>
            </w:tcMar>
            <w:vAlign w:val="center"/>
          </w:tcPr>
          <w:p w14:paraId="05719DEC"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0,05</w:t>
            </w:r>
          </w:p>
        </w:tc>
        <w:tc>
          <w:tcPr>
            <w:tcW w:w="700" w:type="dxa"/>
            <w:tcBorders>
              <w:top w:val="single" w:sz="4" w:space="0" w:color="808080"/>
              <w:left w:val="single" w:sz="4" w:space="0" w:color="808080"/>
              <w:bottom w:val="dotted" w:sz="4" w:space="0" w:color="000000"/>
              <w:right w:val="single" w:sz="4" w:space="0" w:color="808080"/>
            </w:tcBorders>
            <w:tcMar>
              <w:top w:w="40" w:type="dxa"/>
              <w:left w:w="80" w:type="dxa"/>
              <w:bottom w:w="40" w:type="dxa"/>
              <w:right w:w="80" w:type="dxa"/>
            </w:tcMar>
            <w:vAlign w:val="center"/>
          </w:tcPr>
          <w:p w14:paraId="72C41F87"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2</w:t>
            </w:r>
          </w:p>
        </w:tc>
        <w:tc>
          <w:tcPr>
            <w:tcW w:w="1425" w:type="dxa"/>
            <w:tcBorders>
              <w:top w:val="single" w:sz="4" w:space="0" w:color="808080"/>
              <w:left w:val="single" w:sz="4" w:space="0" w:color="808080"/>
              <w:bottom w:val="dotted" w:sz="4" w:space="0" w:color="000000"/>
              <w:right w:val="single" w:sz="4" w:space="0" w:color="808080"/>
            </w:tcBorders>
            <w:tcMar>
              <w:top w:w="40" w:type="dxa"/>
              <w:left w:w="80" w:type="dxa"/>
              <w:bottom w:w="40" w:type="dxa"/>
              <w:right w:w="80" w:type="dxa"/>
            </w:tcMar>
            <w:vAlign w:val="center"/>
          </w:tcPr>
          <w:p w14:paraId="68FA721B"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0,973</w:t>
            </w:r>
          </w:p>
        </w:tc>
        <w:tc>
          <w:tcPr>
            <w:tcW w:w="2409" w:type="dxa"/>
            <w:tcBorders>
              <w:top w:val="single" w:sz="4" w:space="0" w:color="808080"/>
              <w:left w:val="single" w:sz="4" w:space="0" w:color="808080"/>
              <w:bottom w:val="dotted" w:sz="4" w:space="0" w:color="000000"/>
              <w:right w:val="single" w:sz="4" w:space="0" w:color="808080"/>
            </w:tcBorders>
            <w:tcMar>
              <w:top w:w="40" w:type="dxa"/>
              <w:left w:w="80" w:type="dxa"/>
              <w:bottom w:w="40" w:type="dxa"/>
              <w:right w:w="80" w:type="dxa"/>
            </w:tcMar>
            <w:vAlign w:val="center"/>
          </w:tcPr>
          <w:p w14:paraId="6AF85D95"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различия незначимы</w:t>
            </w:r>
          </w:p>
        </w:tc>
      </w:tr>
    </w:tbl>
    <w:p w14:paraId="3A2F9D03" w14:textId="15F3231F" w:rsidR="008121A7" w:rsidRDefault="00CB4969" w:rsidP="00CB4969">
      <w:pPr>
        <w:spacing w:after="0" w:line="240" w:lineRule="auto"/>
        <w:jc w:val="both"/>
        <w:rPr>
          <w:rFonts w:ascii="Times New Roman" w:hAnsi="Times New Roman"/>
          <w:sz w:val="28"/>
          <w:szCs w:val="28"/>
        </w:rPr>
      </w:pPr>
      <w:r>
        <w:rPr>
          <w:rFonts w:ascii="Times New Roman" w:hAnsi="Times New Roman"/>
          <w:sz w:val="28"/>
          <w:szCs w:val="28"/>
        </w:rPr>
        <w:lastRenderedPageBreak/>
        <w:t>Продолжение таблицы 34</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2000"/>
        <w:gridCol w:w="900"/>
        <w:gridCol w:w="700"/>
        <w:gridCol w:w="1425"/>
        <w:gridCol w:w="2409"/>
      </w:tblGrid>
      <w:tr w:rsidR="00CB4969" w:rsidRPr="008121A7" w14:paraId="5C7CCEBC" w14:textId="77777777" w:rsidTr="00CB4969">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571F36A" w14:textId="77777777" w:rsidR="00CB4969" w:rsidRPr="008121A7" w:rsidRDefault="00CB4969" w:rsidP="00CB4969">
            <w:pPr>
              <w:spacing w:after="0" w:line="240" w:lineRule="auto"/>
              <w:jc w:val="center"/>
              <w:rPr>
                <w:rFonts w:ascii="Times New Roman" w:hAnsi="Times New Roman"/>
                <w:sz w:val="24"/>
                <w:szCs w:val="24"/>
              </w:rPr>
            </w:pPr>
            <w:r>
              <w:rPr>
                <w:rFonts w:ascii="Times New Roman" w:hAnsi="Times New Roman"/>
                <w:sz w:val="24"/>
                <w:szCs w:val="24"/>
              </w:rPr>
              <w:t>1</w:t>
            </w:r>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F93F471" w14:textId="77777777" w:rsidR="00CB4969" w:rsidRPr="008121A7" w:rsidRDefault="00CB4969" w:rsidP="00CB4969">
            <w:pPr>
              <w:spacing w:after="0" w:line="240" w:lineRule="auto"/>
              <w:jc w:val="center"/>
              <w:rPr>
                <w:rFonts w:ascii="Times New Roman" w:hAnsi="Times New Roman"/>
                <w:sz w:val="24"/>
                <w:szCs w:val="24"/>
              </w:rPr>
            </w:pPr>
            <w:r>
              <w:rPr>
                <w:rFonts w:ascii="Times New Roman" w:hAnsi="Times New Roman"/>
                <w:sz w:val="24"/>
                <w:szCs w:val="24"/>
              </w:rPr>
              <w:t>2</w:t>
            </w:r>
          </w:p>
        </w:tc>
        <w:tc>
          <w:tcPr>
            <w:tcW w:w="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0A154721" w14:textId="77777777" w:rsidR="00CB4969" w:rsidRPr="008121A7" w:rsidRDefault="00CB4969" w:rsidP="00CB4969">
            <w:pPr>
              <w:spacing w:after="0" w:line="240" w:lineRule="auto"/>
              <w:jc w:val="center"/>
              <w:rPr>
                <w:rFonts w:ascii="Times New Roman" w:hAnsi="Times New Roman"/>
                <w:sz w:val="24"/>
                <w:szCs w:val="24"/>
              </w:rPr>
            </w:pPr>
            <w:r>
              <w:rPr>
                <w:rFonts w:ascii="Times New Roman" w:hAnsi="Times New Roman"/>
                <w:sz w:val="24"/>
                <w:szCs w:val="24"/>
              </w:rPr>
              <w:t>3</w:t>
            </w:r>
          </w:p>
        </w:tc>
        <w:tc>
          <w:tcPr>
            <w:tcW w:w="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6D5679AE" w14:textId="77777777" w:rsidR="00CB4969" w:rsidRPr="008121A7" w:rsidRDefault="00CB4969" w:rsidP="00CB4969">
            <w:pPr>
              <w:spacing w:after="0" w:line="240" w:lineRule="auto"/>
              <w:jc w:val="center"/>
              <w:rPr>
                <w:rFonts w:ascii="Times New Roman" w:hAnsi="Times New Roman"/>
                <w:sz w:val="24"/>
                <w:szCs w:val="24"/>
              </w:rPr>
            </w:pPr>
            <w:r>
              <w:rPr>
                <w:rFonts w:ascii="Times New Roman" w:hAnsi="Times New Roman"/>
                <w:sz w:val="24"/>
                <w:szCs w:val="24"/>
              </w:rPr>
              <w:t>4</w:t>
            </w:r>
          </w:p>
        </w:tc>
        <w:tc>
          <w:tcPr>
            <w:tcW w:w="1425"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986E6FF" w14:textId="77777777" w:rsidR="00CB4969" w:rsidRPr="008121A7" w:rsidRDefault="00CB4969" w:rsidP="00CB4969">
            <w:pPr>
              <w:spacing w:after="0" w:line="240" w:lineRule="auto"/>
              <w:jc w:val="center"/>
              <w:rPr>
                <w:rFonts w:ascii="Times New Roman" w:hAnsi="Times New Roman"/>
                <w:sz w:val="24"/>
                <w:szCs w:val="24"/>
              </w:rPr>
            </w:pPr>
            <w:r>
              <w:rPr>
                <w:rFonts w:ascii="Times New Roman" w:hAnsi="Times New Roman"/>
                <w:sz w:val="24"/>
                <w:szCs w:val="24"/>
              </w:rPr>
              <w:t>5</w:t>
            </w:r>
          </w:p>
        </w:tc>
        <w:tc>
          <w:tcPr>
            <w:tcW w:w="24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375895EF" w14:textId="77777777" w:rsidR="00CB4969" w:rsidRPr="008121A7" w:rsidRDefault="00CB4969" w:rsidP="00CB4969">
            <w:pPr>
              <w:spacing w:after="0" w:line="240" w:lineRule="auto"/>
              <w:jc w:val="center"/>
              <w:rPr>
                <w:rFonts w:ascii="Times New Roman" w:hAnsi="Times New Roman"/>
                <w:sz w:val="24"/>
                <w:szCs w:val="24"/>
              </w:rPr>
            </w:pPr>
            <w:r>
              <w:rPr>
                <w:rFonts w:ascii="Times New Roman" w:hAnsi="Times New Roman"/>
                <w:sz w:val="24"/>
                <w:szCs w:val="24"/>
              </w:rPr>
              <w:t>6</w:t>
            </w:r>
          </w:p>
        </w:tc>
      </w:tr>
      <w:tr w:rsidR="00CB4969" w:rsidRPr="008121A7" w14:paraId="01976A5A" w14:textId="77777777" w:rsidTr="00E5198B">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4176A1D1" w14:textId="77777777" w:rsidR="00CB4969" w:rsidRPr="008121A7" w:rsidRDefault="00CB4969" w:rsidP="00E5198B">
            <w:pPr>
              <w:spacing w:after="0" w:line="240" w:lineRule="auto"/>
              <w:jc w:val="both"/>
              <w:rPr>
                <w:rFonts w:ascii="Times New Roman" w:hAnsi="Times New Roman"/>
                <w:sz w:val="24"/>
                <w:szCs w:val="24"/>
              </w:rPr>
            </w:pPr>
            <w:proofErr w:type="spellStart"/>
            <w:r w:rsidRPr="008121A7">
              <w:rPr>
                <w:rFonts w:ascii="Times New Roman" w:hAnsi="Times New Roman"/>
                <w:sz w:val="24"/>
                <w:szCs w:val="24"/>
              </w:rPr>
              <w:t>Метакогнитивные</w:t>
            </w:r>
            <w:proofErr w:type="spellEnd"/>
            <w:r w:rsidRPr="008121A7">
              <w:rPr>
                <w:rFonts w:ascii="Times New Roman" w:hAnsi="Times New Roman"/>
                <w:sz w:val="24"/>
                <w:szCs w:val="24"/>
              </w:rPr>
              <w:t xml:space="preserve"> знания</w:t>
            </w:r>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F2A9CFF"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КГ после / ЭГ после</w:t>
            </w:r>
          </w:p>
        </w:tc>
        <w:tc>
          <w:tcPr>
            <w:tcW w:w="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0D5ED2E"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6,74</w:t>
            </w:r>
          </w:p>
        </w:tc>
        <w:tc>
          <w:tcPr>
            <w:tcW w:w="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49F8D201"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2</w:t>
            </w:r>
          </w:p>
        </w:tc>
        <w:tc>
          <w:tcPr>
            <w:tcW w:w="1425"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699D5776"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0,034</w:t>
            </w:r>
          </w:p>
        </w:tc>
        <w:tc>
          <w:tcPr>
            <w:tcW w:w="24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543147AC"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различия значимы</w:t>
            </w:r>
          </w:p>
        </w:tc>
      </w:tr>
      <w:tr w:rsidR="00CB4969" w:rsidRPr="008121A7" w14:paraId="18926BAA" w14:textId="77777777" w:rsidTr="00E5198B">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8D7C282" w14:textId="77777777" w:rsidR="00CB4969" w:rsidRPr="008121A7" w:rsidRDefault="00CB4969" w:rsidP="00E5198B">
            <w:pPr>
              <w:spacing w:after="0" w:line="240" w:lineRule="auto"/>
              <w:jc w:val="both"/>
              <w:rPr>
                <w:rFonts w:ascii="Times New Roman" w:hAnsi="Times New Roman"/>
                <w:sz w:val="24"/>
                <w:szCs w:val="24"/>
              </w:rPr>
            </w:pPr>
            <w:proofErr w:type="spellStart"/>
            <w:r w:rsidRPr="008121A7">
              <w:rPr>
                <w:rFonts w:ascii="Times New Roman" w:hAnsi="Times New Roman"/>
                <w:sz w:val="24"/>
                <w:szCs w:val="24"/>
              </w:rPr>
              <w:t>Метакогнитивные</w:t>
            </w:r>
            <w:proofErr w:type="spellEnd"/>
            <w:r w:rsidRPr="008121A7">
              <w:rPr>
                <w:rFonts w:ascii="Times New Roman" w:hAnsi="Times New Roman"/>
                <w:sz w:val="24"/>
                <w:szCs w:val="24"/>
              </w:rPr>
              <w:t xml:space="preserve"> знания</w:t>
            </w:r>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84DB776"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КГ до / КГ после</w:t>
            </w:r>
          </w:p>
        </w:tc>
        <w:tc>
          <w:tcPr>
            <w:tcW w:w="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58842516"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0,83</w:t>
            </w:r>
          </w:p>
        </w:tc>
        <w:tc>
          <w:tcPr>
            <w:tcW w:w="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608F9EEC"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2</w:t>
            </w:r>
          </w:p>
        </w:tc>
        <w:tc>
          <w:tcPr>
            <w:tcW w:w="1425"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00D0AD16"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0,660</w:t>
            </w:r>
          </w:p>
        </w:tc>
        <w:tc>
          <w:tcPr>
            <w:tcW w:w="24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608CE74D"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различия незначимы</w:t>
            </w:r>
          </w:p>
        </w:tc>
      </w:tr>
      <w:tr w:rsidR="00CB4969" w:rsidRPr="008121A7" w14:paraId="2E3CBB7F" w14:textId="77777777" w:rsidTr="00E5198B">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44390CE8" w14:textId="77777777" w:rsidR="00CB4969" w:rsidRPr="008121A7" w:rsidRDefault="00CB4969" w:rsidP="00E5198B">
            <w:pPr>
              <w:spacing w:after="0" w:line="240" w:lineRule="auto"/>
              <w:jc w:val="both"/>
              <w:rPr>
                <w:rFonts w:ascii="Times New Roman" w:hAnsi="Times New Roman"/>
                <w:sz w:val="24"/>
                <w:szCs w:val="24"/>
              </w:rPr>
            </w:pPr>
            <w:proofErr w:type="spellStart"/>
            <w:r w:rsidRPr="008121A7">
              <w:rPr>
                <w:rFonts w:ascii="Times New Roman" w:hAnsi="Times New Roman"/>
                <w:sz w:val="24"/>
                <w:szCs w:val="24"/>
              </w:rPr>
              <w:t>Метакогнитивные</w:t>
            </w:r>
            <w:proofErr w:type="spellEnd"/>
            <w:r w:rsidRPr="008121A7">
              <w:rPr>
                <w:rFonts w:ascii="Times New Roman" w:hAnsi="Times New Roman"/>
                <w:sz w:val="24"/>
                <w:szCs w:val="24"/>
              </w:rPr>
              <w:t xml:space="preserve"> знания</w:t>
            </w:r>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5BB10A4E"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ЭГ до / ЭГ после</w:t>
            </w:r>
          </w:p>
        </w:tc>
        <w:tc>
          <w:tcPr>
            <w:tcW w:w="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31E52D00"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9,37</w:t>
            </w:r>
          </w:p>
        </w:tc>
        <w:tc>
          <w:tcPr>
            <w:tcW w:w="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3FFC2A99"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2</w:t>
            </w:r>
          </w:p>
        </w:tc>
        <w:tc>
          <w:tcPr>
            <w:tcW w:w="1425"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47FB0201"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0,009</w:t>
            </w:r>
          </w:p>
        </w:tc>
        <w:tc>
          <w:tcPr>
            <w:tcW w:w="24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0388B2B7"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различия значимы</w:t>
            </w:r>
          </w:p>
        </w:tc>
      </w:tr>
      <w:tr w:rsidR="00CB4969" w:rsidRPr="008121A7" w14:paraId="07EDFB59" w14:textId="77777777" w:rsidTr="00E5198B">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6AF1C6A2"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Планирование</w:t>
            </w:r>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585E2A57"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КГ до / ЭГ до</w:t>
            </w:r>
          </w:p>
        </w:tc>
        <w:tc>
          <w:tcPr>
            <w:tcW w:w="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F8B1E41"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0,22</w:t>
            </w:r>
          </w:p>
        </w:tc>
        <w:tc>
          <w:tcPr>
            <w:tcW w:w="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07146481"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2</w:t>
            </w:r>
          </w:p>
        </w:tc>
        <w:tc>
          <w:tcPr>
            <w:tcW w:w="1425"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346067E1"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0,897</w:t>
            </w:r>
          </w:p>
        </w:tc>
        <w:tc>
          <w:tcPr>
            <w:tcW w:w="24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17DF35C"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различия незначимы</w:t>
            </w:r>
          </w:p>
        </w:tc>
      </w:tr>
      <w:tr w:rsidR="00CB4969" w:rsidRPr="008121A7" w14:paraId="4A041AB8" w14:textId="77777777" w:rsidTr="00E5198B">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4FD0409A"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Планирование</w:t>
            </w:r>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034B216D"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КГ после / ЭГ после</w:t>
            </w:r>
          </w:p>
        </w:tc>
        <w:tc>
          <w:tcPr>
            <w:tcW w:w="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44DFF07"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8,23</w:t>
            </w:r>
          </w:p>
        </w:tc>
        <w:tc>
          <w:tcPr>
            <w:tcW w:w="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6F3DA4BB"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2</w:t>
            </w:r>
          </w:p>
        </w:tc>
        <w:tc>
          <w:tcPr>
            <w:tcW w:w="1425"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AE58E26"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0,016</w:t>
            </w:r>
          </w:p>
        </w:tc>
        <w:tc>
          <w:tcPr>
            <w:tcW w:w="24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438B1727"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различия значимы</w:t>
            </w:r>
          </w:p>
        </w:tc>
      </w:tr>
      <w:tr w:rsidR="00CB4969" w:rsidRPr="008121A7" w14:paraId="277D7980" w14:textId="77777777" w:rsidTr="00E5198B">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A81DFBC"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Планирование</w:t>
            </w:r>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0370EF71"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КГ до / КГ после</w:t>
            </w:r>
          </w:p>
        </w:tc>
        <w:tc>
          <w:tcPr>
            <w:tcW w:w="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E9E61BF"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0,28</w:t>
            </w:r>
          </w:p>
        </w:tc>
        <w:tc>
          <w:tcPr>
            <w:tcW w:w="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3D18AFDB"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2</w:t>
            </w:r>
          </w:p>
        </w:tc>
        <w:tc>
          <w:tcPr>
            <w:tcW w:w="1425"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71F4BBB"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0,867</w:t>
            </w:r>
          </w:p>
        </w:tc>
        <w:tc>
          <w:tcPr>
            <w:tcW w:w="24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06A949B6"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различия незначимы</w:t>
            </w:r>
          </w:p>
        </w:tc>
      </w:tr>
      <w:tr w:rsidR="00CB4969" w:rsidRPr="008121A7" w14:paraId="052848EC" w14:textId="77777777" w:rsidTr="00E5198B">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3AAE7B0"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Планирование</w:t>
            </w:r>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E8709A8"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ЭГ до / ЭГ после</w:t>
            </w:r>
          </w:p>
        </w:tc>
        <w:tc>
          <w:tcPr>
            <w:tcW w:w="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3D8A26C8"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12,60</w:t>
            </w:r>
          </w:p>
        </w:tc>
        <w:tc>
          <w:tcPr>
            <w:tcW w:w="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7FE9BB2"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2</w:t>
            </w:r>
          </w:p>
        </w:tc>
        <w:tc>
          <w:tcPr>
            <w:tcW w:w="1425"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DA80215"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0,002</w:t>
            </w:r>
          </w:p>
        </w:tc>
        <w:tc>
          <w:tcPr>
            <w:tcW w:w="24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3164DABD"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различия значимы</w:t>
            </w:r>
          </w:p>
        </w:tc>
      </w:tr>
      <w:tr w:rsidR="00CB4969" w:rsidRPr="008121A7" w14:paraId="1067BB93" w14:textId="77777777" w:rsidTr="00E5198B">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5824B6A"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Мониторинг</w:t>
            </w:r>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2941EDD"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КГ до / ЭГ до</w:t>
            </w:r>
          </w:p>
        </w:tc>
        <w:tc>
          <w:tcPr>
            <w:tcW w:w="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770D9C8"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0,11</w:t>
            </w:r>
          </w:p>
        </w:tc>
        <w:tc>
          <w:tcPr>
            <w:tcW w:w="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F5F8ACD"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2</w:t>
            </w:r>
          </w:p>
        </w:tc>
        <w:tc>
          <w:tcPr>
            <w:tcW w:w="1425"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F5C9656"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0,948</w:t>
            </w:r>
          </w:p>
        </w:tc>
        <w:tc>
          <w:tcPr>
            <w:tcW w:w="24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E006678"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различия незначимы</w:t>
            </w:r>
          </w:p>
        </w:tc>
      </w:tr>
      <w:tr w:rsidR="00CB4969" w:rsidRPr="008121A7" w14:paraId="4A3292CA" w14:textId="77777777" w:rsidTr="00E5198B">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693AFCB"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Мониторинг</w:t>
            </w:r>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ACC0432"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КГ после / ЭГ после</w:t>
            </w:r>
          </w:p>
        </w:tc>
        <w:tc>
          <w:tcPr>
            <w:tcW w:w="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FC9B8F9"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4,37</w:t>
            </w:r>
          </w:p>
        </w:tc>
        <w:tc>
          <w:tcPr>
            <w:tcW w:w="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8C9F4E3"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2</w:t>
            </w:r>
          </w:p>
        </w:tc>
        <w:tc>
          <w:tcPr>
            <w:tcW w:w="1425"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6C4666F"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0,112</w:t>
            </w:r>
          </w:p>
        </w:tc>
        <w:tc>
          <w:tcPr>
            <w:tcW w:w="24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079A6C1F"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различия незначимы</w:t>
            </w:r>
          </w:p>
        </w:tc>
      </w:tr>
      <w:tr w:rsidR="00CB4969" w:rsidRPr="008121A7" w14:paraId="7E2B8DCC" w14:textId="77777777" w:rsidTr="00E5198B">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1362BB3"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Мониторинг</w:t>
            </w:r>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66371D1C"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КГ до / КГ после</w:t>
            </w:r>
          </w:p>
        </w:tc>
        <w:tc>
          <w:tcPr>
            <w:tcW w:w="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6B64A604"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1,32</w:t>
            </w:r>
          </w:p>
        </w:tc>
        <w:tc>
          <w:tcPr>
            <w:tcW w:w="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0F41E868"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2</w:t>
            </w:r>
          </w:p>
        </w:tc>
        <w:tc>
          <w:tcPr>
            <w:tcW w:w="1425"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6E7DA87B"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0,518</w:t>
            </w:r>
          </w:p>
        </w:tc>
        <w:tc>
          <w:tcPr>
            <w:tcW w:w="24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65B57A8E"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различия незначимы</w:t>
            </w:r>
          </w:p>
        </w:tc>
      </w:tr>
      <w:tr w:rsidR="00CB4969" w:rsidRPr="008121A7" w14:paraId="0DF99319" w14:textId="77777777" w:rsidTr="00E5198B">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67EBC0BF"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Мониторинг</w:t>
            </w:r>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5A4E401E"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ЭГ до / ЭГ после</w:t>
            </w:r>
          </w:p>
        </w:tc>
        <w:tc>
          <w:tcPr>
            <w:tcW w:w="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06FEABD9"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8,27</w:t>
            </w:r>
          </w:p>
        </w:tc>
        <w:tc>
          <w:tcPr>
            <w:tcW w:w="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3135B5A"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2</w:t>
            </w:r>
          </w:p>
        </w:tc>
        <w:tc>
          <w:tcPr>
            <w:tcW w:w="1425"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48A47C63"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0,016</w:t>
            </w:r>
          </w:p>
        </w:tc>
        <w:tc>
          <w:tcPr>
            <w:tcW w:w="24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6944C2FF"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различия значимы</w:t>
            </w:r>
          </w:p>
        </w:tc>
      </w:tr>
      <w:tr w:rsidR="00CB4969" w:rsidRPr="008121A7" w14:paraId="002EDD93" w14:textId="77777777" w:rsidTr="00E5198B">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3A8CCD1F"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Контроль</w:t>
            </w:r>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46A5EA17"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КГ до / ЭГ до</w:t>
            </w:r>
          </w:p>
        </w:tc>
        <w:tc>
          <w:tcPr>
            <w:tcW w:w="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6612474D"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0,02</w:t>
            </w:r>
          </w:p>
        </w:tc>
        <w:tc>
          <w:tcPr>
            <w:tcW w:w="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664631BB"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2</w:t>
            </w:r>
          </w:p>
        </w:tc>
        <w:tc>
          <w:tcPr>
            <w:tcW w:w="1425"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DEECE31"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0,993</w:t>
            </w:r>
          </w:p>
        </w:tc>
        <w:tc>
          <w:tcPr>
            <w:tcW w:w="24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3D68FFEC"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различия незначимы</w:t>
            </w:r>
          </w:p>
        </w:tc>
      </w:tr>
      <w:tr w:rsidR="00CB4969" w:rsidRPr="008121A7" w14:paraId="5C89406C" w14:textId="77777777" w:rsidTr="00E5198B">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0F705E7"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Контроль</w:t>
            </w:r>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3FAA3CEC"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КГ после / ЭГ после</w:t>
            </w:r>
          </w:p>
        </w:tc>
        <w:tc>
          <w:tcPr>
            <w:tcW w:w="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00EFEEF9"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4,71</w:t>
            </w:r>
          </w:p>
        </w:tc>
        <w:tc>
          <w:tcPr>
            <w:tcW w:w="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0FAF73A4"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2</w:t>
            </w:r>
          </w:p>
        </w:tc>
        <w:tc>
          <w:tcPr>
            <w:tcW w:w="1425"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58F4225C"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0,095</w:t>
            </w:r>
          </w:p>
        </w:tc>
        <w:tc>
          <w:tcPr>
            <w:tcW w:w="24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8D70937"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различия незначимы</w:t>
            </w:r>
          </w:p>
        </w:tc>
      </w:tr>
      <w:tr w:rsidR="00CB4969" w:rsidRPr="008121A7" w14:paraId="313750DF" w14:textId="77777777" w:rsidTr="00E5198B">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87946FA" w14:textId="77777777" w:rsidR="00CB4969" w:rsidRPr="008121A7" w:rsidRDefault="00CB4969" w:rsidP="00E5198B">
            <w:pPr>
              <w:spacing w:after="0" w:line="240" w:lineRule="auto"/>
              <w:ind w:firstLine="54"/>
              <w:jc w:val="both"/>
              <w:rPr>
                <w:rFonts w:ascii="Times New Roman" w:hAnsi="Times New Roman"/>
                <w:sz w:val="24"/>
                <w:szCs w:val="24"/>
              </w:rPr>
            </w:pPr>
            <w:r w:rsidRPr="008121A7">
              <w:rPr>
                <w:rFonts w:ascii="Times New Roman" w:hAnsi="Times New Roman"/>
                <w:sz w:val="24"/>
                <w:szCs w:val="24"/>
              </w:rPr>
              <w:t>Контроль</w:t>
            </w:r>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FA4B331" w14:textId="77777777" w:rsidR="00CB4969" w:rsidRPr="008121A7" w:rsidRDefault="00CB4969" w:rsidP="00E5198B">
            <w:pPr>
              <w:spacing w:after="0" w:line="240" w:lineRule="auto"/>
              <w:ind w:firstLine="54"/>
              <w:jc w:val="both"/>
              <w:rPr>
                <w:rFonts w:ascii="Times New Roman" w:hAnsi="Times New Roman"/>
                <w:sz w:val="24"/>
                <w:szCs w:val="24"/>
              </w:rPr>
            </w:pPr>
            <w:r w:rsidRPr="008121A7">
              <w:rPr>
                <w:rFonts w:ascii="Times New Roman" w:hAnsi="Times New Roman"/>
                <w:sz w:val="24"/>
                <w:szCs w:val="24"/>
              </w:rPr>
              <w:t>КГ до / КГ после</w:t>
            </w:r>
          </w:p>
        </w:tc>
        <w:tc>
          <w:tcPr>
            <w:tcW w:w="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6C7B5EDA" w14:textId="77777777" w:rsidR="00CB4969" w:rsidRPr="008121A7" w:rsidRDefault="00CB4969" w:rsidP="00E5198B">
            <w:pPr>
              <w:spacing w:after="0" w:line="240" w:lineRule="auto"/>
              <w:ind w:firstLine="54"/>
              <w:jc w:val="both"/>
              <w:rPr>
                <w:rFonts w:ascii="Times New Roman" w:hAnsi="Times New Roman"/>
                <w:sz w:val="24"/>
                <w:szCs w:val="24"/>
              </w:rPr>
            </w:pPr>
            <w:r w:rsidRPr="008121A7">
              <w:rPr>
                <w:rFonts w:ascii="Times New Roman" w:hAnsi="Times New Roman"/>
                <w:sz w:val="24"/>
                <w:szCs w:val="24"/>
              </w:rPr>
              <w:t>0,34</w:t>
            </w:r>
          </w:p>
        </w:tc>
        <w:tc>
          <w:tcPr>
            <w:tcW w:w="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53F2BB5E" w14:textId="77777777" w:rsidR="00CB4969" w:rsidRPr="008121A7" w:rsidRDefault="00CB4969" w:rsidP="00E5198B">
            <w:pPr>
              <w:spacing w:after="0" w:line="240" w:lineRule="auto"/>
              <w:ind w:firstLine="54"/>
              <w:jc w:val="both"/>
              <w:rPr>
                <w:rFonts w:ascii="Times New Roman" w:hAnsi="Times New Roman"/>
                <w:sz w:val="24"/>
                <w:szCs w:val="24"/>
              </w:rPr>
            </w:pPr>
            <w:r w:rsidRPr="008121A7">
              <w:rPr>
                <w:rFonts w:ascii="Times New Roman" w:hAnsi="Times New Roman"/>
                <w:sz w:val="24"/>
                <w:szCs w:val="24"/>
              </w:rPr>
              <w:t>2</w:t>
            </w:r>
          </w:p>
        </w:tc>
        <w:tc>
          <w:tcPr>
            <w:tcW w:w="1425"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20AEDD3" w14:textId="77777777" w:rsidR="00CB4969" w:rsidRPr="008121A7" w:rsidRDefault="00CB4969" w:rsidP="00E5198B">
            <w:pPr>
              <w:spacing w:after="0" w:line="240" w:lineRule="auto"/>
              <w:ind w:firstLine="54"/>
              <w:jc w:val="both"/>
              <w:rPr>
                <w:rFonts w:ascii="Times New Roman" w:hAnsi="Times New Roman"/>
                <w:sz w:val="24"/>
                <w:szCs w:val="24"/>
              </w:rPr>
            </w:pPr>
            <w:r w:rsidRPr="008121A7">
              <w:rPr>
                <w:rFonts w:ascii="Times New Roman" w:hAnsi="Times New Roman"/>
                <w:sz w:val="24"/>
                <w:szCs w:val="24"/>
              </w:rPr>
              <w:t>0,842</w:t>
            </w:r>
          </w:p>
        </w:tc>
        <w:tc>
          <w:tcPr>
            <w:tcW w:w="24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85287FA" w14:textId="77777777" w:rsidR="00CB4969" w:rsidRPr="008121A7" w:rsidRDefault="00CB4969" w:rsidP="00E5198B">
            <w:pPr>
              <w:spacing w:after="0" w:line="240" w:lineRule="auto"/>
              <w:ind w:firstLine="54"/>
              <w:jc w:val="both"/>
              <w:rPr>
                <w:rFonts w:ascii="Times New Roman" w:hAnsi="Times New Roman"/>
                <w:sz w:val="24"/>
                <w:szCs w:val="24"/>
              </w:rPr>
            </w:pPr>
            <w:r w:rsidRPr="008121A7">
              <w:rPr>
                <w:rFonts w:ascii="Times New Roman" w:hAnsi="Times New Roman"/>
                <w:sz w:val="24"/>
                <w:szCs w:val="24"/>
              </w:rPr>
              <w:t>различия незначимы</w:t>
            </w:r>
          </w:p>
        </w:tc>
      </w:tr>
      <w:tr w:rsidR="00CB4969" w:rsidRPr="008121A7" w14:paraId="44AC827F" w14:textId="77777777" w:rsidTr="00E5198B">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322646B1" w14:textId="77777777" w:rsidR="00CB4969" w:rsidRPr="008121A7" w:rsidRDefault="00CB4969" w:rsidP="00E5198B">
            <w:pPr>
              <w:spacing w:after="0" w:line="240" w:lineRule="auto"/>
              <w:ind w:firstLine="54"/>
              <w:jc w:val="both"/>
              <w:rPr>
                <w:rFonts w:ascii="Times New Roman" w:hAnsi="Times New Roman"/>
                <w:sz w:val="24"/>
                <w:szCs w:val="24"/>
              </w:rPr>
            </w:pPr>
            <w:r w:rsidRPr="008121A7">
              <w:rPr>
                <w:rFonts w:ascii="Times New Roman" w:hAnsi="Times New Roman"/>
                <w:sz w:val="24"/>
                <w:szCs w:val="24"/>
              </w:rPr>
              <w:t>Контроль</w:t>
            </w:r>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0172B950" w14:textId="77777777" w:rsidR="00CB4969" w:rsidRPr="008121A7" w:rsidRDefault="00CB4969" w:rsidP="00E5198B">
            <w:pPr>
              <w:spacing w:after="0" w:line="240" w:lineRule="auto"/>
              <w:ind w:firstLine="54"/>
              <w:jc w:val="both"/>
              <w:rPr>
                <w:rFonts w:ascii="Times New Roman" w:hAnsi="Times New Roman"/>
                <w:sz w:val="24"/>
                <w:szCs w:val="24"/>
              </w:rPr>
            </w:pPr>
            <w:r w:rsidRPr="008121A7">
              <w:rPr>
                <w:rFonts w:ascii="Times New Roman" w:hAnsi="Times New Roman"/>
                <w:sz w:val="24"/>
                <w:szCs w:val="24"/>
              </w:rPr>
              <w:t>ЭГ до / ЭГ после</w:t>
            </w:r>
          </w:p>
        </w:tc>
        <w:tc>
          <w:tcPr>
            <w:tcW w:w="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93BF0B4" w14:textId="77777777" w:rsidR="00CB4969" w:rsidRPr="008121A7" w:rsidRDefault="00CB4969" w:rsidP="00E5198B">
            <w:pPr>
              <w:spacing w:after="0" w:line="240" w:lineRule="auto"/>
              <w:ind w:firstLine="54"/>
              <w:jc w:val="both"/>
              <w:rPr>
                <w:rFonts w:ascii="Times New Roman" w:hAnsi="Times New Roman"/>
                <w:sz w:val="24"/>
                <w:szCs w:val="24"/>
              </w:rPr>
            </w:pPr>
            <w:r w:rsidRPr="008121A7">
              <w:rPr>
                <w:rFonts w:ascii="Times New Roman" w:hAnsi="Times New Roman"/>
                <w:sz w:val="24"/>
                <w:szCs w:val="24"/>
              </w:rPr>
              <w:t>6,11</w:t>
            </w:r>
          </w:p>
        </w:tc>
        <w:tc>
          <w:tcPr>
            <w:tcW w:w="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B8DFD88" w14:textId="77777777" w:rsidR="00CB4969" w:rsidRPr="008121A7" w:rsidRDefault="00CB4969" w:rsidP="00E5198B">
            <w:pPr>
              <w:spacing w:after="0" w:line="240" w:lineRule="auto"/>
              <w:ind w:firstLine="54"/>
              <w:jc w:val="both"/>
              <w:rPr>
                <w:rFonts w:ascii="Times New Roman" w:hAnsi="Times New Roman"/>
                <w:sz w:val="24"/>
                <w:szCs w:val="24"/>
              </w:rPr>
            </w:pPr>
            <w:r w:rsidRPr="008121A7">
              <w:rPr>
                <w:rFonts w:ascii="Times New Roman" w:hAnsi="Times New Roman"/>
                <w:sz w:val="24"/>
                <w:szCs w:val="24"/>
              </w:rPr>
              <w:t>2</w:t>
            </w:r>
          </w:p>
        </w:tc>
        <w:tc>
          <w:tcPr>
            <w:tcW w:w="1425"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11445570" w14:textId="77777777" w:rsidR="00CB4969" w:rsidRPr="008121A7" w:rsidRDefault="00CB4969" w:rsidP="00E5198B">
            <w:pPr>
              <w:spacing w:after="0" w:line="240" w:lineRule="auto"/>
              <w:ind w:firstLine="54"/>
              <w:jc w:val="both"/>
              <w:rPr>
                <w:rFonts w:ascii="Times New Roman" w:hAnsi="Times New Roman"/>
                <w:sz w:val="24"/>
                <w:szCs w:val="24"/>
              </w:rPr>
            </w:pPr>
            <w:r w:rsidRPr="008121A7">
              <w:rPr>
                <w:rFonts w:ascii="Times New Roman" w:hAnsi="Times New Roman"/>
                <w:sz w:val="24"/>
                <w:szCs w:val="24"/>
              </w:rPr>
              <w:t>0,047</w:t>
            </w:r>
          </w:p>
        </w:tc>
        <w:tc>
          <w:tcPr>
            <w:tcW w:w="24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058E71B3" w14:textId="77777777" w:rsidR="00CB4969" w:rsidRPr="008121A7" w:rsidRDefault="00CB4969" w:rsidP="00E5198B">
            <w:pPr>
              <w:spacing w:after="0" w:line="240" w:lineRule="auto"/>
              <w:ind w:firstLine="54"/>
              <w:jc w:val="both"/>
              <w:rPr>
                <w:rFonts w:ascii="Times New Roman" w:hAnsi="Times New Roman"/>
                <w:sz w:val="24"/>
                <w:szCs w:val="24"/>
              </w:rPr>
            </w:pPr>
            <w:r w:rsidRPr="008121A7">
              <w:rPr>
                <w:rFonts w:ascii="Times New Roman" w:hAnsi="Times New Roman"/>
                <w:sz w:val="24"/>
                <w:szCs w:val="24"/>
              </w:rPr>
              <w:t>различия значимы</w:t>
            </w:r>
          </w:p>
        </w:tc>
      </w:tr>
      <w:tr w:rsidR="00CB4969" w:rsidRPr="008121A7" w14:paraId="1B8310B9" w14:textId="77777777" w:rsidTr="00E5198B">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9170AE5" w14:textId="77777777" w:rsidR="00CB4969" w:rsidRPr="008121A7" w:rsidRDefault="00CB4969" w:rsidP="00E5198B">
            <w:pPr>
              <w:spacing w:after="0" w:line="240" w:lineRule="auto"/>
              <w:ind w:firstLine="54"/>
              <w:jc w:val="both"/>
              <w:rPr>
                <w:rFonts w:ascii="Times New Roman" w:hAnsi="Times New Roman"/>
                <w:sz w:val="24"/>
                <w:szCs w:val="24"/>
              </w:rPr>
            </w:pPr>
            <w:r w:rsidRPr="008121A7">
              <w:rPr>
                <w:rFonts w:ascii="Times New Roman" w:hAnsi="Times New Roman"/>
                <w:sz w:val="24"/>
                <w:szCs w:val="24"/>
              </w:rPr>
              <w:t>Оценка</w:t>
            </w:r>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409B4FA" w14:textId="77777777" w:rsidR="00CB4969" w:rsidRPr="008121A7" w:rsidRDefault="00CB4969" w:rsidP="00E5198B">
            <w:pPr>
              <w:spacing w:after="0" w:line="240" w:lineRule="auto"/>
              <w:ind w:firstLine="54"/>
              <w:jc w:val="both"/>
              <w:rPr>
                <w:rFonts w:ascii="Times New Roman" w:hAnsi="Times New Roman"/>
                <w:sz w:val="24"/>
                <w:szCs w:val="24"/>
              </w:rPr>
            </w:pPr>
            <w:r w:rsidRPr="008121A7">
              <w:rPr>
                <w:rFonts w:ascii="Times New Roman" w:hAnsi="Times New Roman"/>
                <w:sz w:val="24"/>
                <w:szCs w:val="24"/>
              </w:rPr>
              <w:t>КГ до / ЭГ до</w:t>
            </w:r>
          </w:p>
        </w:tc>
        <w:tc>
          <w:tcPr>
            <w:tcW w:w="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3370C718" w14:textId="77777777" w:rsidR="00CB4969" w:rsidRPr="008121A7" w:rsidRDefault="00CB4969" w:rsidP="00E5198B">
            <w:pPr>
              <w:spacing w:after="0" w:line="240" w:lineRule="auto"/>
              <w:ind w:firstLine="54"/>
              <w:jc w:val="both"/>
              <w:rPr>
                <w:rFonts w:ascii="Times New Roman" w:hAnsi="Times New Roman"/>
                <w:sz w:val="24"/>
                <w:szCs w:val="24"/>
              </w:rPr>
            </w:pPr>
            <w:r w:rsidRPr="008121A7">
              <w:rPr>
                <w:rFonts w:ascii="Times New Roman" w:hAnsi="Times New Roman"/>
                <w:sz w:val="24"/>
                <w:szCs w:val="24"/>
              </w:rPr>
              <w:t>0,13</w:t>
            </w:r>
          </w:p>
        </w:tc>
        <w:tc>
          <w:tcPr>
            <w:tcW w:w="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0892A955" w14:textId="77777777" w:rsidR="00CB4969" w:rsidRPr="008121A7" w:rsidRDefault="00CB4969" w:rsidP="00E5198B">
            <w:pPr>
              <w:spacing w:after="0" w:line="240" w:lineRule="auto"/>
              <w:ind w:firstLine="54"/>
              <w:jc w:val="both"/>
              <w:rPr>
                <w:rFonts w:ascii="Times New Roman" w:hAnsi="Times New Roman"/>
                <w:sz w:val="24"/>
                <w:szCs w:val="24"/>
              </w:rPr>
            </w:pPr>
            <w:r w:rsidRPr="008121A7">
              <w:rPr>
                <w:rFonts w:ascii="Times New Roman" w:hAnsi="Times New Roman"/>
                <w:sz w:val="24"/>
                <w:szCs w:val="24"/>
              </w:rPr>
              <w:t>2</w:t>
            </w:r>
          </w:p>
        </w:tc>
        <w:tc>
          <w:tcPr>
            <w:tcW w:w="1425"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D76CB89" w14:textId="77777777" w:rsidR="00CB4969" w:rsidRPr="008121A7" w:rsidRDefault="00CB4969" w:rsidP="00E5198B">
            <w:pPr>
              <w:spacing w:after="0" w:line="240" w:lineRule="auto"/>
              <w:ind w:firstLine="54"/>
              <w:jc w:val="both"/>
              <w:rPr>
                <w:rFonts w:ascii="Times New Roman" w:hAnsi="Times New Roman"/>
                <w:sz w:val="24"/>
                <w:szCs w:val="24"/>
              </w:rPr>
            </w:pPr>
            <w:r w:rsidRPr="008121A7">
              <w:rPr>
                <w:rFonts w:ascii="Times New Roman" w:hAnsi="Times New Roman"/>
                <w:sz w:val="24"/>
                <w:szCs w:val="24"/>
              </w:rPr>
              <w:t>0,935</w:t>
            </w:r>
          </w:p>
        </w:tc>
        <w:tc>
          <w:tcPr>
            <w:tcW w:w="24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516B46AC" w14:textId="77777777" w:rsidR="00CB4969" w:rsidRPr="008121A7" w:rsidRDefault="00CB4969" w:rsidP="00E5198B">
            <w:pPr>
              <w:spacing w:after="0" w:line="240" w:lineRule="auto"/>
              <w:ind w:firstLine="54"/>
              <w:jc w:val="both"/>
              <w:rPr>
                <w:rFonts w:ascii="Times New Roman" w:hAnsi="Times New Roman"/>
                <w:sz w:val="24"/>
                <w:szCs w:val="24"/>
              </w:rPr>
            </w:pPr>
            <w:r w:rsidRPr="008121A7">
              <w:rPr>
                <w:rFonts w:ascii="Times New Roman" w:hAnsi="Times New Roman"/>
                <w:sz w:val="24"/>
                <w:szCs w:val="24"/>
              </w:rPr>
              <w:t>различия незначимы</w:t>
            </w:r>
          </w:p>
        </w:tc>
      </w:tr>
      <w:tr w:rsidR="00CB4969" w:rsidRPr="008121A7" w14:paraId="639194D4" w14:textId="77777777" w:rsidTr="00E5198B">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0E2553B0" w14:textId="77777777" w:rsidR="00CB4969" w:rsidRPr="008121A7" w:rsidRDefault="00CB4969" w:rsidP="00E5198B">
            <w:pPr>
              <w:spacing w:after="0" w:line="240" w:lineRule="auto"/>
              <w:ind w:firstLine="54"/>
              <w:jc w:val="both"/>
              <w:rPr>
                <w:rFonts w:ascii="Times New Roman" w:hAnsi="Times New Roman"/>
                <w:sz w:val="24"/>
                <w:szCs w:val="24"/>
              </w:rPr>
            </w:pPr>
            <w:r w:rsidRPr="008121A7">
              <w:rPr>
                <w:rFonts w:ascii="Times New Roman" w:hAnsi="Times New Roman"/>
                <w:sz w:val="24"/>
                <w:szCs w:val="24"/>
              </w:rPr>
              <w:t>Оценка</w:t>
            </w:r>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49084F8B" w14:textId="77777777" w:rsidR="00CB4969" w:rsidRPr="008121A7" w:rsidRDefault="00CB4969" w:rsidP="00E5198B">
            <w:pPr>
              <w:spacing w:after="0" w:line="240" w:lineRule="auto"/>
              <w:ind w:firstLine="54"/>
              <w:jc w:val="both"/>
              <w:rPr>
                <w:rFonts w:ascii="Times New Roman" w:hAnsi="Times New Roman"/>
                <w:sz w:val="24"/>
                <w:szCs w:val="24"/>
              </w:rPr>
            </w:pPr>
            <w:r w:rsidRPr="008121A7">
              <w:rPr>
                <w:rFonts w:ascii="Times New Roman" w:hAnsi="Times New Roman"/>
                <w:sz w:val="24"/>
                <w:szCs w:val="24"/>
              </w:rPr>
              <w:t>КГ после / ЭГ после</w:t>
            </w:r>
          </w:p>
        </w:tc>
        <w:tc>
          <w:tcPr>
            <w:tcW w:w="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5EE061B5" w14:textId="77777777" w:rsidR="00CB4969" w:rsidRPr="008121A7" w:rsidRDefault="00CB4969" w:rsidP="00E5198B">
            <w:pPr>
              <w:spacing w:after="0" w:line="240" w:lineRule="auto"/>
              <w:ind w:firstLine="54"/>
              <w:jc w:val="both"/>
              <w:rPr>
                <w:rFonts w:ascii="Times New Roman" w:hAnsi="Times New Roman"/>
                <w:sz w:val="24"/>
                <w:szCs w:val="24"/>
              </w:rPr>
            </w:pPr>
            <w:r w:rsidRPr="008121A7">
              <w:rPr>
                <w:rFonts w:ascii="Times New Roman" w:hAnsi="Times New Roman"/>
                <w:sz w:val="24"/>
                <w:szCs w:val="24"/>
              </w:rPr>
              <w:t>6,93</w:t>
            </w:r>
          </w:p>
        </w:tc>
        <w:tc>
          <w:tcPr>
            <w:tcW w:w="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61115144" w14:textId="77777777" w:rsidR="00CB4969" w:rsidRPr="008121A7" w:rsidRDefault="00CB4969" w:rsidP="00E5198B">
            <w:pPr>
              <w:spacing w:after="0" w:line="240" w:lineRule="auto"/>
              <w:ind w:firstLine="54"/>
              <w:jc w:val="both"/>
              <w:rPr>
                <w:rFonts w:ascii="Times New Roman" w:hAnsi="Times New Roman"/>
                <w:sz w:val="24"/>
                <w:szCs w:val="24"/>
              </w:rPr>
            </w:pPr>
            <w:r w:rsidRPr="008121A7">
              <w:rPr>
                <w:rFonts w:ascii="Times New Roman" w:hAnsi="Times New Roman"/>
                <w:sz w:val="24"/>
                <w:szCs w:val="24"/>
              </w:rPr>
              <w:t>2</w:t>
            </w:r>
          </w:p>
        </w:tc>
        <w:tc>
          <w:tcPr>
            <w:tcW w:w="1425"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06788D9" w14:textId="77777777" w:rsidR="00CB4969" w:rsidRPr="008121A7" w:rsidRDefault="00CB4969" w:rsidP="00E5198B">
            <w:pPr>
              <w:spacing w:after="0" w:line="240" w:lineRule="auto"/>
              <w:ind w:firstLine="54"/>
              <w:jc w:val="both"/>
              <w:rPr>
                <w:rFonts w:ascii="Times New Roman" w:hAnsi="Times New Roman"/>
                <w:sz w:val="24"/>
                <w:szCs w:val="24"/>
              </w:rPr>
            </w:pPr>
            <w:r w:rsidRPr="008121A7">
              <w:rPr>
                <w:rFonts w:ascii="Times New Roman" w:hAnsi="Times New Roman"/>
                <w:sz w:val="24"/>
                <w:szCs w:val="24"/>
              </w:rPr>
              <w:t>0,031</w:t>
            </w:r>
          </w:p>
        </w:tc>
        <w:tc>
          <w:tcPr>
            <w:tcW w:w="24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4EF9E34B" w14:textId="77777777" w:rsidR="00CB4969" w:rsidRPr="008121A7" w:rsidRDefault="00CB4969" w:rsidP="00E5198B">
            <w:pPr>
              <w:spacing w:after="0" w:line="240" w:lineRule="auto"/>
              <w:ind w:firstLine="54"/>
              <w:jc w:val="both"/>
              <w:rPr>
                <w:rFonts w:ascii="Times New Roman" w:hAnsi="Times New Roman"/>
                <w:sz w:val="24"/>
                <w:szCs w:val="24"/>
              </w:rPr>
            </w:pPr>
            <w:r w:rsidRPr="008121A7">
              <w:rPr>
                <w:rFonts w:ascii="Times New Roman" w:hAnsi="Times New Roman"/>
                <w:sz w:val="24"/>
                <w:szCs w:val="24"/>
              </w:rPr>
              <w:t>различия значимы</w:t>
            </w:r>
          </w:p>
        </w:tc>
      </w:tr>
      <w:tr w:rsidR="00CB4969" w:rsidRPr="008121A7" w14:paraId="643C6A4A" w14:textId="77777777" w:rsidTr="00E5198B">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63076806" w14:textId="77777777" w:rsidR="00CB4969" w:rsidRPr="008121A7" w:rsidRDefault="00CB4969" w:rsidP="00E5198B">
            <w:pPr>
              <w:spacing w:after="0" w:line="240" w:lineRule="auto"/>
              <w:ind w:firstLine="54"/>
              <w:jc w:val="both"/>
              <w:rPr>
                <w:rFonts w:ascii="Times New Roman" w:hAnsi="Times New Roman"/>
                <w:sz w:val="24"/>
                <w:szCs w:val="24"/>
              </w:rPr>
            </w:pPr>
            <w:r w:rsidRPr="008121A7">
              <w:rPr>
                <w:rFonts w:ascii="Times New Roman" w:hAnsi="Times New Roman"/>
                <w:sz w:val="24"/>
                <w:szCs w:val="24"/>
              </w:rPr>
              <w:t>Оценка</w:t>
            </w:r>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E2E944F" w14:textId="77777777" w:rsidR="00CB4969" w:rsidRPr="008121A7" w:rsidRDefault="00CB4969" w:rsidP="00E5198B">
            <w:pPr>
              <w:spacing w:after="0" w:line="240" w:lineRule="auto"/>
              <w:ind w:firstLine="54"/>
              <w:jc w:val="both"/>
              <w:rPr>
                <w:rFonts w:ascii="Times New Roman" w:hAnsi="Times New Roman"/>
                <w:sz w:val="24"/>
                <w:szCs w:val="24"/>
              </w:rPr>
            </w:pPr>
            <w:r w:rsidRPr="008121A7">
              <w:rPr>
                <w:rFonts w:ascii="Times New Roman" w:hAnsi="Times New Roman"/>
                <w:sz w:val="24"/>
                <w:szCs w:val="24"/>
              </w:rPr>
              <w:t>КГ до / КГ после</w:t>
            </w:r>
          </w:p>
        </w:tc>
        <w:tc>
          <w:tcPr>
            <w:tcW w:w="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4BFC6447" w14:textId="77777777" w:rsidR="00CB4969" w:rsidRPr="008121A7" w:rsidRDefault="00CB4969" w:rsidP="00E5198B">
            <w:pPr>
              <w:spacing w:after="0" w:line="240" w:lineRule="auto"/>
              <w:ind w:firstLine="54"/>
              <w:jc w:val="both"/>
              <w:rPr>
                <w:rFonts w:ascii="Times New Roman" w:hAnsi="Times New Roman"/>
                <w:sz w:val="24"/>
                <w:szCs w:val="24"/>
              </w:rPr>
            </w:pPr>
            <w:r w:rsidRPr="008121A7">
              <w:rPr>
                <w:rFonts w:ascii="Times New Roman" w:hAnsi="Times New Roman"/>
                <w:sz w:val="24"/>
                <w:szCs w:val="24"/>
              </w:rPr>
              <w:t>0,38</w:t>
            </w:r>
          </w:p>
        </w:tc>
        <w:tc>
          <w:tcPr>
            <w:tcW w:w="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2C9FDFDF" w14:textId="77777777" w:rsidR="00CB4969" w:rsidRPr="008121A7" w:rsidRDefault="00CB4969" w:rsidP="00E5198B">
            <w:pPr>
              <w:spacing w:after="0" w:line="240" w:lineRule="auto"/>
              <w:ind w:firstLine="54"/>
              <w:jc w:val="both"/>
              <w:rPr>
                <w:rFonts w:ascii="Times New Roman" w:hAnsi="Times New Roman"/>
                <w:sz w:val="24"/>
                <w:szCs w:val="24"/>
              </w:rPr>
            </w:pPr>
            <w:r w:rsidRPr="008121A7">
              <w:rPr>
                <w:rFonts w:ascii="Times New Roman" w:hAnsi="Times New Roman"/>
                <w:sz w:val="24"/>
                <w:szCs w:val="24"/>
              </w:rPr>
              <w:t>2</w:t>
            </w:r>
          </w:p>
        </w:tc>
        <w:tc>
          <w:tcPr>
            <w:tcW w:w="1425"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0C5C2CF4" w14:textId="77777777" w:rsidR="00CB4969" w:rsidRPr="008121A7" w:rsidRDefault="00CB4969" w:rsidP="00E5198B">
            <w:pPr>
              <w:spacing w:after="0" w:line="240" w:lineRule="auto"/>
              <w:ind w:firstLine="54"/>
              <w:jc w:val="both"/>
              <w:rPr>
                <w:rFonts w:ascii="Times New Roman" w:hAnsi="Times New Roman"/>
                <w:sz w:val="24"/>
                <w:szCs w:val="24"/>
              </w:rPr>
            </w:pPr>
            <w:r w:rsidRPr="008121A7">
              <w:rPr>
                <w:rFonts w:ascii="Times New Roman" w:hAnsi="Times New Roman"/>
                <w:sz w:val="24"/>
                <w:szCs w:val="24"/>
              </w:rPr>
              <w:t>0,829</w:t>
            </w:r>
          </w:p>
        </w:tc>
        <w:tc>
          <w:tcPr>
            <w:tcW w:w="24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4735564C" w14:textId="77777777" w:rsidR="00CB4969" w:rsidRPr="008121A7" w:rsidRDefault="00CB4969" w:rsidP="00E5198B">
            <w:pPr>
              <w:spacing w:after="0" w:line="240" w:lineRule="auto"/>
              <w:ind w:firstLine="54"/>
              <w:jc w:val="both"/>
              <w:rPr>
                <w:rFonts w:ascii="Times New Roman" w:hAnsi="Times New Roman"/>
                <w:sz w:val="24"/>
                <w:szCs w:val="24"/>
              </w:rPr>
            </w:pPr>
            <w:r w:rsidRPr="008121A7">
              <w:rPr>
                <w:rFonts w:ascii="Times New Roman" w:hAnsi="Times New Roman"/>
                <w:sz w:val="24"/>
                <w:szCs w:val="24"/>
              </w:rPr>
              <w:t>различия незначимы</w:t>
            </w:r>
          </w:p>
        </w:tc>
      </w:tr>
      <w:tr w:rsidR="00CB4969" w:rsidRPr="008121A7" w14:paraId="3C791B73" w14:textId="77777777" w:rsidTr="00E5198B">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7CC67A10"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Оценка</w:t>
            </w:r>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6545A834"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ЭГ до / ЭГ после</w:t>
            </w:r>
          </w:p>
        </w:tc>
        <w:tc>
          <w:tcPr>
            <w:tcW w:w="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3C52BE6A"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5,50</w:t>
            </w:r>
          </w:p>
        </w:tc>
        <w:tc>
          <w:tcPr>
            <w:tcW w:w="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4D5FB516"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2</w:t>
            </w:r>
          </w:p>
        </w:tc>
        <w:tc>
          <w:tcPr>
            <w:tcW w:w="1425"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6BB2D8E4"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0,064</w:t>
            </w:r>
          </w:p>
        </w:tc>
        <w:tc>
          <w:tcPr>
            <w:tcW w:w="24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14:paraId="4737A31B"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различия незначимы</w:t>
            </w:r>
          </w:p>
        </w:tc>
      </w:tr>
    </w:tbl>
    <w:p w14:paraId="222A789E" w14:textId="77777777" w:rsidR="00CB4969" w:rsidRDefault="00CB4969" w:rsidP="008121A7">
      <w:pPr>
        <w:spacing w:after="0" w:line="240" w:lineRule="auto"/>
        <w:ind w:firstLine="720"/>
        <w:jc w:val="both"/>
        <w:rPr>
          <w:rFonts w:ascii="Times New Roman" w:hAnsi="Times New Roman"/>
          <w:sz w:val="28"/>
          <w:szCs w:val="28"/>
        </w:rPr>
      </w:pPr>
    </w:p>
    <w:p w14:paraId="4FA7563A" w14:textId="0010DE3D"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Эмпирическое значение критерия рассчитывалось по формуле:</w:t>
      </w:r>
    </w:p>
    <w:p w14:paraId="61A3DC9D" w14:textId="77777777" w:rsidR="008121A7" w:rsidRPr="008121A7" w:rsidRDefault="008121A7" w:rsidP="0077351F">
      <w:pPr>
        <w:spacing w:after="0" w:line="240" w:lineRule="auto"/>
        <w:ind w:firstLine="720"/>
        <w:jc w:val="center"/>
        <w:rPr>
          <w:rFonts w:ascii="Times New Roman" w:hAnsi="Times New Roman"/>
          <w:sz w:val="28"/>
          <w:szCs w:val="28"/>
        </w:rPr>
      </w:pPr>
      <w:r w:rsidRPr="008121A7">
        <w:rPr>
          <w:rFonts w:ascii="Times New Roman" w:hAnsi="Times New Roman"/>
          <w:noProof/>
          <w:sz w:val="28"/>
          <w:szCs w:val="28"/>
        </w:rPr>
        <w:drawing>
          <wp:inline distT="0" distB="0" distL="0" distR="0" wp14:anchorId="09A87A00" wp14:editId="1F5D1177">
            <wp:extent cx="1192696" cy="457624"/>
            <wp:effectExtent l="0" t="0" r="7620" b="0"/>
            <wp:docPr id="92850580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505801" name=""/>
                    <pic:cNvPicPr/>
                  </pic:nvPicPr>
                  <pic:blipFill>
                    <a:blip r:embed="rId80"/>
                    <a:stretch>
                      <a:fillRect/>
                    </a:stretch>
                  </pic:blipFill>
                  <pic:spPr>
                    <a:xfrm>
                      <a:off x="0" y="0"/>
                      <a:ext cx="1250359" cy="479748"/>
                    </a:xfrm>
                    <a:prstGeom prst="rect">
                      <a:avLst/>
                    </a:prstGeom>
                  </pic:spPr>
                </pic:pic>
              </a:graphicData>
            </a:graphic>
          </wp:inline>
        </w:drawing>
      </w:r>
      <w:r w:rsidRPr="008121A7">
        <w:rPr>
          <w:rFonts w:ascii="Times New Roman" w:hAnsi="Times New Roman"/>
          <w:sz w:val="28"/>
          <w:szCs w:val="28"/>
        </w:rPr>
        <w:t>,</w:t>
      </w:r>
    </w:p>
    <w:p w14:paraId="6653624D"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где O - наблюдаемая частота, E - ожидаемая частота, определяемая при условии отсутствия различий между сравниваемыми выборками.</w:t>
      </w:r>
    </w:p>
    <w:p w14:paraId="27EF1A10"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 xml:space="preserve">Для иллюстрации приведем расчет по общему уровню на контрольном этапе. В контрольной группе высокий уровень выявлен у 10 обучающихся, средний - у 38, низкий -у 6; в экспериментальной -у 25, 30 и 3 соответственно. Ожидаемые частоты вычислялись по формуле E = (сумма по строке × сумма по столбцу) / общая сумма наблюдений, после чего для каждой ячейки находились значения (O − </w:t>
      </w:r>
      <w:proofErr w:type="gramStart"/>
      <w:r w:rsidRPr="008121A7">
        <w:rPr>
          <w:rFonts w:ascii="Times New Roman" w:hAnsi="Times New Roman"/>
          <w:sz w:val="28"/>
          <w:szCs w:val="28"/>
        </w:rPr>
        <w:t>E)²</w:t>
      </w:r>
      <w:proofErr w:type="gramEnd"/>
      <w:r w:rsidRPr="008121A7">
        <w:rPr>
          <w:rFonts w:ascii="Times New Roman" w:hAnsi="Times New Roman"/>
          <w:sz w:val="28"/>
          <w:szCs w:val="28"/>
        </w:rPr>
        <w:t xml:space="preserve"> / E с последующим суммированием. Полученное значение χ² = 8,24 (</w:t>
      </w:r>
      <w:proofErr w:type="spellStart"/>
      <w:r w:rsidRPr="008121A7">
        <w:rPr>
          <w:rFonts w:ascii="Times New Roman" w:hAnsi="Times New Roman"/>
          <w:sz w:val="28"/>
          <w:szCs w:val="28"/>
        </w:rPr>
        <w:t>df</w:t>
      </w:r>
      <w:proofErr w:type="spellEnd"/>
      <w:r w:rsidRPr="008121A7">
        <w:rPr>
          <w:rFonts w:ascii="Times New Roman" w:hAnsi="Times New Roman"/>
          <w:sz w:val="28"/>
          <w:szCs w:val="28"/>
        </w:rPr>
        <w:t xml:space="preserve"> = 2; p = 0,016 </w:t>
      </w:r>
      <w:proofErr w:type="gramStart"/>
      <w:r w:rsidRPr="008121A7">
        <w:rPr>
          <w:rFonts w:ascii="Times New Roman" w:hAnsi="Times New Roman"/>
          <w:sz w:val="28"/>
          <w:szCs w:val="28"/>
        </w:rPr>
        <w:t>&lt; 0</w:t>
      </w:r>
      <w:proofErr w:type="gramEnd"/>
      <w:r w:rsidRPr="008121A7">
        <w:rPr>
          <w:rFonts w:ascii="Times New Roman" w:hAnsi="Times New Roman"/>
          <w:sz w:val="28"/>
          <w:szCs w:val="28"/>
        </w:rPr>
        <w:t>,05) подтверждает значимость различий между группами после внедрения методик.</w:t>
      </w:r>
    </w:p>
    <w:p w14:paraId="1AC7957B"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lastRenderedPageBreak/>
        <w:t>До начала формирующего этапа значимых различий между группами не зафиксировано ни по одному компоненту (</w:t>
      </w:r>
      <w:proofErr w:type="gramStart"/>
      <w:r w:rsidRPr="008121A7">
        <w:rPr>
          <w:rFonts w:ascii="Times New Roman" w:hAnsi="Times New Roman"/>
          <w:sz w:val="28"/>
          <w:szCs w:val="28"/>
        </w:rPr>
        <w:t>p &gt;</w:t>
      </w:r>
      <w:proofErr w:type="gramEnd"/>
      <w:r w:rsidRPr="008121A7">
        <w:rPr>
          <w:rFonts w:ascii="Times New Roman" w:hAnsi="Times New Roman"/>
          <w:sz w:val="28"/>
          <w:szCs w:val="28"/>
        </w:rPr>
        <w:t xml:space="preserve"> 0,05); минимальные значения критерия (χ² от 0,02 до 0,22) подтверждают исходную сопоставимость групп.</w:t>
      </w:r>
    </w:p>
    <w:p w14:paraId="75BE55F7"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 xml:space="preserve">После реализации педагогических условий межгрупповые различия стали значимыми по общему уровню (χ² = 8,24; p = 0,016), </w:t>
      </w:r>
      <w:proofErr w:type="spellStart"/>
      <w:r w:rsidRPr="008121A7">
        <w:rPr>
          <w:rFonts w:ascii="Times New Roman" w:hAnsi="Times New Roman"/>
          <w:sz w:val="28"/>
          <w:szCs w:val="28"/>
        </w:rPr>
        <w:t>метакогнитивным</w:t>
      </w:r>
      <w:proofErr w:type="spellEnd"/>
      <w:r w:rsidRPr="008121A7">
        <w:rPr>
          <w:rFonts w:ascii="Times New Roman" w:hAnsi="Times New Roman"/>
          <w:sz w:val="28"/>
          <w:szCs w:val="28"/>
        </w:rPr>
        <w:t xml:space="preserve"> знаниям (χ² = 6,74; p = 0,034), планированию (χ² = 8,23; p = 0,016) и оценке (χ² = 6,93; p = 0,031). По мониторингу и контролю межгрупповой порог не достигнут (</w:t>
      </w:r>
      <w:proofErr w:type="gramStart"/>
      <w:r w:rsidRPr="008121A7">
        <w:rPr>
          <w:rFonts w:ascii="Times New Roman" w:hAnsi="Times New Roman"/>
          <w:sz w:val="28"/>
          <w:szCs w:val="28"/>
        </w:rPr>
        <w:t>p &gt;</w:t>
      </w:r>
      <w:proofErr w:type="gramEnd"/>
      <w:r w:rsidRPr="008121A7">
        <w:rPr>
          <w:rFonts w:ascii="Times New Roman" w:hAnsi="Times New Roman"/>
          <w:sz w:val="28"/>
          <w:szCs w:val="28"/>
        </w:rPr>
        <w:t xml:space="preserve"> 0,05), однако внутригрупповое сравнение в экспериментальной группе выявляет по ним значимый рост - мониторинг (χ² = 8,27; p = 0,016) и контроль (χ² = 6,11; p = 0,047). Это означает, что данные компоненты начали формироваться, но их преимущество над контрольной группой пока неустойчиво, что закономерно для процессуальных навыков самонаблюдения и коррекции.</w:t>
      </w:r>
    </w:p>
    <w:p w14:paraId="21F4CD1C"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 xml:space="preserve">Внутри экспериментальной группы значимые изменения «до — после» зафиксированы по общему уровню (χ² = 9,95; p = 0,007), </w:t>
      </w:r>
      <w:proofErr w:type="spellStart"/>
      <w:r w:rsidRPr="008121A7">
        <w:rPr>
          <w:rFonts w:ascii="Times New Roman" w:hAnsi="Times New Roman"/>
          <w:sz w:val="28"/>
          <w:szCs w:val="28"/>
        </w:rPr>
        <w:t>метакогнитивным</w:t>
      </w:r>
      <w:proofErr w:type="spellEnd"/>
      <w:r w:rsidRPr="008121A7">
        <w:rPr>
          <w:rFonts w:ascii="Times New Roman" w:hAnsi="Times New Roman"/>
          <w:sz w:val="28"/>
          <w:szCs w:val="28"/>
        </w:rPr>
        <w:t xml:space="preserve"> знаниям (χ² = 9,37; p = 0,009), планированию (χ² = 12,60; p = 0,002), мониторингу и контролю; по оценке отмечена тенденция на границе значимости (χ² = 5,50; p = 0,064). В контрольной группе значимых внутригрупповых изменений нет ни по одному компоненту.</w:t>
      </w:r>
    </w:p>
    <w:p w14:paraId="476D5FB2" w14:textId="52A5F829"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 xml:space="preserve">Сопоставление трех типов сравнений позволяет дифференцировать эффект. По общему уровню, </w:t>
      </w:r>
      <w:proofErr w:type="spellStart"/>
      <w:r w:rsidRPr="008121A7">
        <w:rPr>
          <w:rFonts w:ascii="Times New Roman" w:hAnsi="Times New Roman"/>
          <w:sz w:val="28"/>
          <w:szCs w:val="28"/>
        </w:rPr>
        <w:t>метакогнитивным</w:t>
      </w:r>
      <w:proofErr w:type="spellEnd"/>
      <w:r w:rsidRPr="008121A7">
        <w:rPr>
          <w:rFonts w:ascii="Times New Roman" w:hAnsi="Times New Roman"/>
          <w:sz w:val="28"/>
          <w:szCs w:val="28"/>
        </w:rPr>
        <w:t xml:space="preserve"> знаниям и планированию он полный: значимы и внутригрупповой рост, и межгрупповое преимущество. По мониторингу и контролю эффект проявляется на внутригрупповом уровне, по оценке</w:t>
      </w:r>
      <w:r w:rsidR="0077351F">
        <w:rPr>
          <w:rFonts w:ascii="Times New Roman" w:hAnsi="Times New Roman"/>
          <w:sz w:val="28"/>
          <w:szCs w:val="28"/>
        </w:rPr>
        <w:t xml:space="preserve"> -</w:t>
      </w:r>
      <w:r w:rsidRPr="008121A7">
        <w:rPr>
          <w:rFonts w:ascii="Times New Roman" w:hAnsi="Times New Roman"/>
          <w:sz w:val="28"/>
          <w:szCs w:val="28"/>
        </w:rPr>
        <w:t xml:space="preserve"> на межгрупповом. Такая дифференцированная картина отражает реальную неоднородность темпов формирования компонентов </w:t>
      </w:r>
      <w:proofErr w:type="spellStart"/>
      <w:r w:rsidRPr="008121A7">
        <w:rPr>
          <w:rFonts w:ascii="Times New Roman" w:hAnsi="Times New Roman"/>
          <w:sz w:val="28"/>
          <w:szCs w:val="28"/>
        </w:rPr>
        <w:t>метакогниции</w:t>
      </w:r>
      <w:proofErr w:type="spellEnd"/>
      <w:r w:rsidRPr="008121A7">
        <w:rPr>
          <w:rFonts w:ascii="Times New Roman" w:hAnsi="Times New Roman"/>
          <w:sz w:val="28"/>
          <w:szCs w:val="28"/>
        </w:rPr>
        <w:t xml:space="preserve"> и повышает доказательность общего вывода.</w:t>
      </w:r>
    </w:p>
    <w:p w14:paraId="49FD162A"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 xml:space="preserve">В целом результаты подтверждают эффективность разработанных педагогических условий: применение </w:t>
      </w:r>
      <w:proofErr w:type="spellStart"/>
      <w:r w:rsidRPr="008121A7">
        <w:rPr>
          <w:rFonts w:ascii="Times New Roman" w:hAnsi="Times New Roman"/>
          <w:sz w:val="28"/>
          <w:szCs w:val="28"/>
        </w:rPr>
        <w:t>метакогнитивных</w:t>
      </w:r>
      <w:proofErr w:type="spellEnd"/>
      <w:r w:rsidRPr="008121A7">
        <w:rPr>
          <w:rFonts w:ascii="Times New Roman" w:hAnsi="Times New Roman"/>
          <w:sz w:val="28"/>
          <w:szCs w:val="28"/>
        </w:rPr>
        <w:t xml:space="preserve"> подсказок, рефлексивного дневника, карты ошибок, чек-листов, рубрик и </w:t>
      </w:r>
      <w:proofErr w:type="spellStart"/>
      <w:r w:rsidRPr="008121A7">
        <w:rPr>
          <w:rFonts w:ascii="Times New Roman" w:hAnsi="Times New Roman"/>
          <w:sz w:val="28"/>
          <w:szCs w:val="28"/>
        </w:rPr>
        <w:t>формативного</w:t>
      </w:r>
      <w:proofErr w:type="spellEnd"/>
      <w:r w:rsidRPr="008121A7">
        <w:rPr>
          <w:rFonts w:ascii="Times New Roman" w:hAnsi="Times New Roman"/>
          <w:sz w:val="28"/>
          <w:szCs w:val="28"/>
        </w:rPr>
        <w:t xml:space="preserve"> оценивания способствовало переходу обучающихся экспериментальной группы от внешней регуляции к более самостоятельному управлению учебной деятельностью. В контрольной группе отдельные положительные изменения не получили статистического подтверждения. Полученные данные согласуются с содержанием формирующей работы (раздел 3.2) и позволяют считать цель опытно-экспериментальной работы достигнутой, а гипотезу - подтвержденной.</w:t>
      </w:r>
    </w:p>
    <w:p w14:paraId="0D4835AF"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 xml:space="preserve">Для уточнения результатов, полученных по опроснику MAI, применялась методика М.М. Кашапова и Ю.В. Скворцовой, направленная на выявление уровня </w:t>
      </w:r>
      <w:proofErr w:type="spellStart"/>
      <w:r w:rsidRPr="008121A7">
        <w:rPr>
          <w:rFonts w:ascii="Times New Roman" w:hAnsi="Times New Roman"/>
          <w:sz w:val="28"/>
          <w:szCs w:val="28"/>
        </w:rPr>
        <w:t>метакогнитивных</w:t>
      </w:r>
      <w:proofErr w:type="spellEnd"/>
      <w:r w:rsidRPr="008121A7">
        <w:rPr>
          <w:rFonts w:ascii="Times New Roman" w:hAnsi="Times New Roman"/>
          <w:sz w:val="28"/>
          <w:szCs w:val="28"/>
        </w:rPr>
        <w:t xml:space="preserve"> знаний и активности обучающихся. Сравнение результатов контрольной и экспериментальной групп до и после внедрения представлено в таблице 35.</w:t>
      </w:r>
    </w:p>
    <w:p w14:paraId="3B07CF7B" w14:textId="77777777" w:rsidR="0077351F" w:rsidRDefault="0077351F" w:rsidP="008121A7">
      <w:pPr>
        <w:spacing w:after="0" w:line="240" w:lineRule="auto"/>
        <w:ind w:firstLine="720"/>
        <w:jc w:val="both"/>
        <w:rPr>
          <w:rFonts w:ascii="Times New Roman" w:hAnsi="Times New Roman"/>
          <w:sz w:val="28"/>
          <w:szCs w:val="28"/>
        </w:rPr>
      </w:pPr>
    </w:p>
    <w:p w14:paraId="28565307" w14:textId="77777777" w:rsidR="0077351F" w:rsidRDefault="0077351F" w:rsidP="008121A7">
      <w:pPr>
        <w:spacing w:after="0" w:line="240" w:lineRule="auto"/>
        <w:ind w:firstLine="720"/>
        <w:jc w:val="both"/>
        <w:rPr>
          <w:rFonts w:ascii="Times New Roman" w:hAnsi="Times New Roman"/>
          <w:sz w:val="28"/>
          <w:szCs w:val="28"/>
        </w:rPr>
      </w:pPr>
    </w:p>
    <w:p w14:paraId="4DEAF8DE" w14:textId="77777777" w:rsidR="0077351F" w:rsidRDefault="0077351F" w:rsidP="008121A7">
      <w:pPr>
        <w:spacing w:after="0" w:line="240" w:lineRule="auto"/>
        <w:ind w:firstLine="720"/>
        <w:jc w:val="both"/>
        <w:rPr>
          <w:rFonts w:ascii="Times New Roman" w:hAnsi="Times New Roman"/>
          <w:sz w:val="28"/>
          <w:szCs w:val="28"/>
        </w:rPr>
      </w:pPr>
    </w:p>
    <w:p w14:paraId="01CC6C61" w14:textId="77777777" w:rsidR="0077351F" w:rsidRDefault="0077351F" w:rsidP="008121A7">
      <w:pPr>
        <w:spacing w:after="0" w:line="240" w:lineRule="auto"/>
        <w:ind w:firstLine="720"/>
        <w:jc w:val="both"/>
        <w:rPr>
          <w:rFonts w:ascii="Times New Roman" w:hAnsi="Times New Roman"/>
          <w:sz w:val="28"/>
          <w:szCs w:val="28"/>
        </w:rPr>
      </w:pPr>
    </w:p>
    <w:p w14:paraId="7B319535" w14:textId="77777777" w:rsidR="006B53FC" w:rsidRDefault="006B53FC" w:rsidP="006B53FC">
      <w:pPr>
        <w:spacing w:after="0" w:line="240" w:lineRule="auto"/>
        <w:jc w:val="both"/>
        <w:rPr>
          <w:rFonts w:ascii="Times New Roman" w:hAnsi="Times New Roman"/>
          <w:sz w:val="28"/>
          <w:szCs w:val="28"/>
        </w:rPr>
      </w:pPr>
    </w:p>
    <w:p w14:paraId="264027AF" w14:textId="0FE26461" w:rsidR="008121A7" w:rsidRPr="008121A7" w:rsidRDefault="008121A7" w:rsidP="006B53FC">
      <w:pPr>
        <w:spacing w:after="0" w:line="240" w:lineRule="auto"/>
        <w:jc w:val="both"/>
        <w:rPr>
          <w:rFonts w:ascii="Times New Roman" w:hAnsi="Times New Roman"/>
          <w:sz w:val="28"/>
          <w:szCs w:val="28"/>
        </w:rPr>
      </w:pPr>
      <w:r w:rsidRPr="008121A7">
        <w:rPr>
          <w:rFonts w:ascii="Times New Roman" w:hAnsi="Times New Roman"/>
          <w:sz w:val="28"/>
          <w:szCs w:val="28"/>
        </w:rPr>
        <w:lastRenderedPageBreak/>
        <w:t xml:space="preserve">Таблица 35 </w:t>
      </w:r>
      <w:r w:rsidR="0077351F">
        <w:rPr>
          <w:rFonts w:ascii="Times New Roman" w:hAnsi="Times New Roman"/>
          <w:sz w:val="28"/>
          <w:szCs w:val="28"/>
        </w:rPr>
        <w:t>-</w:t>
      </w:r>
      <w:r w:rsidRPr="008121A7">
        <w:rPr>
          <w:rFonts w:ascii="Times New Roman" w:hAnsi="Times New Roman"/>
          <w:sz w:val="28"/>
          <w:szCs w:val="28"/>
        </w:rPr>
        <w:t xml:space="preserve"> Распределение обучающихся ЭГ и КГ по уровням </w:t>
      </w:r>
      <w:proofErr w:type="spellStart"/>
      <w:r w:rsidRPr="008121A7">
        <w:rPr>
          <w:rFonts w:ascii="Times New Roman" w:hAnsi="Times New Roman"/>
          <w:sz w:val="28"/>
          <w:szCs w:val="28"/>
        </w:rPr>
        <w:t>метакогнитивной</w:t>
      </w:r>
      <w:proofErr w:type="spellEnd"/>
      <w:r w:rsidRPr="008121A7">
        <w:rPr>
          <w:rFonts w:ascii="Times New Roman" w:hAnsi="Times New Roman"/>
          <w:sz w:val="28"/>
          <w:szCs w:val="28"/>
        </w:rPr>
        <w:t xml:space="preserve"> компетентности (методика Кашапова–Скворцовой) до и после внедрения</w:t>
      </w:r>
    </w:p>
    <w:p w14:paraId="063F2564" w14:textId="77777777" w:rsidR="008121A7" w:rsidRPr="008121A7" w:rsidRDefault="008121A7" w:rsidP="008121A7">
      <w:pPr>
        <w:spacing w:after="0" w:line="240" w:lineRule="auto"/>
        <w:ind w:firstLine="720"/>
        <w:jc w:val="both"/>
        <w:rPr>
          <w:rFonts w:ascii="Times New Roman" w:hAnsi="Times New Roman"/>
          <w:sz w:val="28"/>
          <w:szCs w:val="28"/>
        </w:rPr>
      </w:pPr>
    </w:p>
    <w:tbl>
      <w:tblPr>
        <w:tblStyle w:val="ac"/>
        <w:tblW w:w="0" w:type="auto"/>
        <w:tblLook w:val="04A0" w:firstRow="1" w:lastRow="0" w:firstColumn="1" w:lastColumn="0" w:noHBand="0" w:noVBand="1"/>
      </w:tblPr>
      <w:tblGrid>
        <w:gridCol w:w="2128"/>
        <w:gridCol w:w="1071"/>
        <w:gridCol w:w="685"/>
        <w:gridCol w:w="1310"/>
        <w:gridCol w:w="685"/>
        <w:gridCol w:w="1070"/>
        <w:gridCol w:w="685"/>
        <w:gridCol w:w="1309"/>
        <w:gridCol w:w="685"/>
      </w:tblGrid>
      <w:tr w:rsidR="008121A7" w:rsidRPr="008121A7" w14:paraId="655E36A1" w14:textId="77777777" w:rsidTr="0077351F">
        <w:tc>
          <w:tcPr>
            <w:tcW w:w="0" w:type="auto"/>
            <w:hideMark/>
          </w:tcPr>
          <w:p w14:paraId="3F8A2560" w14:textId="77777777" w:rsidR="008121A7" w:rsidRPr="008121A7" w:rsidRDefault="008121A7" w:rsidP="0077351F">
            <w:pPr>
              <w:spacing w:after="0" w:line="240" w:lineRule="auto"/>
              <w:ind w:firstLine="29"/>
              <w:jc w:val="both"/>
              <w:rPr>
                <w:rFonts w:ascii="Times New Roman" w:hAnsi="Times New Roman"/>
                <w:sz w:val="24"/>
                <w:szCs w:val="24"/>
              </w:rPr>
            </w:pPr>
            <w:r w:rsidRPr="008121A7">
              <w:rPr>
                <w:rFonts w:ascii="Times New Roman" w:hAnsi="Times New Roman"/>
                <w:sz w:val="24"/>
                <w:szCs w:val="24"/>
              </w:rPr>
              <w:t>Уровень</w:t>
            </w:r>
          </w:p>
        </w:tc>
        <w:tc>
          <w:tcPr>
            <w:tcW w:w="0" w:type="auto"/>
            <w:hideMark/>
          </w:tcPr>
          <w:p w14:paraId="31C8A89F" w14:textId="77777777" w:rsidR="008121A7" w:rsidRPr="008121A7" w:rsidRDefault="008121A7" w:rsidP="0077351F">
            <w:pPr>
              <w:spacing w:after="0" w:line="240" w:lineRule="auto"/>
              <w:ind w:firstLine="29"/>
              <w:jc w:val="both"/>
              <w:rPr>
                <w:rFonts w:ascii="Times New Roman" w:hAnsi="Times New Roman"/>
                <w:sz w:val="24"/>
                <w:szCs w:val="24"/>
              </w:rPr>
            </w:pPr>
            <w:r w:rsidRPr="008121A7">
              <w:rPr>
                <w:rFonts w:ascii="Times New Roman" w:hAnsi="Times New Roman"/>
                <w:sz w:val="24"/>
                <w:szCs w:val="24"/>
              </w:rPr>
              <w:t>КГ до, n=54</w:t>
            </w:r>
          </w:p>
        </w:tc>
        <w:tc>
          <w:tcPr>
            <w:tcW w:w="0" w:type="auto"/>
            <w:hideMark/>
          </w:tcPr>
          <w:p w14:paraId="79F99FF1" w14:textId="77777777" w:rsidR="008121A7" w:rsidRPr="008121A7" w:rsidRDefault="008121A7" w:rsidP="0077351F">
            <w:pPr>
              <w:spacing w:after="0" w:line="240" w:lineRule="auto"/>
              <w:ind w:firstLine="29"/>
              <w:jc w:val="both"/>
              <w:rPr>
                <w:rFonts w:ascii="Times New Roman" w:hAnsi="Times New Roman"/>
                <w:sz w:val="24"/>
                <w:szCs w:val="24"/>
              </w:rPr>
            </w:pPr>
            <w:r w:rsidRPr="008121A7">
              <w:rPr>
                <w:rFonts w:ascii="Times New Roman" w:hAnsi="Times New Roman"/>
                <w:sz w:val="24"/>
                <w:szCs w:val="24"/>
              </w:rPr>
              <w:t>%</w:t>
            </w:r>
          </w:p>
        </w:tc>
        <w:tc>
          <w:tcPr>
            <w:tcW w:w="0" w:type="auto"/>
            <w:hideMark/>
          </w:tcPr>
          <w:p w14:paraId="7879EBFD" w14:textId="77777777" w:rsidR="008121A7" w:rsidRPr="008121A7" w:rsidRDefault="008121A7" w:rsidP="0077351F">
            <w:pPr>
              <w:spacing w:after="0" w:line="240" w:lineRule="auto"/>
              <w:ind w:firstLine="29"/>
              <w:jc w:val="both"/>
              <w:rPr>
                <w:rFonts w:ascii="Times New Roman" w:hAnsi="Times New Roman"/>
                <w:sz w:val="24"/>
                <w:szCs w:val="24"/>
              </w:rPr>
            </w:pPr>
            <w:r w:rsidRPr="008121A7">
              <w:rPr>
                <w:rFonts w:ascii="Times New Roman" w:hAnsi="Times New Roman"/>
                <w:sz w:val="24"/>
                <w:szCs w:val="24"/>
              </w:rPr>
              <w:t>КГ после, n=54</w:t>
            </w:r>
          </w:p>
        </w:tc>
        <w:tc>
          <w:tcPr>
            <w:tcW w:w="0" w:type="auto"/>
            <w:hideMark/>
          </w:tcPr>
          <w:p w14:paraId="785F4A75" w14:textId="77777777" w:rsidR="008121A7" w:rsidRPr="008121A7" w:rsidRDefault="008121A7" w:rsidP="0077351F">
            <w:pPr>
              <w:spacing w:after="0" w:line="240" w:lineRule="auto"/>
              <w:ind w:firstLine="29"/>
              <w:jc w:val="both"/>
              <w:rPr>
                <w:rFonts w:ascii="Times New Roman" w:hAnsi="Times New Roman"/>
                <w:sz w:val="24"/>
                <w:szCs w:val="24"/>
              </w:rPr>
            </w:pPr>
            <w:r w:rsidRPr="008121A7">
              <w:rPr>
                <w:rFonts w:ascii="Times New Roman" w:hAnsi="Times New Roman"/>
                <w:sz w:val="24"/>
                <w:szCs w:val="24"/>
              </w:rPr>
              <w:t>%</w:t>
            </w:r>
          </w:p>
        </w:tc>
        <w:tc>
          <w:tcPr>
            <w:tcW w:w="0" w:type="auto"/>
            <w:hideMark/>
          </w:tcPr>
          <w:p w14:paraId="7AB86CF3" w14:textId="77777777" w:rsidR="008121A7" w:rsidRPr="008121A7" w:rsidRDefault="008121A7" w:rsidP="0077351F">
            <w:pPr>
              <w:spacing w:after="0" w:line="240" w:lineRule="auto"/>
              <w:ind w:firstLine="29"/>
              <w:jc w:val="both"/>
              <w:rPr>
                <w:rFonts w:ascii="Times New Roman" w:hAnsi="Times New Roman"/>
                <w:sz w:val="24"/>
                <w:szCs w:val="24"/>
              </w:rPr>
            </w:pPr>
            <w:r w:rsidRPr="008121A7">
              <w:rPr>
                <w:rFonts w:ascii="Times New Roman" w:hAnsi="Times New Roman"/>
                <w:sz w:val="24"/>
                <w:szCs w:val="24"/>
              </w:rPr>
              <w:t>ЭГ до, n=58</w:t>
            </w:r>
          </w:p>
        </w:tc>
        <w:tc>
          <w:tcPr>
            <w:tcW w:w="0" w:type="auto"/>
            <w:hideMark/>
          </w:tcPr>
          <w:p w14:paraId="1038AFA0" w14:textId="77777777" w:rsidR="008121A7" w:rsidRPr="008121A7" w:rsidRDefault="008121A7" w:rsidP="0077351F">
            <w:pPr>
              <w:spacing w:after="0" w:line="240" w:lineRule="auto"/>
              <w:ind w:firstLine="29"/>
              <w:jc w:val="both"/>
              <w:rPr>
                <w:rFonts w:ascii="Times New Roman" w:hAnsi="Times New Roman"/>
                <w:sz w:val="24"/>
                <w:szCs w:val="24"/>
              </w:rPr>
            </w:pPr>
            <w:r w:rsidRPr="008121A7">
              <w:rPr>
                <w:rFonts w:ascii="Times New Roman" w:hAnsi="Times New Roman"/>
                <w:sz w:val="24"/>
                <w:szCs w:val="24"/>
              </w:rPr>
              <w:t>%</w:t>
            </w:r>
          </w:p>
        </w:tc>
        <w:tc>
          <w:tcPr>
            <w:tcW w:w="0" w:type="auto"/>
            <w:hideMark/>
          </w:tcPr>
          <w:p w14:paraId="69B63EA6" w14:textId="77777777" w:rsidR="008121A7" w:rsidRPr="008121A7" w:rsidRDefault="008121A7" w:rsidP="0077351F">
            <w:pPr>
              <w:spacing w:after="0" w:line="240" w:lineRule="auto"/>
              <w:ind w:firstLine="29"/>
              <w:jc w:val="both"/>
              <w:rPr>
                <w:rFonts w:ascii="Times New Roman" w:hAnsi="Times New Roman"/>
                <w:sz w:val="24"/>
                <w:szCs w:val="24"/>
              </w:rPr>
            </w:pPr>
            <w:r w:rsidRPr="008121A7">
              <w:rPr>
                <w:rFonts w:ascii="Times New Roman" w:hAnsi="Times New Roman"/>
                <w:sz w:val="24"/>
                <w:szCs w:val="24"/>
              </w:rPr>
              <w:t>ЭГ после, n=58</w:t>
            </w:r>
          </w:p>
        </w:tc>
        <w:tc>
          <w:tcPr>
            <w:tcW w:w="0" w:type="auto"/>
            <w:hideMark/>
          </w:tcPr>
          <w:p w14:paraId="0F8E68FC" w14:textId="77777777" w:rsidR="008121A7" w:rsidRPr="008121A7" w:rsidRDefault="008121A7" w:rsidP="0077351F">
            <w:pPr>
              <w:spacing w:after="0" w:line="240" w:lineRule="auto"/>
              <w:ind w:firstLine="29"/>
              <w:jc w:val="both"/>
              <w:rPr>
                <w:rFonts w:ascii="Times New Roman" w:hAnsi="Times New Roman"/>
                <w:sz w:val="24"/>
                <w:szCs w:val="24"/>
              </w:rPr>
            </w:pPr>
            <w:r w:rsidRPr="008121A7">
              <w:rPr>
                <w:rFonts w:ascii="Times New Roman" w:hAnsi="Times New Roman"/>
                <w:sz w:val="24"/>
                <w:szCs w:val="24"/>
              </w:rPr>
              <w:t>%</w:t>
            </w:r>
          </w:p>
        </w:tc>
      </w:tr>
      <w:tr w:rsidR="008121A7" w:rsidRPr="008121A7" w14:paraId="7536E59B" w14:textId="77777777" w:rsidTr="0077351F">
        <w:tc>
          <w:tcPr>
            <w:tcW w:w="0" w:type="auto"/>
            <w:hideMark/>
          </w:tcPr>
          <w:p w14:paraId="6A62A955" w14:textId="77777777" w:rsidR="008121A7" w:rsidRPr="008121A7" w:rsidRDefault="008121A7" w:rsidP="0077351F">
            <w:pPr>
              <w:spacing w:after="0" w:line="240" w:lineRule="auto"/>
              <w:ind w:firstLine="29"/>
              <w:jc w:val="both"/>
              <w:rPr>
                <w:rFonts w:ascii="Times New Roman" w:hAnsi="Times New Roman"/>
                <w:sz w:val="24"/>
                <w:szCs w:val="24"/>
              </w:rPr>
            </w:pPr>
            <w:r w:rsidRPr="008121A7">
              <w:rPr>
                <w:rFonts w:ascii="Times New Roman" w:hAnsi="Times New Roman"/>
                <w:sz w:val="24"/>
                <w:szCs w:val="24"/>
              </w:rPr>
              <w:t>Высокий (65–78)</w:t>
            </w:r>
          </w:p>
        </w:tc>
        <w:tc>
          <w:tcPr>
            <w:tcW w:w="0" w:type="auto"/>
            <w:hideMark/>
          </w:tcPr>
          <w:p w14:paraId="660722D4" w14:textId="77777777" w:rsidR="008121A7" w:rsidRPr="008121A7" w:rsidRDefault="008121A7" w:rsidP="0077351F">
            <w:pPr>
              <w:spacing w:after="0" w:line="240" w:lineRule="auto"/>
              <w:ind w:firstLine="29"/>
              <w:jc w:val="both"/>
              <w:rPr>
                <w:rFonts w:ascii="Times New Roman" w:hAnsi="Times New Roman"/>
                <w:sz w:val="24"/>
                <w:szCs w:val="24"/>
              </w:rPr>
            </w:pPr>
            <w:r w:rsidRPr="008121A7">
              <w:rPr>
                <w:rFonts w:ascii="Times New Roman" w:hAnsi="Times New Roman"/>
                <w:sz w:val="24"/>
                <w:szCs w:val="24"/>
              </w:rPr>
              <w:t>9</w:t>
            </w:r>
          </w:p>
        </w:tc>
        <w:tc>
          <w:tcPr>
            <w:tcW w:w="0" w:type="auto"/>
            <w:hideMark/>
          </w:tcPr>
          <w:p w14:paraId="3AD01002" w14:textId="77777777" w:rsidR="008121A7" w:rsidRPr="008121A7" w:rsidRDefault="008121A7" w:rsidP="0077351F">
            <w:pPr>
              <w:spacing w:after="0" w:line="240" w:lineRule="auto"/>
              <w:ind w:firstLine="29"/>
              <w:jc w:val="both"/>
              <w:rPr>
                <w:rFonts w:ascii="Times New Roman" w:hAnsi="Times New Roman"/>
                <w:sz w:val="24"/>
                <w:szCs w:val="24"/>
              </w:rPr>
            </w:pPr>
            <w:r w:rsidRPr="008121A7">
              <w:rPr>
                <w:rFonts w:ascii="Times New Roman" w:hAnsi="Times New Roman"/>
                <w:sz w:val="24"/>
                <w:szCs w:val="24"/>
              </w:rPr>
              <w:t>17%</w:t>
            </w:r>
          </w:p>
        </w:tc>
        <w:tc>
          <w:tcPr>
            <w:tcW w:w="0" w:type="auto"/>
            <w:hideMark/>
          </w:tcPr>
          <w:p w14:paraId="5B02F344" w14:textId="77777777" w:rsidR="008121A7" w:rsidRPr="008121A7" w:rsidRDefault="008121A7" w:rsidP="0077351F">
            <w:pPr>
              <w:spacing w:after="0" w:line="240" w:lineRule="auto"/>
              <w:ind w:firstLine="29"/>
              <w:jc w:val="both"/>
              <w:rPr>
                <w:rFonts w:ascii="Times New Roman" w:hAnsi="Times New Roman"/>
                <w:sz w:val="24"/>
                <w:szCs w:val="24"/>
              </w:rPr>
            </w:pPr>
            <w:r w:rsidRPr="008121A7">
              <w:rPr>
                <w:rFonts w:ascii="Times New Roman" w:hAnsi="Times New Roman"/>
                <w:sz w:val="24"/>
                <w:szCs w:val="24"/>
              </w:rPr>
              <w:t>10</w:t>
            </w:r>
          </w:p>
        </w:tc>
        <w:tc>
          <w:tcPr>
            <w:tcW w:w="0" w:type="auto"/>
            <w:hideMark/>
          </w:tcPr>
          <w:p w14:paraId="1B3B700A" w14:textId="77777777" w:rsidR="008121A7" w:rsidRPr="008121A7" w:rsidRDefault="008121A7" w:rsidP="0077351F">
            <w:pPr>
              <w:spacing w:after="0" w:line="240" w:lineRule="auto"/>
              <w:ind w:firstLine="29"/>
              <w:jc w:val="both"/>
              <w:rPr>
                <w:rFonts w:ascii="Times New Roman" w:hAnsi="Times New Roman"/>
                <w:sz w:val="24"/>
                <w:szCs w:val="24"/>
              </w:rPr>
            </w:pPr>
            <w:r w:rsidRPr="008121A7">
              <w:rPr>
                <w:rFonts w:ascii="Times New Roman" w:hAnsi="Times New Roman"/>
                <w:sz w:val="24"/>
                <w:szCs w:val="24"/>
              </w:rPr>
              <w:t>19%</w:t>
            </w:r>
          </w:p>
        </w:tc>
        <w:tc>
          <w:tcPr>
            <w:tcW w:w="0" w:type="auto"/>
            <w:hideMark/>
          </w:tcPr>
          <w:p w14:paraId="5245FE88" w14:textId="77777777" w:rsidR="008121A7" w:rsidRPr="008121A7" w:rsidRDefault="008121A7" w:rsidP="0077351F">
            <w:pPr>
              <w:spacing w:after="0" w:line="240" w:lineRule="auto"/>
              <w:ind w:firstLine="29"/>
              <w:jc w:val="both"/>
              <w:rPr>
                <w:rFonts w:ascii="Times New Roman" w:hAnsi="Times New Roman"/>
                <w:sz w:val="24"/>
                <w:szCs w:val="24"/>
              </w:rPr>
            </w:pPr>
            <w:r w:rsidRPr="008121A7">
              <w:rPr>
                <w:rFonts w:ascii="Times New Roman" w:hAnsi="Times New Roman"/>
                <w:sz w:val="24"/>
                <w:szCs w:val="24"/>
              </w:rPr>
              <w:t>9</w:t>
            </w:r>
          </w:p>
        </w:tc>
        <w:tc>
          <w:tcPr>
            <w:tcW w:w="0" w:type="auto"/>
            <w:hideMark/>
          </w:tcPr>
          <w:p w14:paraId="62428B82" w14:textId="77777777" w:rsidR="008121A7" w:rsidRPr="008121A7" w:rsidRDefault="008121A7" w:rsidP="0077351F">
            <w:pPr>
              <w:spacing w:after="0" w:line="240" w:lineRule="auto"/>
              <w:ind w:firstLine="29"/>
              <w:jc w:val="both"/>
              <w:rPr>
                <w:rFonts w:ascii="Times New Roman" w:hAnsi="Times New Roman"/>
                <w:sz w:val="24"/>
                <w:szCs w:val="24"/>
              </w:rPr>
            </w:pPr>
            <w:r w:rsidRPr="008121A7">
              <w:rPr>
                <w:rFonts w:ascii="Times New Roman" w:hAnsi="Times New Roman"/>
                <w:sz w:val="24"/>
                <w:szCs w:val="24"/>
              </w:rPr>
              <w:t>15%</w:t>
            </w:r>
          </w:p>
        </w:tc>
        <w:tc>
          <w:tcPr>
            <w:tcW w:w="0" w:type="auto"/>
            <w:hideMark/>
          </w:tcPr>
          <w:p w14:paraId="2DEEEDD8" w14:textId="77777777" w:rsidR="008121A7" w:rsidRPr="008121A7" w:rsidRDefault="008121A7" w:rsidP="0077351F">
            <w:pPr>
              <w:spacing w:after="0" w:line="240" w:lineRule="auto"/>
              <w:ind w:firstLine="29"/>
              <w:jc w:val="both"/>
              <w:rPr>
                <w:rFonts w:ascii="Times New Roman" w:hAnsi="Times New Roman"/>
                <w:sz w:val="24"/>
                <w:szCs w:val="24"/>
              </w:rPr>
            </w:pPr>
            <w:r w:rsidRPr="008121A7">
              <w:rPr>
                <w:rFonts w:ascii="Times New Roman" w:hAnsi="Times New Roman"/>
                <w:sz w:val="24"/>
                <w:szCs w:val="24"/>
              </w:rPr>
              <w:t>27</w:t>
            </w:r>
          </w:p>
        </w:tc>
        <w:tc>
          <w:tcPr>
            <w:tcW w:w="0" w:type="auto"/>
            <w:hideMark/>
          </w:tcPr>
          <w:p w14:paraId="4227355C" w14:textId="77777777" w:rsidR="008121A7" w:rsidRPr="008121A7" w:rsidRDefault="008121A7" w:rsidP="0077351F">
            <w:pPr>
              <w:spacing w:after="0" w:line="240" w:lineRule="auto"/>
              <w:ind w:firstLine="29"/>
              <w:jc w:val="both"/>
              <w:rPr>
                <w:rFonts w:ascii="Times New Roman" w:hAnsi="Times New Roman"/>
                <w:sz w:val="24"/>
                <w:szCs w:val="24"/>
              </w:rPr>
            </w:pPr>
            <w:r w:rsidRPr="008121A7">
              <w:rPr>
                <w:rFonts w:ascii="Times New Roman" w:hAnsi="Times New Roman"/>
                <w:sz w:val="24"/>
                <w:szCs w:val="24"/>
              </w:rPr>
              <w:t>47%</w:t>
            </w:r>
          </w:p>
        </w:tc>
      </w:tr>
      <w:tr w:rsidR="008121A7" w:rsidRPr="008121A7" w14:paraId="3C8315A1" w14:textId="77777777" w:rsidTr="0077351F">
        <w:tc>
          <w:tcPr>
            <w:tcW w:w="0" w:type="auto"/>
            <w:hideMark/>
          </w:tcPr>
          <w:p w14:paraId="56136DAF" w14:textId="77777777" w:rsidR="008121A7" w:rsidRPr="008121A7" w:rsidRDefault="008121A7" w:rsidP="0077351F">
            <w:pPr>
              <w:spacing w:after="0" w:line="240" w:lineRule="auto"/>
              <w:ind w:firstLine="29"/>
              <w:jc w:val="both"/>
              <w:rPr>
                <w:rFonts w:ascii="Times New Roman" w:hAnsi="Times New Roman"/>
                <w:sz w:val="24"/>
                <w:szCs w:val="24"/>
              </w:rPr>
            </w:pPr>
            <w:r w:rsidRPr="008121A7">
              <w:rPr>
                <w:rFonts w:ascii="Times New Roman" w:hAnsi="Times New Roman"/>
                <w:sz w:val="24"/>
                <w:szCs w:val="24"/>
              </w:rPr>
              <w:t>Средний (40–64)</w:t>
            </w:r>
          </w:p>
        </w:tc>
        <w:tc>
          <w:tcPr>
            <w:tcW w:w="0" w:type="auto"/>
            <w:hideMark/>
          </w:tcPr>
          <w:p w14:paraId="4263AE83" w14:textId="77777777" w:rsidR="008121A7" w:rsidRPr="008121A7" w:rsidRDefault="008121A7" w:rsidP="0077351F">
            <w:pPr>
              <w:spacing w:after="0" w:line="240" w:lineRule="auto"/>
              <w:ind w:firstLine="29"/>
              <w:jc w:val="both"/>
              <w:rPr>
                <w:rFonts w:ascii="Times New Roman" w:hAnsi="Times New Roman"/>
                <w:sz w:val="24"/>
                <w:szCs w:val="24"/>
              </w:rPr>
            </w:pPr>
            <w:r w:rsidRPr="008121A7">
              <w:rPr>
                <w:rFonts w:ascii="Times New Roman" w:hAnsi="Times New Roman"/>
                <w:sz w:val="24"/>
                <w:szCs w:val="24"/>
              </w:rPr>
              <w:t>35</w:t>
            </w:r>
          </w:p>
        </w:tc>
        <w:tc>
          <w:tcPr>
            <w:tcW w:w="0" w:type="auto"/>
            <w:hideMark/>
          </w:tcPr>
          <w:p w14:paraId="052AAC90" w14:textId="77777777" w:rsidR="008121A7" w:rsidRPr="008121A7" w:rsidRDefault="008121A7" w:rsidP="0077351F">
            <w:pPr>
              <w:spacing w:after="0" w:line="240" w:lineRule="auto"/>
              <w:ind w:firstLine="29"/>
              <w:jc w:val="both"/>
              <w:rPr>
                <w:rFonts w:ascii="Times New Roman" w:hAnsi="Times New Roman"/>
                <w:sz w:val="24"/>
                <w:szCs w:val="24"/>
              </w:rPr>
            </w:pPr>
            <w:r w:rsidRPr="008121A7">
              <w:rPr>
                <w:rFonts w:ascii="Times New Roman" w:hAnsi="Times New Roman"/>
                <w:sz w:val="24"/>
                <w:szCs w:val="24"/>
              </w:rPr>
              <w:t>64%</w:t>
            </w:r>
          </w:p>
        </w:tc>
        <w:tc>
          <w:tcPr>
            <w:tcW w:w="0" w:type="auto"/>
            <w:hideMark/>
          </w:tcPr>
          <w:p w14:paraId="512AC30A" w14:textId="77777777" w:rsidR="008121A7" w:rsidRPr="008121A7" w:rsidRDefault="008121A7" w:rsidP="0077351F">
            <w:pPr>
              <w:spacing w:after="0" w:line="240" w:lineRule="auto"/>
              <w:ind w:firstLine="29"/>
              <w:jc w:val="both"/>
              <w:rPr>
                <w:rFonts w:ascii="Times New Roman" w:hAnsi="Times New Roman"/>
                <w:sz w:val="24"/>
                <w:szCs w:val="24"/>
              </w:rPr>
            </w:pPr>
            <w:r w:rsidRPr="008121A7">
              <w:rPr>
                <w:rFonts w:ascii="Times New Roman" w:hAnsi="Times New Roman"/>
                <w:sz w:val="24"/>
                <w:szCs w:val="24"/>
              </w:rPr>
              <w:t>37</w:t>
            </w:r>
          </w:p>
        </w:tc>
        <w:tc>
          <w:tcPr>
            <w:tcW w:w="0" w:type="auto"/>
            <w:hideMark/>
          </w:tcPr>
          <w:p w14:paraId="70892F58" w14:textId="77777777" w:rsidR="008121A7" w:rsidRPr="008121A7" w:rsidRDefault="008121A7" w:rsidP="0077351F">
            <w:pPr>
              <w:spacing w:after="0" w:line="240" w:lineRule="auto"/>
              <w:ind w:firstLine="29"/>
              <w:jc w:val="both"/>
              <w:rPr>
                <w:rFonts w:ascii="Times New Roman" w:hAnsi="Times New Roman"/>
                <w:sz w:val="24"/>
                <w:szCs w:val="24"/>
              </w:rPr>
            </w:pPr>
            <w:r w:rsidRPr="008121A7">
              <w:rPr>
                <w:rFonts w:ascii="Times New Roman" w:hAnsi="Times New Roman"/>
                <w:sz w:val="24"/>
                <w:szCs w:val="24"/>
              </w:rPr>
              <w:t>68%</w:t>
            </w:r>
          </w:p>
        </w:tc>
        <w:tc>
          <w:tcPr>
            <w:tcW w:w="0" w:type="auto"/>
            <w:hideMark/>
          </w:tcPr>
          <w:p w14:paraId="59EA4591" w14:textId="77777777" w:rsidR="008121A7" w:rsidRPr="008121A7" w:rsidRDefault="008121A7" w:rsidP="0077351F">
            <w:pPr>
              <w:spacing w:after="0" w:line="240" w:lineRule="auto"/>
              <w:ind w:firstLine="29"/>
              <w:jc w:val="both"/>
              <w:rPr>
                <w:rFonts w:ascii="Times New Roman" w:hAnsi="Times New Roman"/>
                <w:sz w:val="24"/>
                <w:szCs w:val="24"/>
              </w:rPr>
            </w:pPr>
            <w:r w:rsidRPr="008121A7">
              <w:rPr>
                <w:rFonts w:ascii="Times New Roman" w:hAnsi="Times New Roman"/>
                <w:sz w:val="24"/>
                <w:szCs w:val="24"/>
              </w:rPr>
              <w:t>38</w:t>
            </w:r>
          </w:p>
        </w:tc>
        <w:tc>
          <w:tcPr>
            <w:tcW w:w="0" w:type="auto"/>
            <w:hideMark/>
          </w:tcPr>
          <w:p w14:paraId="0B7BBC99" w14:textId="77777777" w:rsidR="008121A7" w:rsidRPr="008121A7" w:rsidRDefault="008121A7" w:rsidP="0077351F">
            <w:pPr>
              <w:spacing w:after="0" w:line="240" w:lineRule="auto"/>
              <w:ind w:firstLine="29"/>
              <w:jc w:val="both"/>
              <w:rPr>
                <w:rFonts w:ascii="Times New Roman" w:hAnsi="Times New Roman"/>
                <w:sz w:val="24"/>
                <w:szCs w:val="24"/>
              </w:rPr>
            </w:pPr>
            <w:r w:rsidRPr="008121A7">
              <w:rPr>
                <w:rFonts w:ascii="Times New Roman" w:hAnsi="Times New Roman"/>
                <w:sz w:val="24"/>
                <w:szCs w:val="24"/>
              </w:rPr>
              <w:t>65%</w:t>
            </w:r>
          </w:p>
        </w:tc>
        <w:tc>
          <w:tcPr>
            <w:tcW w:w="0" w:type="auto"/>
            <w:hideMark/>
          </w:tcPr>
          <w:p w14:paraId="24FEE2CB" w14:textId="77777777" w:rsidR="008121A7" w:rsidRPr="008121A7" w:rsidRDefault="008121A7" w:rsidP="0077351F">
            <w:pPr>
              <w:spacing w:after="0" w:line="240" w:lineRule="auto"/>
              <w:ind w:firstLine="29"/>
              <w:jc w:val="both"/>
              <w:rPr>
                <w:rFonts w:ascii="Times New Roman" w:hAnsi="Times New Roman"/>
                <w:sz w:val="24"/>
                <w:szCs w:val="24"/>
              </w:rPr>
            </w:pPr>
            <w:r w:rsidRPr="008121A7">
              <w:rPr>
                <w:rFonts w:ascii="Times New Roman" w:hAnsi="Times New Roman"/>
                <w:sz w:val="24"/>
                <w:szCs w:val="24"/>
              </w:rPr>
              <w:t>28</w:t>
            </w:r>
          </w:p>
        </w:tc>
        <w:tc>
          <w:tcPr>
            <w:tcW w:w="0" w:type="auto"/>
            <w:hideMark/>
          </w:tcPr>
          <w:p w14:paraId="614F5BD6" w14:textId="77777777" w:rsidR="008121A7" w:rsidRPr="008121A7" w:rsidRDefault="008121A7" w:rsidP="0077351F">
            <w:pPr>
              <w:spacing w:after="0" w:line="240" w:lineRule="auto"/>
              <w:ind w:firstLine="29"/>
              <w:jc w:val="both"/>
              <w:rPr>
                <w:rFonts w:ascii="Times New Roman" w:hAnsi="Times New Roman"/>
                <w:sz w:val="24"/>
                <w:szCs w:val="24"/>
              </w:rPr>
            </w:pPr>
            <w:r w:rsidRPr="008121A7">
              <w:rPr>
                <w:rFonts w:ascii="Times New Roman" w:hAnsi="Times New Roman"/>
                <w:sz w:val="24"/>
                <w:szCs w:val="24"/>
              </w:rPr>
              <w:t>48%</w:t>
            </w:r>
          </w:p>
        </w:tc>
      </w:tr>
      <w:tr w:rsidR="008121A7" w:rsidRPr="008121A7" w14:paraId="102CC453" w14:textId="77777777" w:rsidTr="0077351F">
        <w:tc>
          <w:tcPr>
            <w:tcW w:w="0" w:type="auto"/>
            <w:hideMark/>
          </w:tcPr>
          <w:p w14:paraId="0BE1A91E" w14:textId="77777777" w:rsidR="008121A7" w:rsidRPr="008121A7" w:rsidRDefault="008121A7" w:rsidP="0077351F">
            <w:pPr>
              <w:spacing w:after="0" w:line="240" w:lineRule="auto"/>
              <w:ind w:firstLine="29"/>
              <w:jc w:val="both"/>
              <w:rPr>
                <w:rFonts w:ascii="Times New Roman" w:hAnsi="Times New Roman"/>
                <w:sz w:val="24"/>
                <w:szCs w:val="24"/>
              </w:rPr>
            </w:pPr>
            <w:r w:rsidRPr="008121A7">
              <w:rPr>
                <w:rFonts w:ascii="Times New Roman" w:hAnsi="Times New Roman"/>
                <w:sz w:val="24"/>
                <w:szCs w:val="24"/>
              </w:rPr>
              <w:t>Низкий (20–39)</w:t>
            </w:r>
          </w:p>
        </w:tc>
        <w:tc>
          <w:tcPr>
            <w:tcW w:w="0" w:type="auto"/>
            <w:hideMark/>
          </w:tcPr>
          <w:p w14:paraId="6B219F64" w14:textId="77777777" w:rsidR="008121A7" w:rsidRPr="008121A7" w:rsidRDefault="008121A7" w:rsidP="0077351F">
            <w:pPr>
              <w:spacing w:after="0" w:line="240" w:lineRule="auto"/>
              <w:ind w:firstLine="29"/>
              <w:jc w:val="both"/>
              <w:rPr>
                <w:rFonts w:ascii="Times New Roman" w:hAnsi="Times New Roman"/>
                <w:sz w:val="24"/>
                <w:szCs w:val="24"/>
              </w:rPr>
            </w:pPr>
            <w:r w:rsidRPr="008121A7">
              <w:rPr>
                <w:rFonts w:ascii="Times New Roman" w:hAnsi="Times New Roman"/>
                <w:sz w:val="24"/>
                <w:szCs w:val="24"/>
              </w:rPr>
              <w:t>10</w:t>
            </w:r>
          </w:p>
        </w:tc>
        <w:tc>
          <w:tcPr>
            <w:tcW w:w="0" w:type="auto"/>
            <w:hideMark/>
          </w:tcPr>
          <w:p w14:paraId="03ECA1B7" w14:textId="77777777" w:rsidR="008121A7" w:rsidRPr="008121A7" w:rsidRDefault="008121A7" w:rsidP="0077351F">
            <w:pPr>
              <w:spacing w:after="0" w:line="240" w:lineRule="auto"/>
              <w:ind w:firstLine="29"/>
              <w:jc w:val="both"/>
              <w:rPr>
                <w:rFonts w:ascii="Times New Roman" w:hAnsi="Times New Roman"/>
                <w:sz w:val="24"/>
                <w:szCs w:val="24"/>
              </w:rPr>
            </w:pPr>
            <w:r w:rsidRPr="008121A7">
              <w:rPr>
                <w:rFonts w:ascii="Times New Roman" w:hAnsi="Times New Roman"/>
                <w:sz w:val="24"/>
                <w:szCs w:val="24"/>
              </w:rPr>
              <w:t>19%</w:t>
            </w:r>
          </w:p>
        </w:tc>
        <w:tc>
          <w:tcPr>
            <w:tcW w:w="0" w:type="auto"/>
            <w:hideMark/>
          </w:tcPr>
          <w:p w14:paraId="280489A0" w14:textId="77777777" w:rsidR="008121A7" w:rsidRPr="008121A7" w:rsidRDefault="008121A7" w:rsidP="0077351F">
            <w:pPr>
              <w:spacing w:after="0" w:line="240" w:lineRule="auto"/>
              <w:ind w:firstLine="29"/>
              <w:jc w:val="both"/>
              <w:rPr>
                <w:rFonts w:ascii="Times New Roman" w:hAnsi="Times New Roman"/>
                <w:sz w:val="24"/>
                <w:szCs w:val="24"/>
              </w:rPr>
            </w:pPr>
            <w:r w:rsidRPr="008121A7">
              <w:rPr>
                <w:rFonts w:ascii="Times New Roman" w:hAnsi="Times New Roman"/>
                <w:sz w:val="24"/>
                <w:szCs w:val="24"/>
              </w:rPr>
              <w:t>7</w:t>
            </w:r>
          </w:p>
        </w:tc>
        <w:tc>
          <w:tcPr>
            <w:tcW w:w="0" w:type="auto"/>
            <w:hideMark/>
          </w:tcPr>
          <w:p w14:paraId="5120960B" w14:textId="77777777" w:rsidR="008121A7" w:rsidRPr="008121A7" w:rsidRDefault="008121A7" w:rsidP="0077351F">
            <w:pPr>
              <w:spacing w:after="0" w:line="240" w:lineRule="auto"/>
              <w:ind w:firstLine="29"/>
              <w:jc w:val="both"/>
              <w:rPr>
                <w:rFonts w:ascii="Times New Roman" w:hAnsi="Times New Roman"/>
                <w:sz w:val="24"/>
                <w:szCs w:val="24"/>
              </w:rPr>
            </w:pPr>
            <w:r w:rsidRPr="008121A7">
              <w:rPr>
                <w:rFonts w:ascii="Times New Roman" w:hAnsi="Times New Roman"/>
                <w:sz w:val="24"/>
                <w:szCs w:val="24"/>
              </w:rPr>
              <w:t>13%</w:t>
            </w:r>
          </w:p>
        </w:tc>
        <w:tc>
          <w:tcPr>
            <w:tcW w:w="0" w:type="auto"/>
            <w:hideMark/>
          </w:tcPr>
          <w:p w14:paraId="6A28F272" w14:textId="77777777" w:rsidR="008121A7" w:rsidRPr="008121A7" w:rsidRDefault="008121A7" w:rsidP="0077351F">
            <w:pPr>
              <w:spacing w:after="0" w:line="240" w:lineRule="auto"/>
              <w:ind w:firstLine="29"/>
              <w:jc w:val="both"/>
              <w:rPr>
                <w:rFonts w:ascii="Times New Roman" w:hAnsi="Times New Roman"/>
                <w:sz w:val="24"/>
                <w:szCs w:val="24"/>
              </w:rPr>
            </w:pPr>
            <w:r w:rsidRPr="008121A7">
              <w:rPr>
                <w:rFonts w:ascii="Times New Roman" w:hAnsi="Times New Roman"/>
                <w:sz w:val="24"/>
                <w:szCs w:val="24"/>
              </w:rPr>
              <w:t>11</w:t>
            </w:r>
          </w:p>
        </w:tc>
        <w:tc>
          <w:tcPr>
            <w:tcW w:w="0" w:type="auto"/>
            <w:hideMark/>
          </w:tcPr>
          <w:p w14:paraId="3FE9E012" w14:textId="77777777" w:rsidR="008121A7" w:rsidRPr="008121A7" w:rsidRDefault="008121A7" w:rsidP="0077351F">
            <w:pPr>
              <w:spacing w:after="0" w:line="240" w:lineRule="auto"/>
              <w:ind w:firstLine="29"/>
              <w:jc w:val="both"/>
              <w:rPr>
                <w:rFonts w:ascii="Times New Roman" w:hAnsi="Times New Roman"/>
                <w:sz w:val="24"/>
                <w:szCs w:val="24"/>
              </w:rPr>
            </w:pPr>
            <w:r w:rsidRPr="008121A7">
              <w:rPr>
                <w:rFonts w:ascii="Times New Roman" w:hAnsi="Times New Roman"/>
                <w:sz w:val="24"/>
                <w:szCs w:val="24"/>
              </w:rPr>
              <w:t>20%</w:t>
            </w:r>
          </w:p>
        </w:tc>
        <w:tc>
          <w:tcPr>
            <w:tcW w:w="0" w:type="auto"/>
            <w:hideMark/>
          </w:tcPr>
          <w:p w14:paraId="0A45F885" w14:textId="77777777" w:rsidR="008121A7" w:rsidRPr="008121A7" w:rsidRDefault="008121A7" w:rsidP="0077351F">
            <w:pPr>
              <w:spacing w:after="0" w:line="240" w:lineRule="auto"/>
              <w:ind w:firstLine="29"/>
              <w:jc w:val="both"/>
              <w:rPr>
                <w:rFonts w:ascii="Times New Roman" w:hAnsi="Times New Roman"/>
                <w:sz w:val="24"/>
                <w:szCs w:val="24"/>
              </w:rPr>
            </w:pPr>
            <w:r w:rsidRPr="008121A7">
              <w:rPr>
                <w:rFonts w:ascii="Times New Roman" w:hAnsi="Times New Roman"/>
                <w:sz w:val="24"/>
                <w:szCs w:val="24"/>
              </w:rPr>
              <w:t>3</w:t>
            </w:r>
          </w:p>
        </w:tc>
        <w:tc>
          <w:tcPr>
            <w:tcW w:w="0" w:type="auto"/>
            <w:hideMark/>
          </w:tcPr>
          <w:p w14:paraId="395BC1F6" w14:textId="77777777" w:rsidR="008121A7" w:rsidRPr="008121A7" w:rsidRDefault="008121A7" w:rsidP="0077351F">
            <w:pPr>
              <w:spacing w:after="0" w:line="240" w:lineRule="auto"/>
              <w:ind w:firstLine="29"/>
              <w:jc w:val="both"/>
              <w:rPr>
                <w:rFonts w:ascii="Times New Roman" w:hAnsi="Times New Roman"/>
                <w:sz w:val="24"/>
                <w:szCs w:val="24"/>
              </w:rPr>
            </w:pPr>
            <w:r w:rsidRPr="008121A7">
              <w:rPr>
                <w:rFonts w:ascii="Times New Roman" w:hAnsi="Times New Roman"/>
                <w:sz w:val="24"/>
                <w:szCs w:val="24"/>
              </w:rPr>
              <w:t>5%</w:t>
            </w:r>
          </w:p>
        </w:tc>
      </w:tr>
      <w:tr w:rsidR="008121A7" w:rsidRPr="008121A7" w14:paraId="08FAACF5" w14:textId="77777777" w:rsidTr="0077351F">
        <w:tc>
          <w:tcPr>
            <w:tcW w:w="0" w:type="auto"/>
            <w:hideMark/>
          </w:tcPr>
          <w:p w14:paraId="20746258" w14:textId="77777777" w:rsidR="008121A7" w:rsidRPr="008121A7" w:rsidRDefault="008121A7" w:rsidP="0077351F">
            <w:pPr>
              <w:spacing w:after="0" w:line="240" w:lineRule="auto"/>
              <w:ind w:firstLine="29"/>
              <w:jc w:val="both"/>
              <w:rPr>
                <w:rFonts w:ascii="Times New Roman" w:hAnsi="Times New Roman"/>
                <w:sz w:val="24"/>
                <w:szCs w:val="24"/>
              </w:rPr>
            </w:pPr>
            <w:r w:rsidRPr="008121A7">
              <w:rPr>
                <w:rFonts w:ascii="Times New Roman" w:hAnsi="Times New Roman"/>
                <w:sz w:val="24"/>
                <w:szCs w:val="24"/>
              </w:rPr>
              <w:t>Критически низкий (&lt;20)</w:t>
            </w:r>
          </w:p>
        </w:tc>
        <w:tc>
          <w:tcPr>
            <w:tcW w:w="0" w:type="auto"/>
            <w:hideMark/>
          </w:tcPr>
          <w:p w14:paraId="2BED9AAB" w14:textId="77777777" w:rsidR="008121A7" w:rsidRPr="008121A7" w:rsidRDefault="008121A7" w:rsidP="0077351F">
            <w:pPr>
              <w:spacing w:after="0" w:line="240" w:lineRule="auto"/>
              <w:ind w:firstLine="29"/>
              <w:jc w:val="both"/>
              <w:rPr>
                <w:rFonts w:ascii="Times New Roman" w:hAnsi="Times New Roman"/>
                <w:sz w:val="24"/>
                <w:szCs w:val="24"/>
              </w:rPr>
            </w:pPr>
            <w:r w:rsidRPr="008121A7">
              <w:rPr>
                <w:rFonts w:ascii="Times New Roman" w:hAnsi="Times New Roman"/>
                <w:sz w:val="24"/>
                <w:szCs w:val="24"/>
              </w:rPr>
              <w:t>0</w:t>
            </w:r>
          </w:p>
        </w:tc>
        <w:tc>
          <w:tcPr>
            <w:tcW w:w="0" w:type="auto"/>
            <w:hideMark/>
          </w:tcPr>
          <w:p w14:paraId="55535DA6" w14:textId="77777777" w:rsidR="008121A7" w:rsidRPr="008121A7" w:rsidRDefault="008121A7" w:rsidP="0077351F">
            <w:pPr>
              <w:spacing w:after="0" w:line="240" w:lineRule="auto"/>
              <w:ind w:firstLine="29"/>
              <w:jc w:val="both"/>
              <w:rPr>
                <w:rFonts w:ascii="Times New Roman" w:hAnsi="Times New Roman"/>
                <w:sz w:val="24"/>
                <w:szCs w:val="24"/>
              </w:rPr>
            </w:pPr>
            <w:r w:rsidRPr="008121A7">
              <w:rPr>
                <w:rFonts w:ascii="Times New Roman" w:hAnsi="Times New Roman"/>
                <w:sz w:val="24"/>
                <w:szCs w:val="24"/>
              </w:rPr>
              <w:t>0%</w:t>
            </w:r>
          </w:p>
        </w:tc>
        <w:tc>
          <w:tcPr>
            <w:tcW w:w="0" w:type="auto"/>
            <w:hideMark/>
          </w:tcPr>
          <w:p w14:paraId="7A3C86BD" w14:textId="77777777" w:rsidR="008121A7" w:rsidRPr="008121A7" w:rsidRDefault="008121A7" w:rsidP="0077351F">
            <w:pPr>
              <w:spacing w:after="0" w:line="240" w:lineRule="auto"/>
              <w:ind w:firstLine="29"/>
              <w:jc w:val="both"/>
              <w:rPr>
                <w:rFonts w:ascii="Times New Roman" w:hAnsi="Times New Roman"/>
                <w:sz w:val="24"/>
                <w:szCs w:val="24"/>
              </w:rPr>
            </w:pPr>
            <w:r w:rsidRPr="008121A7">
              <w:rPr>
                <w:rFonts w:ascii="Times New Roman" w:hAnsi="Times New Roman"/>
                <w:sz w:val="24"/>
                <w:szCs w:val="24"/>
              </w:rPr>
              <w:t>0</w:t>
            </w:r>
          </w:p>
        </w:tc>
        <w:tc>
          <w:tcPr>
            <w:tcW w:w="0" w:type="auto"/>
            <w:hideMark/>
          </w:tcPr>
          <w:p w14:paraId="7F09EDE7" w14:textId="77777777" w:rsidR="008121A7" w:rsidRPr="008121A7" w:rsidRDefault="008121A7" w:rsidP="0077351F">
            <w:pPr>
              <w:spacing w:after="0" w:line="240" w:lineRule="auto"/>
              <w:ind w:firstLine="29"/>
              <w:jc w:val="both"/>
              <w:rPr>
                <w:rFonts w:ascii="Times New Roman" w:hAnsi="Times New Roman"/>
                <w:sz w:val="24"/>
                <w:szCs w:val="24"/>
              </w:rPr>
            </w:pPr>
            <w:r w:rsidRPr="008121A7">
              <w:rPr>
                <w:rFonts w:ascii="Times New Roman" w:hAnsi="Times New Roman"/>
                <w:sz w:val="24"/>
                <w:szCs w:val="24"/>
              </w:rPr>
              <w:t>0%</w:t>
            </w:r>
          </w:p>
        </w:tc>
        <w:tc>
          <w:tcPr>
            <w:tcW w:w="0" w:type="auto"/>
            <w:hideMark/>
          </w:tcPr>
          <w:p w14:paraId="3AF8B0D4" w14:textId="77777777" w:rsidR="008121A7" w:rsidRPr="008121A7" w:rsidRDefault="008121A7" w:rsidP="0077351F">
            <w:pPr>
              <w:spacing w:after="0" w:line="240" w:lineRule="auto"/>
              <w:ind w:firstLine="29"/>
              <w:jc w:val="both"/>
              <w:rPr>
                <w:rFonts w:ascii="Times New Roman" w:hAnsi="Times New Roman"/>
                <w:sz w:val="24"/>
                <w:szCs w:val="24"/>
              </w:rPr>
            </w:pPr>
            <w:r w:rsidRPr="008121A7">
              <w:rPr>
                <w:rFonts w:ascii="Times New Roman" w:hAnsi="Times New Roman"/>
                <w:sz w:val="24"/>
                <w:szCs w:val="24"/>
              </w:rPr>
              <w:t>0</w:t>
            </w:r>
          </w:p>
        </w:tc>
        <w:tc>
          <w:tcPr>
            <w:tcW w:w="0" w:type="auto"/>
            <w:hideMark/>
          </w:tcPr>
          <w:p w14:paraId="71A47CDF" w14:textId="77777777" w:rsidR="008121A7" w:rsidRPr="008121A7" w:rsidRDefault="008121A7" w:rsidP="0077351F">
            <w:pPr>
              <w:spacing w:after="0" w:line="240" w:lineRule="auto"/>
              <w:ind w:firstLine="29"/>
              <w:jc w:val="both"/>
              <w:rPr>
                <w:rFonts w:ascii="Times New Roman" w:hAnsi="Times New Roman"/>
                <w:sz w:val="24"/>
                <w:szCs w:val="24"/>
              </w:rPr>
            </w:pPr>
            <w:r w:rsidRPr="008121A7">
              <w:rPr>
                <w:rFonts w:ascii="Times New Roman" w:hAnsi="Times New Roman"/>
                <w:sz w:val="24"/>
                <w:szCs w:val="24"/>
              </w:rPr>
              <w:t>0%</w:t>
            </w:r>
          </w:p>
        </w:tc>
        <w:tc>
          <w:tcPr>
            <w:tcW w:w="0" w:type="auto"/>
            <w:hideMark/>
          </w:tcPr>
          <w:p w14:paraId="4E575845" w14:textId="77777777" w:rsidR="008121A7" w:rsidRPr="008121A7" w:rsidRDefault="008121A7" w:rsidP="0077351F">
            <w:pPr>
              <w:spacing w:after="0" w:line="240" w:lineRule="auto"/>
              <w:ind w:firstLine="29"/>
              <w:jc w:val="both"/>
              <w:rPr>
                <w:rFonts w:ascii="Times New Roman" w:hAnsi="Times New Roman"/>
                <w:sz w:val="24"/>
                <w:szCs w:val="24"/>
              </w:rPr>
            </w:pPr>
            <w:r w:rsidRPr="008121A7">
              <w:rPr>
                <w:rFonts w:ascii="Times New Roman" w:hAnsi="Times New Roman"/>
                <w:sz w:val="24"/>
                <w:szCs w:val="24"/>
              </w:rPr>
              <w:t>0</w:t>
            </w:r>
          </w:p>
        </w:tc>
        <w:tc>
          <w:tcPr>
            <w:tcW w:w="0" w:type="auto"/>
            <w:hideMark/>
          </w:tcPr>
          <w:p w14:paraId="07E22038" w14:textId="77777777" w:rsidR="008121A7" w:rsidRPr="008121A7" w:rsidRDefault="008121A7" w:rsidP="0077351F">
            <w:pPr>
              <w:spacing w:after="0" w:line="240" w:lineRule="auto"/>
              <w:ind w:firstLine="29"/>
              <w:jc w:val="both"/>
              <w:rPr>
                <w:rFonts w:ascii="Times New Roman" w:hAnsi="Times New Roman"/>
                <w:sz w:val="24"/>
                <w:szCs w:val="24"/>
              </w:rPr>
            </w:pPr>
            <w:r w:rsidRPr="008121A7">
              <w:rPr>
                <w:rFonts w:ascii="Times New Roman" w:hAnsi="Times New Roman"/>
                <w:sz w:val="24"/>
                <w:szCs w:val="24"/>
              </w:rPr>
              <w:t>0%</w:t>
            </w:r>
          </w:p>
        </w:tc>
      </w:tr>
    </w:tbl>
    <w:p w14:paraId="13C9F7B7" w14:textId="77777777" w:rsidR="008121A7" w:rsidRPr="008121A7" w:rsidRDefault="008121A7" w:rsidP="008121A7">
      <w:pPr>
        <w:spacing w:after="0" w:line="240" w:lineRule="auto"/>
        <w:ind w:firstLine="720"/>
        <w:jc w:val="both"/>
        <w:rPr>
          <w:rFonts w:ascii="Times New Roman" w:hAnsi="Times New Roman"/>
          <w:sz w:val="28"/>
          <w:szCs w:val="28"/>
        </w:rPr>
      </w:pPr>
    </w:p>
    <w:p w14:paraId="4630F09C"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 xml:space="preserve">Анализ данных показывает, что в контрольной группе изменения по уровню </w:t>
      </w:r>
      <w:proofErr w:type="spellStart"/>
      <w:r w:rsidRPr="008121A7">
        <w:rPr>
          <w:rFonts w:ascii="Times New Roman" w:hAnsi="Times New Roman"/>
          <w:sz w:val="28"/>
          <w:szCs w:val="28"/>
        </w:rPr>
        <w:t>метакогнитивной</w:t>
      </w:r>
      <w:proofErr w:type="spellEnd"/>
      <w:r w:rsidRPr="008121A7">
        <w:rPr>
          <w:rFonts w:ascii="Times New Roman" w:hAnsi="Times New Roman"/>
          <w:sz w:val="28"/>
          <w:szCs w:val="28"/>
        </w:rPr>
        <w:t xml:space="preserve"> компетентности выражены незначительно: доля обучающихся с высоким уровнем увеличилась с 17% до 19%, а доля учащихся с низким уровнем снизилась с 19% до 13%. Это свидетельствует об умеренной положительной динамике в условиях обычной организации учебного процесса.</w:t>
      </w:r>
    </w:p>
    <w:p w14:paraId="5E8B754D"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 xml:space="preserve">В экспериментальной группе изменения являются более выраженными. Доля обучающихся с высоким уровнем </w:t>
      </w:r>
      <w:proofErr w:type="spellStart"/>
      <w:r w:rsidRPr="008121A7">
        <w:rPr>
          <w:rFonts w:ascii="Times New Roman" w:hAnsi="Times New Roman"/>
          <w:sz w:val="28"/>
          <w:szCs w:val="28"/>
        </w:rPr>
        <w:t>метакогнитивной</w:t>
      </w:r>
      <w:proofErr w:type="spellEnd"/>
      <w:r w:rsidRPr="008121A7">
        <w:rPr>
          <w:rFonts w:ascii="Times New Roman" w:hAnsi="Times New Roman"/>
          <w:sz w:val="28"/>
          <w:szCs w:val="28"/>
        </w:rPr>
        <w:t xml:space="preserve"> компетентности увеличилась с 15% до 47%, тогда как доля учащихся с низким уровнем снизилась с 20% до 5%. Средний уровень сократился с 65% до 48%, что указывает на переход части обучающихся на высокий уровень. Полученные результаты согласуются с данными MAI и подтверждают положительное влияние реализованных педагогических условий на развитие </w:t>
      </w:r>
      <w:proofErr w:type="spellStart"/>
      <w:r w:rsidRPr="008121A7">
        <w:rPr>
          <w:rFonts w:ascii="Times New Roman" w:hAnsi="Times New Roman"/>
          <w:sz w:val="28"/>
          <w:szCs w:val="28"/>
        </w:rPr>
        <w:t>метакогнитивных</w:t>
      </w:r>
      <w:proofErr w:type="spellEnd"/>
      <w:r w:rsidRPr="008121A7">
        <w:rPr>
          <w:rFonts w:ascii="Times New Roman" w:hAnsi="Times New Roman"/>
          <w:sz w:val="28"/>
          <w:szCs w:val="28"/>
        </w:rPr>
        <w:t xml:space="preserve"> знаний, рефлексивной активности и саморегуляции учебной деятельности.</w:t>
      </w:r>
    </w:p>
    <w:p w14:paraId="271FE2A4"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 xml:space="preserve">Полученные данные уточняют результаты MAI и показывают, что положительная динамика в экспериментальной группе проявилась не только на уровне самооценки </w:t>
      </w:r>
      <w:proofErr w:type="spellStart"/>
      <w:r w:rsidRPr="008121A7">
        <w:rPr>
          <w:rFonts w:ascii="Times New Roman" w:hAnsi="Times New Roman"/>
          <w:sz w:val="28"/>
          <w:szCs w:val="28"/>
        </w:rPr>
        <w:t>метакогнитивной</w:t>
      </w:r>
      <w:proofErr w:type="spellEnd"/>
      <w:r w:rsidRPr="008121A7">
        <w:rPr>
          <w:rFonts w:ascii="Times New Roman" w:hAnsi="Times New Roman"/>
          <w:sz w:val="28"/>
          <w:szCs w:val="28"/>
        </w:rPr>
        <w:t xml:space="preserve"> осведомленности, но и на уровне способности обучающихся осознавать собственные учебные действия, фиксировать затруднения и объяснять способы их преодоления.</w:t>
      </w:r>
    </w:p>
    <w:p w14:paraId="0D4674FD"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 xml:space="preserve">Вместе с тем для более точного понимания того, за счет каких конкретных учебных действий происходило развитие </w:t>
      </w:r>
      <w:proofErr w:type="spellStart"/>
      <w:r w:rsidRPr="008121A7">
        <w:rPr>
          <w:rFonts w:ascii="Times New Roman" w:hAnsi="Times New Roman"/>
          <w:sz w:val="28"/>
          <w:szCs w:val="28"/>
        </w:rPr>
        <w:t>метакогнитивной</w:t>
      </w:r>
      <w:proofErr w:type="spellEnd"/>
      <w:r w:rsidRPr="008121A7">
        <w:rPr>
          <w:rFonts w:ascii="Times New Roman" w:hAnsi="Times New Roman"/>
          <w:sz w:val="28"/>
          <w:szCs w:val="28"/>
        </w:rPr>
        <w:t xml:space="preserve"> компетентности, был дополнительно проанализирован инструмент «Карта ошибок». Данный инструмент позволил уточнить, насколько обучающиеся после экспериментальной работы стали осознанно фиксировать ошибки, определять их причины, планировать способы исправления и рассматривать ошибку как ресурс дальнейшего обучения. Динамика </w:t>
      </w:r>
      <w:proofErr w:type="spellStart"/>
      <w:r w:rsidRPr="008121A7">
        <w:rPr>
          <w:rFonts w:ascii="Times New Roman" w:hAnsi="Times New Roman"/>
          <w:sz w:val="28"/>
          <w:szCs w:val="28"/>
        </w:rPr>
        <w:t>метакогнитивной</w:t>
      </w:r>
      <w:proofErr w:type="spellEnd"/>
      <w:r w:rsidRPr="008121A7">
        <w:rPr>
          <w:rFonts w:ascii="Times New Roman" w:hAnsi="Times New Roman"/>
          <w:sz w:val="28"/>
          <w:szCs w:val="28"/>
        </w:rPr>
        <w:t xml:space="preserve"> вовлеченности обучающихся в анализ ошибок представлена в таблице 36.</w:t>
      </w:r>
    </w:p>
    <w:p w14:paraId="29A46306" w14:textId="77777777" w:rsidR="006B53FC" w:rsidRDefault="006B53FC" w:rsidP="006B53FC">
      <w:pPr>
        <w:spacing w:after="0" w:line="240" w:lineRule="auto"/>
        <w:jc w:val="both"/>
        <w:rPr>
          <w:rFonts w:ascii="Times New Roman" w:hAnsi="Times New Roman"/>
          <w:sz w:val="28"/>
          <w:szCs w:val="28"/>
        </w:rPr>
      </w:pPr>
    </w:p>
    <w:p w14:paraId="6302C55B" w14:textId="17F19316" w:rsidR="008121A7" w:rsidRDefault="008121A7" w:rsidP="006B53FC">
      <w:pPr>
        <w:spacing w:after="0" w:line="240" w:lineRule="auto"/>
        <w:jc w:val="both"/>
        <w:rPr>
          <w:rFonts w:ascii="Times New Roman" w:hAnsi="Times New Roman"/>
          <w:sz w:val="28"/>
          <w:szCs w:val="28"/>
        </w:rPr>
      </w:pPr>
      <w:r w:rsidRPr="008121A7">
        <w:rPr>
          <w:rFonts w:ascii="Times New Roman" w:hAnsi="Times New Roman"/>
          <w:sz w:val="28"/>
          <w:szCs w:val="28"/>
        </w:rPr>
        <w:t xml:space="preserve">Таблица 36 </w:t>
      </w:r>
      <w:r w:rsidR="0077351F">
        <w:rPr>
          <w:rFonts w:ascii="Times New Roman" w:hAnsi="Times New Roman"/>
          <w:sz w:val="28"/>
          <w:szCs w:val="28"/>
        </w:rPr>
        <w:t>-</w:t>
      </w:r>
      <w:r w:rsidRPr="008121A7">
        <w:rPr>
          <w:rFonts w:ascii="Times New Roman" w:hAnsi="Times New Roman"/>
          <w:sz w:val="28"/>
          <w:szCs w:val="28"/>
        </w:rPr>
        <w:t xml:space="preserve"> Динамика </w:t>
      </w:r>
      <w:proofErr w:type="spellStart"/>
      <w:r w:rsidRPr="008121A7">
        <w:rPr>
          <w:rFonts w:ascii="Times New Roman" w:hAnsi="Times New Roman"/>
          <w:sz w:val="28"/>
          <w:szCs w:val="28"/>
        </w:rPr>
        <w:t>метакогнитивной</w:t>
      </w:r>
      <w:proofErr w:type="spellEnd"/>
      <w:r w:rsidRPr="008121A7">
        <w:rPr>
          <w:rFonts w:ascii="Times New Roman" w:hAnsi="Times New Roman"/>
          <w:sz w:val="28"/>
          <w:szCs w:val="28"/>
        </w:rPr>
        <w:t xml:space="preserve"> вовлеченности обучающихся в анализ ошибок по карте ошибок до и после экспериментальной работы</w:t>
      </w:r>
    </w:p>
    <w:p w14:paraId="3AFC3EDD" w14:textId="77777777" w:rsidR="0077351F" w:rsidRPr="008121A7" w:rsidRDefault="0077351F" w:rsidP="008121A7">
      <w:pPr>
        <w:spacing w:after="0" w:line="240" w:lineRule="auto"/>
        <w:ind w:firstLine="720"/>
        <w:jc w:val="both"/>
        <w:rPr>
          <w:rFonts w:ascii="Times New Roman" w:hAnsi="Times New Roman"/>
          <w:sz w:val="28"/>
          <w:szCs w:val="28"/>
        </w:rPr>
      </w:pPr>
    </w:p>
    <w:tbl>
      <w:tblPr>
        <w:tblStyle w:val="ac"/>
        <w:tblW w:w="0" w:type="auto"/>
        <w:jc w:val="center"/>
        <w:tblLook w:val="04A0" w:firstRow="1" w:lastRow="0" w:firstColumn="1" w:lastColumn="0" w:noHBand="0" w:noVBand="1"/>
      </w:tblPr>
      <w:tblGrid>
        <w:gridCol w:w="5103"/>
        <w:gridCol w:w="1560"/>
        <w:gridCol w:w="1134"/>
        <w:gridCol w:w="1417"/>
      </w:tblGrid>
      <w:tr w:rsidR="00CB4969" w:rsidRPr="008121A7" w14:paraId="7AF05F7A" w14:textId="77777777" w:rsidTr="00040843">
        <w:trPr>
          <w:jc w:val="center"/>
        </w:trPr>
        <w:tc>
          <w:tcPr>
            <w:tcW w:w="5103" w:type="dxa"/>
            <w:hideMark/>
          </w:tcPr>
          <w:p w14:paraId="7C5A1DC7"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Компонент карты ошибок</w:t>
            </w:r>
          </w:p>
        </w:tc>
        <w:tc>
          <w:tcPr>
            <w:tcW w:w="1560" w:type="dxa"/>
            <w:hideMark/>
          </w:tcPr>
          <w:p w14:paraId="283566D0"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До</w:t>
            </w:r>
          </w:p>
        </w:tc>
        <w:tc>
          <w:tcPr>
            <w:tcW w:w="1134" w:type="dxa"/>
            <w:hideMark/>
          </w:tcPr>
          <w:p w14:paraId="23B5F56F"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После</w:t>
            </w:r>
          </w:p>
        </w:tc>
        <w:tc>
          <w:tcPr>
            <w:tcW w:w="1417" w:type="dxa"/>
            <w:hideMark/>
          </w:tcPr>
          <w:p w14:paraId="16955BD3"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Δ</w:t>
            </w:r>
          </w:p>
        </w:tc>
      </w:tr>
      <w:tr w:rsidR="00CB4969" w:rsidRPr="008121A7" w14:paraId="273408FF" w14:textId="77777777" w:rsidTr="00040843">
        <w:trPr>
          <w:jc w:val="center"/>
        </w:trPr>
        <w:tc>
          <w:tcPr>
            <w:tcW w:w="5103" w:type="dxa"/>
          </w:tcPr>
          <w:p w14:paraId="744F71D6" w14:textId="1249DE54" w:rsidR="00CB4969" w:rsidRPr="008121A7" w:rsidRDefault="00CB4969" w:rsidP="00CB4969">
            <w:pPr>
              <w:spacing w:after="0" w:line="240" w:lineRule="auto"/>
              <w:jc w:val="center"/>
              <w:rPr>
                <w:rFonts w:ascii="Times New Roman" w:hAnsi="Times New Roman"/>
                <w:sz w:val="24"/>
                <w:szCs w:val="24"/>
              </w:rPr>
            </w:pPr>
            <w:r>
              <w:rPr>
                <w:rFonts w:ascii="Times New Roman" w:hAnsi="Times New Roman"/>
                <w:sz w:val="24"/>
                <w:szCs w:val="24"/>
              </w:rPr>
              <w:t>1</w:t>
            </w:r>
          </w:p>
        </w:tc>
        <w:tc>
          <w:tcPr>
            <w:tcW w:w="1560" w:type="dxa"/>
          </w:tcPr>
          <w:p w14:paraId="26CF0492" w14:textId="36E2FF21" w:rsidR="00CB4969" w:rsidRPr="008121A7" w:rsidRDefault="00CB4969" w:rsidP="00CB4969">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tcPr>
          <w:p w14:paraId="6EEF292E" w14:textId="3D625AD2" w:rsidR="00CB4969" w:rsidRPr="008121A7" w:rsidRDefault="00CB4969" w:rsidP="00CB4969">
            <w:pPr>
              <w:spacing w:after="0" w:line="240" w:lineRule="auto"/>
              <w:jc w:val="center"/>
              <w:rPr>
                <w:rFonts w:ascii="Times New Roman" w:hAnsi="Times New Roman"/>
                <w:sz w:val="24"/>
                <w:szCs w:val="24"/>
              </w:rPr>
            </w:pPr>
            <w:r>
              <w:rPr>
                <w:rFonts w:ascii="Times New Roman" w:hAnsi="Times New Roman"/>
                <w:sz w:val="24"/>
                <w:szCs w:val="24"/>
              </w:rPr>
              <w:t>3</w:t>
            </w:r>
          </w:p>
        </w:tc>
        <w:tc>
          <w:tcPr>
            <w:tcW w:w="1417" w:type="dxa"/>
          </w:tcPr>
          <w:p w14:paraId="680BC93D" w14:textId="01430F39" w:rsidR="00CB4969" w:rsidRPr="008121A7" w:rsidRDefault="00CB4969" w:rsidP="00CB4969">
            <w:pPr>
              <w:spacing w:after="0" w:line="240" w:lineRule="auto"/>
              <w:jc w:val="center"/>
              <w:rPr>
                <w:rFonts w:ascii="Times New Roman" w:hAnsi="Times New Roman"/>
                <w:sz w:val="24"/>
                <w:szCs w:val="24"/>
              </w:rPr>
            </w:pPr>
            <w:r>
              <w:rPr>
                <w:rFonts w:ascii="Times New Roman" w:hAnsi="Times New Roman"/>
                <w:sz w:val="24"/>
                <w:szCs w:val="24"/>
              </w:rPr>
              <w:t>4</w:t>
            </w:r>
          </w:p>
        </w:tc>
      </w:tr>
      <w:tr w:rsidR="00CB4969" w:rsidRPr="008121A7" w14:paraId="5027A660" w14:textId="77777777" w:rsidTr="00836183">
        <w:trPr>
          <w:jc w:val="center"/>
        </w:trPr>
        <w:tc>
          <w:tcPr>
            <w:tcW w:w="5103" w:type="dxa"/>
            <w:tcBorders>
              <w:bottom w:val="single" w:sz="4" w:space="0" w:color="000000"/>
            </w:tcBorders>
            <w:hideMark/>
          </w:tcPr>
          <w:p w14:paraId="728BC381" w14:textId="72269FA6"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Осознание ошибок</w:t>
            </w:r>
          </w:p>
        </w:tc>
        <w:tc>
          <w:tcPr>
            <w:tcW w:w="1560" w:type="dxa"/>
            <w:tcBorders>
              <w:bottom w:val="single" w:sz="4" w:space="0" w:color="000000"/>
            </w:tcBorders>
            <w:hideMark/>
          </w:tcPr>
          <w:p w14:paraId="76D81330"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3,33</w:t>
            </w:r>
          </w:p>
        </w:tc>
        <w:tc>
          <w:tcPr>
            <w:tcW w:w="1134" w:type="dxa"/>
            <w:tcBorders>
              <w:bottom w:val="single" w:sz="4" w:space="0" w:color="000000"/>
            </w:tcBorders>
            <w:hideMark/>
          </w:tcPr>
          <w:p w14:paraId="5A6504DC"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4,18</w:t>
            </w:r>
          </w:p>
        </w:tc>
        <w:tc>
          <w:tcPr>
            <w:tcW w:w="1417" w:type="dxa"/>
            <w:tcBorders>
              <w:bottom w:val="single" w:sz="4" w:space="0" w:color="000000"/>
            </w:tcBorders>
            <w:hideMark/>
          </w:tcPr>
          <w:p w14:paraId="70783F77"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+0,85</w:t>
            </w:r>
          </w:p>
        </w:tc>
      </w:tr>
      <w:tr w:rsidR="00CB4969" w:rsidRPr="008121A7" w14:paraId="2D01EA0E" w14:textId="77777777" w:rsidTr="00836183">
        <w:trPr>
          <w:jc w:val="center"/>
        </w:trPr>
        <w:tc>
          <w:tcPr>
            <w:tcW w:w="5103" w:type="dxa"/>
            <w:tcBorders>
              <w:bottom w:val="dotted" w:sz="4" w:space="0" w:color="000000"/>
            </w:tcBorders>
            <w:hideMark/>
          </w:tcPr>
          <w:p w14:paraId="1C268B51"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Определение причин ошибок</w:t>
            </w:r>
          </w:p>
        </w:tc>
        <w:tc>
          <w:tcPr>
            <w:tcW w:w="1560" w:type="dxa"/>
            <w:tcBorders>
              <w:bottom w:val="dotted" w:sz="4" w:space="0" w:color="000000"/>
            </w:tcBorders>
            <w:hideMark/>
          </w:tcPr>
          <w:p w14:paraId="0DBB5F1F"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3,67</w:t>
            </w:r>
          </w:p>
        </w:tc>
        <w:tc>
          <w:tcPr>
            <w:tcW w:w="1134" w:type="dxa"/>
            <w:tcBorders>
              <w:bottom w:val="dotted" w:sz="4" w:space="0" w:color="000000"/>
            </w:tcBorders>
            <w:hideMark/>
          </w:tcPr>
          <w:p w14:paraId="683CE0AE"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4,24</w:t>
            </w:r>
          </w:p>
        </w:tc>
        <w:tc>
          <w:tcPr>
            <w:tcW w:w="1417" w:type="dxa"/>
            <w:tcBorders>
              <w:bottom w:val="dotted" w:sz="4" w:space="0" w:color="000000"/>
            </w:tcBorders>
            <w:hideMark/>
          </w:tcPr>
          <w:p w14:paraId="02846ACD" w14:textId="77777777" w:rsidR="008121A7" w:rsidRPr="008121A7" w:rsidRDefault="008121A7" w:rsidP="0077351F">
            <w:pPr>
              <w:spacing w:after="0" w:line="240" w:lineRule="auto"/>
              <w:jc w:val="both"/>
              <w:rPr>
                <w:rFonts w:ascii="Times New Roman" w:hAnsi="Times New Roman"/>
                <w:sz w:val="24"/>
                <w:szCs w:val="24"/>
              </w:rPr>
            </w:pPr>
            <w:r w:rsidRPr="008121A7">
              <w:rPr>
                <w:rFonts w:ascii="Times New Roman" w:hAnsi="Times New Roman"/>
                <w:sz w:val="24"/>
                <w:szCs w:val="24"/>
              </w:rPr>
              <w:t>+0,57</w:t>
            </w:r>
          </w:p>
        </w:tc>
      </w:tr>
    </w:tbl>
    <w:p w14:paraId="6270921F" w14:textId="77777777" w:rsidR="006B53FC" w:rsidRDefault="006B53FC" w:rsidP="00CB4969">
      <w:pPr>
        <w:spacing w:after="0" w:line="240" w:lineRule="auto"/>
        <w:jc w:val="both"/>
        <w:rPr>
          <w:rFonts w:ascii="Times New Roman" w:hAnsi="Times New Roman"/>
          <w:sz w:val="28"/>
          <w:szCs w:val="28"/>
        </w:rPr>
      </w:pPr>
    </w:p>
    <w:p w14:paraId="1E7A0DD8" w14:textId="2277A137" w:rsidR="008121A7" w:rsidRDefault="00CB4969" w:rsidP="00CB4969">
      <w:pPr>
        <w:spacing w:after="0" w:line="240" w:lineRule="auto"/>
        <w:jc w:val="both"/>
        <w:rPr>
          <w:rFonts w:ascii="Times New Roman" w:hAnsi="Times New Roman"/>
          <w:sz w:val="28"/>
          <w:szCs w:val="28"/>
        </w:rPr>
      </w:pPr>
      <w:r>
        <w:rPr>
          <w:rFonts w:ascii="Times New Roman" w:hAnsi="Times New Roman"/>
          <w:sz w:val="28"/>
          <w:szCs w:val="28"/>
        </w:rPr>
        <w:lastRenderedPageBreak/>
        <w:t>Продолжение таблицы 36</w:t>
      </w:r>
    </w:p>
    <w:tbl>
      <w:tblPr>
        <w:tblStyle w:val="ac"/>
        <w:tblW w:w="0" w:type="auto"/>
        <w:tblLook w:val="04A0" w:firstRow="1" w:lastRow="0" w:firstColumn="1" w:lastColumn="0" w:noHBand="0" w:noVBand="1"/>
      </w:tblPr>
      <w:tblGrid>
        <w:gridCol w:w="5382"/>
        <w:gridCol w:w="1559"/>
        <w:gridCol w:w="1134"/>
        <w:gridCol w:w="1276"/>
      </w:tblGrid>
      <w:tr w:rsidR="00CB4969" w:rsidRPr="008121A7" w14:paraId="615ED500" w14:textId="77777777" w:rsidTr="00040843">
        <w:tc>
          <w:tcPr>
            <w:tcW w:w="5382" w:type="dxa"/>
          </w:tcPr>
          <w:p w14:paraId="75994807" w14:textId="77777777" w:rsidR="00CB4969" w:rsidRPr="008121A7" w:rsidRDefault="00CB4969" w:rsidP="00E5198B">
            <w:pPr>
              <w:spacing w:after="0" w:line="240" w:lineRule="auto"/>
              <w:jc w:val="center"/>
              <w:rPr>
                <w:rFonts w:ascii="Times New Roman" w:hAnsi="Times New Roman"/>
                <w:sz w:val="24"/>
                <w:szCs w:val="24"/>
              </w:rPr>
            </w:pPr>
            <w:r>
              <w:rPr>
                <w:rFonts w:ascii="Times New Roman" w:hAnsi="Times New Roman"/>
                <w:sz w:val="24"/>
                <w:szCs w:val="24"/>
              </w:rPr>
              <w:t>1</w:t>
            </w:r>
          </w:p>
        </w:tc>
        <w:tc>
          <w:tcPr>
            <w:tcW w:w="1559" w:type="dxa"/>
          </w:tcPr>
          <w:p w14:paraId="146D2EC1" w14:textId="77777777" w:rsidR="00CB4969" w:rsidRPr="008121A7" w:rsidRDefault="00CB4969" w:rsidP="00E5198B">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tcPr>
          <w:p w14:paraId="3BA75F7B" w14:textId="77777777" w:rsidR="00CB4969" w:rsidRPr="008121A7" w:rsidRDefault="00CB4969" w:rsidP="00E5198B">
            <w:pPr>
              <w:spacing w:after="0" w:line="240" w:lineRule="auto"/>
              <w:jc w:val="center"/>
              <w:rPr>
                <w:rFonts w:ascii="Times New Roman" w:hAnsi="Times New Roman"/>
                <w:sz w:val="24"/>
                <w:szCs w:val="24"/>
              </w:rPr>
            </w:pPr>
            <w:r>
              <w:rPr>
                <w:rFonts w:ascii="Times New Roman" w:hAnsi="Times New Roman"/>
                <w:sz w:val="24"/>
                <w:szCs w:val="24"/>
              </w:rPr>
              <w:t>3</w:t>
            </w:r>
          </w:p>
        </w:tc>
        <w:tc>
          <w:tcPr>
            <w:tcW w:w="1276" w:type="dxa"/>
          </w:tcPr>
          <w:p w14:paraId="1F06C275" w14:textId="77777777" w:rsidR="00CB4969" w:rsidRPr="008121A7" w:rsidRDefault="00CB4969" w:rsidP="00E5198B">
            <w:pPr>
              <w:spacing w:after="0" w:line="240" w:lineRule="auto"/>
              <w:jc w:val="center"/>
              <w:rPr>
                <w:rFonts w:ascii="Times New Roman" w:hAnsi="Times New Roman"/>
                <w:sz w:val="24"/>
                <w:szCs w:val="24"/>
              </w:rPr>
            </w:pPr>
            <w:r>
              <w:rPr>
                <w:rFonts w:ascii="Times New Roman" w:hAnsi="Times New Roman"/>
                <w:sz w:val="24"/>
                <w:szCs w:val="24"/>
              </w:rPr>
              <w:t>4</w:t>
            </w:r>
          </w:p>
        </w:tc>
      </w:tr>
      <w:tr w:rsidR="00CB4969" w:rsidRPr="008121A7" w14:paraId="33379204" w14:textId="77777777" w:rsidTr="00040843">
        <w:tc>
          <w:tcPr>
            <w:tcW w:w="5382" w:type="dxa"/>
            <w:hideMark/>
          </w:tcPr>
          <w:p w14:paraId="60CCD23F"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Планирование способов исправления</w:t>
            </w:r>
          </w:p>
        </w:tc>
        <w:tc>
          <w:tcPr>
            <w:tcW w:w="1559" w:type="dxa"/>
            <w:hideMark/>
          </w:tcPr>
          <w:p w14:paraId="2CAA9447"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3,33</w:t>
            </w:r>
          </w:p>
        </w:tc>
        <w:tc>
          <w:tcPr>
            <w:tcW w:w="1134" w:type="dxa"/>
            <w:hideMark/>
          </w:tcPr>
          <w:p w14:paraId="27073605"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4,10</w:t>
            </w:r>
          </w:p>
        </w:tc>
        <w:tc>
          <w:tcPr>
            <w:tcW w:w="1276" w:type="dxa"/>
            <w:hideMark/>
          </w:tcPr>
          <w:p w14:paraId="5AB02991"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+0,77</w:t>
            </w:r>
          </w:p>
        </w:tc>
      </w:tr>
      <w:tr w:rsidR="00CB4969" w:rsidRPr="008121A7" w14:paraId="289BFC0D" w14:textId="77777777" w:rsidTr="00040843">
        <w:tblPrEx>
          <w:jc w:val="center"/>
        </w:tblPrEx>
        <w:trPr>
          <w:jc w:val="center"/>
        </w:trPr>
        <w:tc>
          <w:tcPr>
            <w:tcW w:w="5382" w:type="dxa"/>
            <w:hideMark/>
          </w:tcPr>
          <w:p w14:paraId="630BC3EB"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Рефлексия учебных действий</w:t>
            </w:r>
          </w:p>
        </w:tc>
        <w:tc>
          <w:tcPr>
            <w:tcW w:w="1559" w:type="dxa"/>
            <w:hideMark/>
          </w:tcPr>
          <w:p w14:paraId="55680881"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3,69</w:t>
            </w:r>
          </w:p>
        </w:tc>
        <w:tc>
          <w:tcPr>
            <w:tcW w:w="1134" w:type="dxa"/>
            <w:hideMark/>
          </w:tcPr>
          <w:p w14:paraId="131B198D"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4,31</w:t>
            </w:r>
          </w:p>
        </w:tc>
        <w:tc>
          <w:tcPr>
            <w:tcW w:w="1276" w:type="dxa"/>
            <w:hideMark/>
          </w:tcPr>
          <w:p w14:paraId="11B00427"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+0,62</w:t>
            </w:r>
          </w:p>
        </w:tc>
      </w:tr>
      <w:tr w:rsidR="00CB4969" w:rsidRPr="008121A7" w14:paraId="1CF0B98C" w14:textId="77777777" w:rsidTr="00040843">
        <w:tblPrEx>
          <w:jc w:val="center"/>
        </w:tblPrEx>
        <w:trPr>
          <w:jc w:val="center"/>
        </w:trPr>
        <w:tc>
          <w:tcPr>
            <w:tcW w:w="5382" w:type="dxa"/>
            <w:hideMark/>
          </w:tcPr>
          <w:p w14:paraId="032134D3"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Отношение к ошибкам</w:t>
            </w:r>
          </w:p>
        </w:tc>
        <w:tc>
          <w:tcPr>
            <w:tcW w:w="1559" w:type="dxa"/>
            <w:hideMark/>
          </w:tcPr>
          <w:p w14:paraId="2BF43BAD"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3,67</w:t>
            </w:r>
          </w:p>
        </w:tc>
        <w:tc>
          <w:tcPr>
            <w:tcW w:w="1134" w:type="dxa"/>
            <w:hideMark/>
          </w:tcPr>
          <w:p w14:paraId="53A21817"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4,28</w:t>
            </w:r>
          </w:p>
        </w:tc>
        <w:tc>
          <w:tcPr>
            <w:tcW w:w="1276" w:type="dxa"/>
            <w:hideMark/>
          </w:tcPr>
          <w:p w14:paraId="0C831CB3"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+0,61</w:t>
            </w:r>
          </w:p>
        </w:tc>
      </w:tr>
      <w:tr w:rsidR="00CB4969" w:rsidRPr="008121A7" w14:paraId="15884361" w14:textId="77777777" w:rsidTr="00040843">
        <w:tblPrEx>
          <w:jc w:val="center"/>
        </w:tblPrEx>
        <w:trPr>
          <w:jc w:val="center"/>
        </w:trPr>
        <w:tc>
          <w:tcPr>
            <w:tcW w:w="5382" w:type="dxa"/>
            <w:hideMark/>
          </w:tcPr>
          <w:p w14:paraId="5A0B0461"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Общий показатель</w:t>
            </w:r>
          </w:p>
        </w:tc>
        <w:tc>
          <w:tcPr>
            <w:tcW w:w="1559" w:type="dxa"/>
            <w:hideMark/>
          </w:tcPr>
          <w:p w14:paraId="73B3D2E1"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3,54</w:t>
            </w:r>
          </w:p>
        </w:tc>
        <w:tc>
          <w:tcPr>
            <w:tcW w:w="1134" w:type="dxa"/>
            <w:hideMark/>
          </w:tcPr>
          <w:p w14:paraId="54ADF32E"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4,22</w:t>
            </w:r>
          </w:p>
        </w:tc>
        <w:tc>
          <w:tcPr>
            <w:tcW w:w="1276" w:type="dxa"/>
            <w:hideMark/>
          </w:tcPr>
          <w:p w14:paraId="305705DA" w14:textId="77777777" w:rsidR="00CB4969" w:rsidRPr="008121A7" w:rsidRDefault="00CB4969" w:rsidP="00E5198B">
            <w:pPr>
              <w:spacing w:after="0" w:line="240" w:lineRule="auto"/>
              <w:jc w:val="both"/>
              <w:rPr>
                <w:rFonts w:ascii="Times New Roman" w:hAnsi="Times New Roman"/>
                <w:sz w:val="24"/>
                <w:szCs w:val="24"/>
              </w:rPr>
            </w:pPr>
            <w:r w:rsidRPr="008121A7">
              <w:rPr>
                <w:rFonts w:ascii="Times New Roman" w:hAnsi="Times New Roman"/>
                <w:sz w:val="24"/>
                <w:szCs w:val="24"/>
              </w:rPr>
              <w:t>+0,68</w:t>
            </w:r>
          </w:p>
        </w:tc>
      </w:tr>
    </w:tbl>
    <w:p w14:paraId="35CBBB44" w14:textId="77777777" w:rsidR="00040843" w:rsidRDefault="00040843" w:rsidP="008121A7">
      <w:pPr>
        <w:spacing w:after="0" w:line="240" w:lineRule="auto"/>
        <w:ind w:firstLine="720"/>
        <w:jc w:val="both"/>
        <w:rPr>
          <w:rFonts w:ascii="Times New Roman" w:hAnsi="Times New Roman"/>
          <w:sz w:val="28"/>
          <w:szCs w:val="28"/>
        </w:rPr>
      </w:pPr>
    </w:p>
    <w:p w14:paraId="4B71C83F" w14:textId="03643180"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 xml:space="preserve">Анализ данных таблицы 36 показывает положительную динамику по всем компонентам карты ошибок после проведения экспериментальной работы. Общий показатель </w:t>
      </w:r>
      <w:proofErr w:type="spellStart"/>
      <w:r w:rsidRPr="008121A7">
        <w:rPr>
          <w:rFonts w:ascii="Times New Roman" w:hAnsi="Times New Roman"/>
          <w:sz w:val="28"/>
          <w:szCs w:val="28"/>
        </w:rPr>
        <w:t>метакогнитивной</w:t>
      </w:r>
      <w:proofErr w:type="spellEnd"/>
      <w:r w:rsidRPr="008121A7">
        <w:rPr>
          <w:rFonts w:ascii="Times New Roman" w:hAnsi="Times New Roman"/>
          <w:sz w:val="28"/>
          <w:szCs w:val="28"/>
        </w:rPr>
        <w:t xml:space="preserve"> вовлеченности обучающихся в анализ ошибок увеличился с 3,54 до 4,22 балла, что свидетельствует о переходе от среднего уровня с положительной тенденцией к более устойчивому проявлению действий самоконтроля, анализа и коррекции.</w:t>
      </w:r>
    </w:p>
    <w:p w14:paraId="671BFC3D"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 xml:space="preserve">Наиболее выраженный прирост наблюдается по компоненту «осознание ошибок» (+0,85) и «планирование способов исправления» (+0,77). Это показывает, что после использования карты ошибок, чек-листов, рефлексивных вопросов и </w:t>
      </w:r>
      <w:proofErr w:type="spellStart"/>
      <w:r w:rsidRPr="008121A7">
        <w:rPr>
          <w:rFonts w:ascii="Times New Roman" w:hAnsi="Times New Roman"/>
          <w:sz w:val="28"/>
          <w:szCs w:val="28"/>
        </w:rPr>
        <w:t>формативного</w:t>
      </w:r>
      <w:proofErr w:type="spellEnd"/>
      <w:r w:rsidRPr="008121A7">
        <w:rPr>
          <w:rFonts w:ascii="Times New Roman" w:hAnsi="Times New Roman"/>
          <w:sz w:val="28"/>
          <w:szCs w:val="28"/>
        </w:rPr>
        <w:t xml:space="preserve"> оценивания учащиеся стали чаще не только фиксировать факт ошибки, но и определять дальнейшие действия по ее исправлению.</w:t>
      </w:r>
    </w:p>
    <w:p w14:paraId="37A8AAD2" w14:textId="77777777" w:rsidR="008121A7" w:rsidRPr="008121A7" w:rsidRDefault="008121A7" w:rsidP="008121A7">
      <w:pPr>
        <w:spacing w:after="0" w:line="240" w:lineRule="auto"/>
        <w:ind w:firstLine="720"/>
        <w:jc w:val="both"/>
        <w:rPr>
          <w:rFonts w:ascii="Times New Roman" w:hAnsi="Times New Roman"/>
          <w:sz w:val="28"/>
          <w:szCs w:val="28"/>
          <w:lang w:val="kk-KZ"/>
        </w:rPr>
      </w:pPr>
      <w:r w:rsidRPr="008121A7">
        <w:rPr>
          <w:rFonts w:ascii="Times New Roman" w:hAnsi="Times New Roman"/>
          <w:sz w:val="28"/>
          <w:szCs w:val="28"/>
        </w:rPr>
        <w:t>Положительная динамика по компонентам «рефлексия учебных действий» (+0,62), «отношение к ошибкам» (+0,61) и «определение причин ошибок» (+0,57) свидетельствует о том, что обучающиеся стали воспринимать ошибку не только как неправильный ответ, а как источник анализа и дальнейшего обучения.</w:t>
      </w:r>
    </w:p>
    <w:p w14:paraId="5CADFB07"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 xml:space="preserve">Для дополнительного уточнения взаимосвязи между отдельными компонентами </w:t>
      </w:r>
      <w:proofErr w:type="spellStart"/>
      <w:r w:rsidRPr="008121A7">
        <w:rPr>
          <w:rFonts w:ascii="Times New Roman" w:hAnsi="Times New Roman"/>
          <w:sz w:val="28"/>
          <w:szCs w:val="28"/>
        </w:rPr>
        <w:t>метакогнитивных</w:t>
      </w:r>
      <w:proofErr w:type="spellEnd"/>
      <w:r w:rsidRPr="008121A7">
        <w:rPr>
          <w:rFonts w:ascii="Times New Roman" w:hAnsi="Times New Roman"/>
          <w:sz w:val="28"/>
          <w:szCs w:val="28"/>
        </w:rPr>
        <w:t xml:space="preserve"> навыков был проведен корреляционный анализ показателей экспериментальной группы. Данный анализ не рассматривался как основной способ доказательства эффективности формирующего этапа, поскольку основная статистическая проверка была выполнена с использованием χ²-критерия Пирсона. Вместе с тем корреляционный анализ позволил определить, насколько согласованно связаны между собой планирование, контроль, оценка, частота рефлексии и использование учебных стратегий.</w:t>
      </w:r>
    </w:p>
    <w:p w14:paraId="5EDF8BB1" w14:textId="77777777" w:rsidR="006B53FC" w:rsidRDefault="006B53FC" w:rsidP="006B53FC">
      <w:pPr>
        <w:spacing w:after="0" w:line="240" w:lineRule="auto"/>
        <w:jc w:val="both"/>
        <w:rPr>
          <w:rFonts w:ascii="Times New Roman" w:hAnsi="Times New Roman"/>
          <w:b/>
          <w:bCs/>
          <w:sz w:val="28"/>
          <w:szCs w:val="28"/>
        </w:rPr>
      </w:pPr>
    </w:p>
    <w:p w14:paraId="7AD92669" w14:textId="13A2929F" w:rsidR="008121A7" w:rsidRPr="008121A7" w:rsidRDefault="008121A7" w:rsidP="006B53FC">
      <w:pPr>
        <w:spacing w:after="0" w:line="240" w:lineRule="auto"/>
        <w:jc w:val="both"/>
        <w:rPr>
          <w:rFonts w:ascii="Times New Roman" w:hAnsi="Times New Roman"/>
          <w:sz w:val="28"/>
          <w:szCs w:val="28"/>
        </w:rPr>
      </w:pPr>
      <w:r w:rsidRPr="008121A7">
        <w:rPr>
          <w:rFonts w:ascii="Times New Roman" w:hAnsi="Times New Roman"/>
          <w:sz w:val="28"/>
          <w:szCs w:val="28"/>
        </w:rPr>
        <w:t>Таблица 37 - Коэффициенты корреляции между шкалами MAI и самоотчетами обучающихся экспериментальной группы</w:t>
      </w:r>
    </w:p>
    <w:p w14:paraId="77A37451" w14:textId="77777777" w:rsidR="008121A7" w:rsidRPr="008121A7" w:rsidRDefault="008121A7" w:rsidP="008121A7">
      <w:pPr>
        <w:spacing w:after="0" w:line="240" w:lineRule="auto"/>
        <w:ind w:firstLine="720"/>
        <w:jc w:val="both"/>
        <w:rPr>
          <w:rFonts w:ascii="Times New Roman" w:hAnsi="Times New Roman"/>
          <w:sz w:val="28"/>
          <w:szCs w:val="28"/>
        </w:rPr>
      </w:pPr>
    </w:p>
    <w:tbl>
      <w:tblPr>
        <w:tblStyle w:val="ac"/>
        <w:tblW w:w="0" w:type="auto"/>
        <w:tblLook w:val="04A0" w:firstRow="1" w:lastRow="0" w:firstColumn="1" w:lastColumn="0" w:noHBand="0" w:noVBand="1"/>
      </w:tblPr>
      <w:tblGrid>
        <w:gridCol w:w="1961"/>
        <w:gridCol w:w="1828"/>
        <w:gridCol w:w="1331"/>
        <w:gridCol w:w="1108"/>
        <w:gridCol w:w="1439"/>
        <w:gridCol w:w="1961"/>
      </w:tblGrid>
      <w:tr w:rsidR="008121A7" w:rsidRPr="008121A7" w14:paraId="1F066961" w14:textId="77777777" w:rsidTr="00E5198B">
        <w:tc>
          <w:tcPr>
            <w:tcW w:w="0" w:type="auto"/>
            <w:hideMark/>
          </w:tcPr>
          <w:p w14:paraId="54B2301A" w14:textId="77777777" w:rsidR="008121A7" w:rsidRPr="008121A7" w:rsidRDefault="008121A7" w:rsidP="00D52E5D">
            <w:pPr>
              <w:spacing w:after="0" w:line="240" w:lineRule="auto"/>
              <w:ind w:firstLine="29"/>
              <w:jc w:val="both"/>
              <w:rPr>
                <w:rFonts w:ascii="Times New Roman" w:hAnsi="Times New Roman"/>
                <w:sz w:val="24"/>
                <w:szCs w:val="24"/>
              </w:rPr>
            </w:pPr>
            <w:r w:rsidRPr="008121A7">
              <w:rPr>
                <w:rFonts w:ascii="Times New Roman" w:hAnsi="Times New Roman"/>
                <w:sz w:val="24"/>
                <w:szCs w:val="24"/>
              </w:rPr>
              <w:t>Показатели</w:t>
            </w:r>
          </w:p>
        </w:tc>
        <w:tc>
          <w:tcPr>
            <w:tcW w:w="0" w:type="auto"/>
            <w:hideMark/>
          </w:tcPr>
          <w:p w14:paraId="52EC25D8" w14:textId="77777777" w:rsidR="008121A7" w:rsidRPr="008121A7" w:rsidRDefault="008121A7" w:rsidP="00D52E5D">
            <w:pPr>
              <w:spacing w:after="0" w:line="240" w:lineRule="auto"/>
              <w:ind w:firstLine="29"/>
              <w:jc w:val="both"/>
              <w:rPr>
                <w:rFonts w:ascii="Times New Roman" w:hAnsi="Times New Roman"/>
                <w:sz w:val="24"/>
                <w:szCs w:val="24"/>
              </w:rPr>
            </w:pPr>
            <w:r w:rsidRPr="008121A7">
              <w:rPr>
                <w:rFonts w:ascii="Times New Roman" w:hAnsi="Times New Roman"/>
                <w:sz w:val="24"/>
                <w:szCs w:val="24"/>
              </w:rPr>
              <w:t>Планирование (MAI)</w:t>
            </w:r>
          </w:p>
        </w:tc>
        <w:tc>
          <w:tcPr>
            <w:tcW w:w="0" w:type="auto"/>
            <w:hideMark/>
          </w:tcPr>
          <w:p w14:paraId="4874A57C" w14:textId="77777777" w:rsidR="008121A7" w:rsidRPr="008121A7" w:rsidRDefault="008121A7" w:rsidP="00D52E5D">
            <w:pPr>
              <w:spacing w:after="0" w:line="240" w:lineRule="auto"/>
              <w:ind w:firstLine="29"/>
              <w:jc w:val="both"/>
              <w:rPr>
                <w:rFonts w:ascii="Times New Roman" w:hAnsi="Times New Roman"/>
                <w:sz w:val="24"/>
                <w:szCs w:val="24"/>
              </w:rPr>
            </w:pPr>
            <w:r w:rsidRPr="008121A7">
              <w:rPr>
                <w:rFonts w:ascii="Times New Roman" w:hAnsi="Times New Roman"/>
                <w:sz w:val="24"/>
                <w:szCs w:val="24"/>
              </w:rPr>
              <w:t>Контроль (MAI)</w:t>
            </w:r>
          </w:p>
        </w:tc>
        <w:tc>
          <w:tcPr>
            <w:tcW w:w="0" w:type="auto"/>
            <w:hideMark/>
          </w:tcPr>
          <w:p w14:paraId="3DFD73F8" w14:textId="77777777" w:rsidR="008121A7" w:rsidRPr="008121A7" w:rsidRDefault="008121A7" w:rsidP="00D52E5D">
            <w:pPr>
              <w:spacing w:after="0" w:line="240" w:lineRule="auto"/>
              <w:ind w:firstLine="29"/>
              <w:jc w:val="both"/>
              <w:rPr>
                <w:rFonts w:ascii="Times New Roman" w:hAnsi="Times New Roman"/>
                <w:sz w:val="24"/>
                <w:szCs w:val="24"/>
              </w:rPr>
            </w:pPr>
            <w:r w:rsidRPr="008121A7">
              <w:rPr>
                <w:rFonts w:ascii="Times New Roman" w:hAnsi="Times New Roman"/>
                <w:sz w:val="24"/>
                <w:szCs w:val="24"/>
              </w:rPr>
              <w:t>Оценка (MAI)</w:t>
            </w:r>
          </w:p>
        </w:tc>
        <w:tc>
          <w:tcPr>
            <w:tcW w:w="0" w:type="auto"/>
            <w:hideMark/>
          </w:tcPr>
          <w:p w14:paraId="3F56B67A" w14:textId="77777777" w:rsidR="008121A7" w:rsidRPr="008121A7" w:rsidRDefault="008121A7" w:rsidP="00D52E5D">
            <w:pPr>
              <w:spacing w:after="0" w:line="240" w:lineRule="auto"/>
              <w:ind w:firstLine="29"/>
              <w:jc w:val="both"/>
              <w:rPr>
                <w:rFonts w:ascii="Times New Roman" w:hAnsi="Times New Roman"/>
                <w:sz w:val="24"/>
                <w:szCs w:val="24"/>
              </w:rPr>
            </w:pPr>
            <w:r w:rsidRPr="008121A7">
              <w:rPr>
                <w:rFonts w:ascii="Times New Roman" w:hAnsi="Times New Roman"/>
                <w:sz w:val="24"/>
                <w:szCs w:val="24"/>
              </w:rPr>
              <w:t>Частота рефлексии</w:t>
            </w:r>
          </w:p>
        </w:tc>
        <w:tc>
          <w:tcPr>
            <w:tcW w:w="0" w:type="auto"/>
            <w:hideMark/>
          </w:tcPr>
          <w:p w14:paraId="7CA347CC" w14:textId="77777777" w:rsidR="008121A7" w:rsidRPr="008121A7" w:rsidRDefault="008121A7" w:rsidP="00D52E5D">
            <w:pPr>
              <w:spacing w:after="0" w:line="240" w:lineRule="auto"/>
              <w:ind w:firstLine="29"/>
              <w:jc w:val="both"/>
              <w:rPr>
                <w:rFonts w:ascii="Times New Roman" w:hAnsi="Times New Roman"/>
                <w:sz w:val="24"/>
                <w:szCs w:val="24"/>
              </w:rPr>
            </w:pPr>
            <w:r w:rsidRPr="008121A7">
              <w:rPr>
                <w:rFonts w:ascii="Times New Roman" w:hAnsi="Times New Roman"/>
                <w:sz w:val="24"/>
                <w:szCs w:val="24"/>
              </w:rPr>
              <w:t>Использование стратегий</w:t>
            </w:r>
          </w:p>
        </w:tc>
      </w:tr>
      <w:tr w:rsidR="008121A7" w:rsidRPr="008121A7" w14:paraId="0C69A14C" w14:textId="77777777" w:rsidTr="00E5198B">
        <w:tc>
          <w:tcPr>
            <w:tcW w:w="0" w:type="auto"/>
            <w:hideMark/>
          </w:tcPr>
          <w:p w14:paraId="540562E9" w14:textId="77777777" w:rsidR="008121A7" w:rsidRPr="008121A7" w:rsidRDefault="008121A7" w:rsidP="00D52E5D">
            <w:pPr>
              <w:spacing w:after="0" w:line="240" w:lineRule="auto"/>
              <w:ind w:firstLine="29"/>
              <w:jc w:val="both"/>
              <w:rPr>
                <w:rFonts w:ascii="Times New Roman" w:hAnsi="Times New Roman"/>
                <w:sz w:val="24"/>
                <w:szCs w:val="24"/>
              </w:rPr>
            </w:pPr>
            <w:r w:rsidRPr="008121A7">
              <w:rPr>
                <w:rFonts w:ascii="Times New Roman" w:hAnsi="Times New Roman"/>
                <w:sz w:val="24"/>
                <w:szCs w:val="24"/>
              </w:rPr>
              <w:t>Планирование (MAI)</w:t>
            </w:r>
          </w:p>
        </w:tc>
        <w:tc>
          <w:tcPr>
            <w:tcW w:w="0" w:type="auto"/>
            <w:hideMark/>
          </w:tcPr>
          <w:p w14:paraId="6DB07915" w14:textId="77777777" w:rsidR="008121A7" w:rsidRPr="008121A7" w:rsidRDefault="008121A7" w:rsidP="00D52E5D">
            <w:pPr>
              <w:spacing w:after="0" w:line="240" w:lineRule="auto"/>
              <w:ind w:firstLine="29"/>
              <w:jc w:val="both"/>
              <w:rPr>
                <w:rFonts w:ascii="Times New Roman" w:hAnsi="Times New Roman"/>
                <w:sz w:val="24"/>
                <w:szCs w:val="24"/>
              </w:rPr>
            </w:pPr>
            <w:r w:rsidRPr="008121A7">
              <w:rPr>
                <w:rFonts w:ascii="Times New Roman" w:hAnsi="Times New Roman"/>
                <w:sz w:val="24"/>
                <w:szCs w:val="24"/>
              </w:rPr>
              <w:t>1,00</w:t>
            </w:r>
          </w:p>
        </w:tc>
        <w:tc>
          <w:tcPr>
            <w:tcW w:w="0" w:type="auto"/>
            <w:hideMark/>
          </w:tcPr>
          <w:p w14:paraId="2621FECF" w14:textId="77777777" w:rsidR="008121A7" w:rsidRPr="008121A7" w:rsidRDefault="008121A7" w:rsidP="00D52E5D">
            <w:pPr>
              <w:spacing w:after="0" w:line="240" w:lineRule="auto"/>
              <w:ind w:firstLine="29"/>
              <w:jc w:val="both"/>
              <w:rPr>
                <w:rFonts w:ascii="Times New Roman" w:hAnsi="Times New Roman"/>
                <w:sz w:val="24"/>
                <w:szCs w:val="24"/>
              </w:rPr>
            </w:pPr>
            <w:r w:rsidRPr="008121A7">
              <w:rPr>
                <w:rFonts w:ascii="Times New Roman" w:hAnsi="Times New Roman"/>
                <w:sz w:val="24"/>
                <w:szCs w:val="24"/>
              </w:rPr>
              <w:t>0,68**</w:t>
            </w:r>
          </w:p>
        </w:tc>
        <w:tc>
          <w:tcPr>
            <w:tcW w:w="0" w:type="auto"/>
            <w:hideMark/>
          </w:tcPr>
          <w:p w14:paraId="01391F7F" w14:textId="77777777" w:rsidR="008121A7" w:rsidRPr="008121A7" w:rsidRDefault="008121A7" w:rsidP="00D52E5D">
            <w:pPr>
              <w:spacing w:after="0" w:line="240" w:lineRule="auto"/>
              <w:ind w:firstLine="29"/>
              <w:jc w:val="both"/>
              <w:rPr>
                <w:rFonts w:ascii="Times New Roman" w:hAnsi="Times New Roman"/>
                <w:sz w:val="24"/>
                <w:szCs w:val="24"/>
              </w:rPr>
            </w:pPr>
            <w:r w:rsidRPr="008121A7">
              <w:rPr>
                <w:rFonts w:ascii="Times New Roman" w:hAnsi="Times New Roman"/>
                <w:sz w:val="24"/>
                <w:szCs w:val="24"/>
              </w:rPr>
              <w:t>0,61**</w:t>
            </w:r>
          </w:p>
        </w:tc>
        <w:tc>
          <w:tcPr>
            <w:tcW w:w="0" w:type="auto"/>
            <w:hideMark/>
          </w:tcPr>
          <w:p w14:paraId="077A0BE1" w14:textId="77777777" w:rsidR="008121A7" w:rsidRPr="008121A7" w:rsidRDefault="008121A7" w:rsidP="00D52E5D">
            <w:pPr>
              <w:spacing w:after="0" w:line="240" w:lineRule="auto"/>
              <w:ind w:firstLine="29"/>
              <w:jc w:val="both"/>
              <w:rPr>
                <w:rFonts w:ascii="Times New Roman" w:hAnsi="Times New Roman"/>
                <w:sz w:val="24"/>
                <w:szCs w:val="24"/>
              </w:rPr>
            </w:pPr>
            <w:r w:rsidRPr="008121A7">
              <w:rPr>
                <w:rFonts w:ascii="Times New Roman" w:hAnsi="Times New Roman"/>
                <w:sz w:val="24"/>
                <w:szCs w:val="24"/>
              </w:rPr>
              <w:t>0,59**</w:t>
            </w:r>
          </w:p>
        </w:tc>
        <w:tc>
          <w:tcPr>
            <w:tcW w:w="0" w:type="auto"/>
            <w:hideMark/>
          </w:tcPr>
          <w:p w14:paraId="702667D1" w14:textId="77777777" w:rsidR="008121A7" w:rsidRPr="008121A7" w:rsidRDefault="008121A7" w:rsidP="00D52E5D">
            <w:pPr>
              <w:spacing w:after="0" w:line="240" w:lineRule="auto"/>
              <w:ind w:firstLine="29"/>
              <w:jc w:val="both"/>
              <w:rPr>
                <w:rFonts w:ascii="Times New Roman" w:hAnsi="Times New Roman"/>
                <w:sz w:val="24"/>
                <w:szCs w:val="24"/>
              </w:rPr>
            </w:pPr>
            <w:r w:rsidRPr="008121A7">
              <w:rPr>
                <w:rFonts w:ascii="Times New Roman" w:hAnsi="Times New Roman"/>
                <w:sz w:val="24"/>
                <w:szCs w:val="24"/>
              </w:rPr>
              <w:t>0,56**</w:t>
            </w:r>
          </w:p>
        </w:tc>
      </w:tr>
      <w:tr w:rsidR="008121A7" w:rsidRPr="008121A7" w14:paraId="69C4CF41" w14:textId="77777777" w:rsidTr="00E5198B">
        <w:tc>
          <w:tcPr>
            <w:tcW w:w="0" w:type="auto"/>
            <w:hideMark/>
          </w:tcPr>
          <w:p w14:paraId="4B5D8CBE" w14:textId="77777777" w:rsidR="008121A7" w:rsidRPr="008121A7" w:rsidRDefault="008121A7" w:rsidP="00D52E5D">
            <w:pPr>
              <w:spacing w:after="0" w:line="240" w:lineRule="auto"/>
              <w:ind w:firstLine="29"/>
              <w:jc w:val="both"/>
              <w:rPr>
                <w:rFonts w:ascii="Times New Roman" w:hAnsi="Times New Roman"/>
                <w:sz w:val="24"/>
                <w:szCs w:val="24"/>
              </w:rPr>
            </w:pPr>
            <w:r w:rsidRPr="008121A7">
              <w:rPr>
                <w:rFonts w:ascii="Times New Roman" w:hAnsi="Times New Roman"/>
                <w:sz w:val="24"/>
                <w:szCs w:val="24"/>
              </w:rPr>
              <w:t>Контроль (MAI)</w:t>
            </w:r>
          </w:p>
        </w:tc>
        <w:tc>
          <w:tcPr>
            <w:tcW w:w="0" w:type="auto"/>
            <w:hideMark/>
          </w:tcPr>
          <w:p w14:paraId="5EED2E56" w14:textId="77777777" w:rsidR="008121A7" w:rsidRPr="008121A7" w:rsidRDefault="008121A7" w:rsidP="00D52E5D">
            <w:pPr>
              <w:spacing w:after="0" w:line="240" w:lineRule="auto"/>
              <w:ind w:firstLine="29"/>
              <w:jc w:val="both"/>
              <w:rPr>
                <w:rFonts w:ascii="Times New Roman" w:hAnsi="Times New Roman"/>
                <w:sz w:val="24"/>
                <w:szCs w:val="24"/>
              </w:rPr>
            </w:pPr>
          </w:p>
        </w:tc>
        <w:tc>
          <w:tcPr>
            <w:tcW w:w="0" w:type="auto"/>
            <w:hideMark/>
          </w:tcPr>
          <w:p w14:paraId="4C1786DD" w14:textId="77777777" w:rsidR="008121A7" w:rsidRPr="008121A7" w:rsidRDefault="008121A7" w:rsidP="00D52E5D">
            <w:pPr>
              <w:spacing w:after="0" w:line="240" w:lineRule="auto"/>
              <w:ind w:firstLine="29"/>
              <w:jc w:val="both"/>
              <w:rPr>
                <w:rFonts w:ascii="Times New Roman" w:hAnsi="Times New Roman"/>
                <w:sz w:val="24"/>
                <w:szCs w:val="24"/>
              </w:rPr>
            </w:pPr>
            <w:r w:rsidRPr="008121A7">
              <w:rPr>
                <w:rFonts w:ascii="Times New Roman" w:hAnsi="Times New Roman"/>
                <w:sz w:val="24"/>
                <w:szCs w:val="24"/>
              </w:rPr>
              <w:t>1,00</w:t>
            </w:r>
          </w:p>
        </w:tc>
        <w:tc>
          <w:tcPr>
            <w:tcW w:w="0" w:type="auto"/>
            <w:hideMark/>
          </w:tcPr>
          <w:p w14:paraId="3D9D9C29" w14:textId="77777777" w:rsidR="008121A7" w:rsidRPr="008121A7" w:rsidRDefault="008121A7" w:rsidP="00D52E5D">
            <w:pPr>
              <w:spacing w:after="0" w:line="240" w:lineRule="auto"/>
              <w:ind w:firstLine="29"/>
              <w:jc w:val="both"/>
              <w:rPr>
                <w:rFonts w:ascii="Times New Roman" w:hAnsi="Times New Roman"/>
                <w:sz w:val="24"/>
                <w:szCs w:val="24"/>
              </w:rPr>
            </w:pPr>
            <w:r w:rsidRPr="008121A7">
              <w:rPr>
                <w:rFonts w:ascii="Times New Roman" w:hAnsi="Times New Roman"/>
                <w:sz w:val="24"/>
                <w:szCs w:val="24"/>
              </w:rPr>
              <w:t>0,73**</w:t>
            </w:r>
          </w:p>
        </w:tc>
        <w:tc>
          <w:tcPr>
            <w:tcW w:w="0" w:type="auto"/>
            <w:hideMark/>
          </w:tcPr>
          <w:p w14:paraId="627C9C7F" w14:textId="77777777" w:rsidR="008121A7" w:rsidRPr="008121A7" w:rsidRDefault="008121A7" w:rsidP="00D52E5D">
            <w:pPr>
              <w:spacing w:after="0" w:line="240" w:lineRule="auto"/>
              <w:ind w:firstLine="29"/>
              <w:jc w:val="both"/>
              <w:rPr>
                <w:rFonts w:ascii="Times New Roman" w:hAnsi="Times New Roman"/>
                <w:sz w:val="24"/>
                <w:szCs w:val="24"/>
              </w:rPr>
            </w:pPr>
            <w:r w:rsidRPr="008121A7">
              <w:rPr>
                <w:rFonts w:ascii="Times New Roman" w:hAnsi="Times New Roman"/>
                <w:sz w:val="24"/>
                <w:szCs w:val="24"/>
              </w:rPr>
              <w:t>0,65**</w:t>
            </w:r>
          </w:p>
        </w:tc>
        <w:tc>
          <w:tcPr>
            <w:tcW w:w="0" w:type="auto"/>
            <w:hideMark/>
          </w:tcPr>
          <w:p w14:paraId="618C988A" w14:textId="77777777" w:rsidR="008121A7" w:rsidRPr="008121A7" w:rsidRDefault="008121A7" w:rsidP="00D52E5D">
            <w:pPr>
              <w:spacing w:after="0" w:line="240" w:lineRule="auto"/>
              <w:ind w:firstLine="29"/>
              <w:jc w:val="both"/>
              <w:rPr>
                <w:rFonts w:ascii="Times New Roman" w:hAnsi="Times New Roman"/>
                <w:sz w:val="24"/>
                <w:szCs w:val="24"/>
              </w:rPr>
            </w:pPr>
            <w:r w:rsidRPr="008121A7">
              <w:rPr>
                <w:rFonts w:ascii="Times New Roman" w:hAnsi="Times New Roman"/>
                <w:sz w:val="24"/>
                <w:szCs w:val="24"/>
              </w:rPr>
              <w:t>0,53**</w:t>
            </w:r>
          </w:p>
        </w:tc>
      </w:tr>
      <w:tr w:rsidR="008121A7" w:rsidRPr="008121A7" w14:paraId="6C4F9024" w14:textId="77777777" w:rsidTr="00E5198B">
        <w:tc>
          <w:tcPr>
            <w:tcW w:w="0" w:type="auto"/>
            <w:hideMark/>
          </w:tcPr>
          <w:p w14:paraId="3E4FEABF" w14:textId="77777777" w:rsidR="008121A7" w:rsidRPr="008121A7" w:rsidRDefault="008121A7" w:rsidP="00D52E5D">
            <w:pPr>
              <w:spacing w:after="0" w:line="240" w:lineRule="auto"/>
              <w:ind w:firstLine="29"/>
              <w:jc w:val="both"/>
              <w:rPr>
                <w:rFonts w:ascii="Times New Roman" w:hAnsi="Times New Roman"/>
                <w:sz w:val="24"/>
                <w:szCs w:val="24"/>
              </w:rPr>
            </w:pPr>
            <w:r w:rsidRPr="008121A7">
              <w:rPr>
                <w:rFonts w:ascii="Times New Roman" w:hAnsi="Times New Roman"/>
                <w:sz w:val="24"/>
                <w:szCs w:val="24"/>
              </w:rPr>
              <w:t>Оценка (MAI)</w:t>
            </w:r>
          </w:p>
        </w:tc>
        <w:tc>
          <w:tcPr>
            <w:tcW w:w="0" w:type="auto"/>
            <w:hideMark/>
          </w:tcPr>
          <w:p w14:paraId="1AED7E13" w14:textId="77777777" w:rsidR="008121A7" w:rsidRPr="008121A7" w:rsidRDefault="008121A7" w:rsidP="00D52E5D">
            <w:pPr>
              <w:spacing w:after="0" w:line="240" w:lineRule="auto"/>
              <w:ind w:firstLine="29"/>
              <w:jc w:val="both"/>
              <w:rPr>
                <w:rFonts w:ascii="Times New Roman" w:hAnsi="Times New Roman"/>
                <w:sz w:val="24"/>
                <w:szCs w:val="24"/>
              </w:rPr>
            </w:pPr>
          </w:p>
        </w:tc>
        <w:tc>
          <w:tcPr>
            <w:tcW w:w="0" w:type="auto"/>
            <w:hideMark/>
          </w:tcPr>
          <w:p w14:paraId="240A6CD4" w14:textId="77777777" w:rsidR="008121A7" w:rsidRPr="008121A7" w:rsidRDefault="008121A7" w:rsidP="00D52E5D">
            <w:pPr>
              <w:spacing w:after="0" w:line="240" w:lineRule="auto"/>
              <w:ind w:firstLine="29"/>
              <w:jc w:val="both"/>
              <w:rPr>
                <w:rFonts w:ascii="Times New Roman" w:hAnsi="Times New Roman"/>
                <w:sz w:val="24"/>
                <w:szCs w:val="24"/>
              </w:rPr>
            </w:pPr>
          </w:p>
        </w:tc>
        <w:tc>
          <w:tcPr>
            <w:tcW w:w="0" w:type="auto"/>
            <w:hideMark/>
          </w:tcPr>
          <w:p w14:paraId="3EFDD742" w14:textId="77777777" w:rsidR="008121A7" w:rsidRPr="008121A7" w:rsidRDefault="008121A7" w:rsidP="00D52E5D">
            <w:pPr>
              <w:spacing w:after="0" w:line="240" w:lineRule="auto"/>
              <w:ind w:firstLine="29"/>
              <w:jc w:val="both"/>
              <w:rPr>
                <w:rFonts w:ascii="Times New Roman" w:hAnsi="Times New Roman"/>
                <w:sz w:val="24"/>
                <w:szCs w:val="24"/>
              </w:rPr>
            </w:pPr>
            <w:r w:rsidRPr="008121A7">
              <w:rPr>
                <w:rFonts w:ascii="Times New Roman" w:hAnsi="Times New Roman"/>
                <w:sz w:val="24"/>
                <w:szCs w:val="24"/>
              </w:rPr>
              <w:t>1,00</w:t>
            </w:r>
          </w:p>
        </w:tc>
        <w:tc>
          <w:tcPr>
            <w:tcW w:w="0" w:type="auto"/>
            <w:hideMark/>
          </w:tcPr>
          <w:p w14:paraId="2B37DB71" w14:textId="77777777" w:rsidR="008121A7" w:rsidRPr="008121A7" w:rsidRDefault="008121A7" w:rsidP="00D52E5D">
            <w:pPr>
              <w:spacing w:after="0" w:line="240" w:lineRule="auto"/>
              <w:ind w:firstLine="29"/>
              <w:jc w:val="both"/>
              <w:rPr>
                <w:rFonts w:ascii="Times New Roman" w:hAnsi="Times New Roman"/>
                <w:sz w:val="24"/>
                <w:szCs w:val="24"/>
              </w:rPr>
            </w:pPr>
            <w:r w:rsidRPr="008121A7">
              <w:rPr>
                <w:rFonts w:ascii="Times New Roman" w:hAnsi="Times New Roman"/>
                <w:sz w:val="24"/>
                <w:szCs w:val="24"/>
              </w:rPr>
              <w:t>0,70**</w:t>
            </w:r>
          </w:p>
        </w:tc>
        <w:tc>
          <w:tcPr>
            <w:tcW w:w="0" w:type="auto"/>
            <w:hideMark/>
          </w:tcPr>
          <w:p w14:paraId="18EA3713" w14:textId="77777777" w:rsidR="008121A7" w:rsidRPr="008121A7" w:rsidRDefault="008121A7" w:rsidP="00D52E5D">
            <w:pPr>
              <w:spacing w:after="0" w:line="240" w:lineRule="auto"/>
              <w:ind w:firstLine="29"/>
              <w:jc w:val="both"/>
              <w:rPr>
                <w:rFonts w:ascii="Times New Roman" w:hAnsi="Times New Roman"/>
                <w:sz w:val="24"/>
                <w:szCs w:val="24"/>
              </w:rPr>
            </w:pPr>
            <w:r w:rsidRPr="008121A7">
              <w:rPr>
                <w:rFonts w:ascii="Times New Roman" w:hAnsi="Times New Roman"/>
                <w:sz w:val="24"/>
                <w:szCs w:val="24"/>
              </w:rPr>
              <w:t>0,60**</w:t>
            </w:r>
          </w:p>
        </w:tc>
      </w:tr>
      <w:tr w:rsidR="008121A7" w:rsidRPr="008121A7" w14:paraId="174D8246" w14:textId="77777777" w:rsidTr="00E5198B">
        <w:tc>
          <w:tcPr>
            <w:tcW w:w="0" w:type="auto"/>
            <w:hideMark/>
          </w:tcPr>
          <w:p w14:paraId="4359B6C7" w14:textId="77777777" w:rsidR="008121A7" w:rsidRPr="008121A7" w:rsidRDefault="008121A7" w:rsidP="00D52E5D">
            <w:pPr>
              <w:spacing w:after="0" w:line="240" w:lineRule="auto"/>
              <w:ind w:firstLine="29"/>
              <w:jc w:val="both"/>
              <w:rPr>
                <w:rFonts w:ascii="Times New Roman" w:hAnsi="Times New Roman"/>
                <w:sz w:val="24"/>
                <w:szCs w:val="24"/>
              </w:rPr>
            </w:pPr>
            <w:r w:rsidRPr="008121A7">
              <w:rPr>
                <w:rFonts w:ascii="Times New Roman" w:hAnsi="Times New Roman"/>
                <w:sz w:val="24"/>
                <w:szCs w:val="24"/>
              </w:rPr>
              <w:t>Частота рефлексии</w:t>
            </w:r>
          </w:p>
        </w:tc>
        <w:tc>
          <w:tcPr>
            <w:tcW w:w="0" w:type="auto"/>
            <w:hideMark/>
          </w:tcPr>
          <w:p w14:paraId="63C5DA51" w14:textId="77777777" w:rsidR="008121A7" w:rsidRPr="008121A7" w:rsidRDefault="008121A7" w:rsidP="00D52E5D">
            <w:pPr>
              <w:spacing w:after="0" w:line="240" w:lineRule="auto"/>
              <w:ind w:firstLine="29"/>
              <w:jc w:val="both"/>
              <w:rPr>
                <w:rFonts w:ascii="Times New Roman" w:hAnsi="Times New Roman"/>
                <w:sz w:val="24"/>
                <w:szCs w:val="24"/>
              </w:rPr>
            </w:pPr>
          </w:p>
        </w:tc>
        <w:tc>
          <w:tcPr>
            <w:tcW w:w="0" w:type="auto"/>
            <w:hideMark/>
          </w:tcPr>
          <w:p w14:paraId="38553017" w14:textId="77777777" w:rsidR="008121A7" w:rsidRPr="008121A7" w:rsidRDefault="008121A7" w:rsidP="00D52E5D">
            <w:pPr>
              <w:spacing w:after="0" w:line="240" w:lineRule="auto"/>
              <w:ind w:firstLine="29"/>
              <w:jc w:val="both"/>
              <w:rPr>
                <w:rFonts w:ascii="Times New Roman" w:hAnsi="Times New Roman"/>
                <w:sz w:val="24"/>
                <w:szCs w:val="24"/>
              </w:rPr>
            </w:pPr>
          </w:p>
        </w:tc>
        <w:tc>
          <w:tcPr>
            <w:tcW w:w="0" w:type="auto"/>
            <w:hideMark/>
          </w:tcPr>
          <w:p w14:paraId="3722B3F4" w14:textId="77777777" w:rsidR="008121A7" w:rsidRPr="008121A7" w:rsidRDefault="008121A7" w:rsidP="00D52E5D">
            <w:pPr>
              <w:spacing w:after="0" w:line="240" w:lineRule="auto"/>
              <w:ind w:firstLine="29"/>
              <w:jc w:val="both"/>
              <w:rPr>
                <w:rFonts w:ascii="Times New Roman" w:hAnsi="Times New Roman"/>
                <w:sz w:val="24"/>
                <w:szCs w:val="24"/>
              </w:rPr>
            </w:pPr>
          </w:p>
        </w:tc>
        <w:tc>
          <w:tcPr>
            <w:tcW w:w="0" w:type="auto"/>
            <w:hideMark/>
          </w:tcPr>
          <w:p w14:paraId="495E6A10" w14:textId="77777777" w:rsidR="008121A7" w:rsidRPr="008121A7" w:rsidRDefault="008121A7" w:rsidP="00D52E5D">
            <w:pPr>
              <w:spacing w:after="0" w:line="240" w:lineRule="auto"/>
              <w:ind w:firstLine="29"/>
              <w:jc w:val="both"/>
              <w:rPr>
                <w:rFonts w:ascii="Times New Roman" w:hAnsi="Times New Roman"/>
                <w:sz w:val="24"/>
                <w:szCs w:val="24"/>
              </w:rPr>
            </w:pPr>
            <w:r w:rsidRPr="008121A7">
              <w:rPr>
                <w:rFonts w:ascii="Times New Roman" w:hAnsi="Times New Roman"/>
                <w:sz w:val="24"/>
                <w:szCs w:val="24"/>
              </w:rPr>
              <w:t>1,00</w:t>
            </w:r>
          </w:p>
        </w:tc>
        <w:tc>
          <w:tcPr>
            <w:tcW w:w="0" w:type="auto"/>
            <w:hideMark/>
          </w:tcPr>
          <w:p w14:paraId="4617BA29" w14:textId="77777777" w:rsidR="008121A7" w:rsidRPr="008121A7" w:rsidRDefault="008121A7" w:rsidP="00D52E5D">
            <w:pPr>
              <w:spacing w:after="0" w:line="240" w:lineRule="auto"/>
              <w:ind w:firstLine="29"/>
              <w:jc w:val="both"/>
              <w:rPr>
                <w:rFonts w:ascii="Times New Roman" w:hAnsi="Times New Roman"/>
                <w:sz w:val="24"/>
                <w:szCs w:val="24"/>
              </w:rPr>
            </w:pPr>
            <w:r w:rsidRPr="008121A7">
              <w:rPr>
                <w:rFonts w:ascii="Times New Roman" w:hAnsi="Times New Roman"/>
                <w:sz w:val="24"/>
                <w:szCs w:val="24"/>
              </w:rPr>
              <w:t>0,64**</w:t>
            </w:r>
          </w:p>
        </w:tc>
      </w:tr>
      <w:tr w:rsidR="008121A7" w:rsidRPr="008121A7" w14:paraId="1CE75B1E" w14:textId="77777777" w:rsidTr="00E5198B">
        <w:tc>
          <w:tcPr>
            <w:tcW w:w="0" w:type="auto"/>
            <w:hideMark/>
          </w:tcPr>
          <w:p w14:paraId="138B86EF" w14:textId="77777777" w:rsidR="008121A7" w:rsidRPr="008121A7" w:rsidRDefault="008121A7" w:rsidP="00D52E5D">
            <w:pPr>
              <w:spacing w:after="0" w:line="240" w:lineRule="auto"/>
              <w:ind w:firstLine="29"/>
              <w:jc w:val="both"/>
              <w:rPr>
                <w:rFonts w:ascii="Times New Roman" w:hAnsi="Times New Roman"/>
                <w:sz w:val="24"/>
                <w:szCs w:val="24"/>
              </w:rPr>
            </w:pPr>
            <w:r w:rsidRPr="008121A7">
              <w:rPr>
                <w:rFonts w:ascii="Times New Roman" w:hAnsi="Times New Roman"/>
                <w:sz w:val="24"/>
                <w:szCs w:val="24"/>
              </w:rPr>
              <w:t>Использование стратегий</w:t>
            </w:r>
          </w:p>
        </w:tc>
        <w:tc>
          <w:tcPr>
            <w:tcW w:w="0" w:type="auto"/>
            <w:hideMark/>
          </w:tcPr>
          <w:p w14:paraId="6AC42795" w14:textId="77777777" w:rsidR="008121A7" w:rsidRPr="008121A7" w:rsidRDefault="008121A7" w:rsidP="00D52E5D">
            <w:pPr>
              <w:spacing w:after="0" w:line="240" w:lineRule="auto"/>
              <w:ind w:firstLine="29"/>
              <w:jc w:val="both"/>
              <w:rPr>
                <w:rFonts w:ascii="Times New Roman" w:hAnsi="Times New Roman"/>
                <w:sz w:val="24"/>
                <w:szCs w:val="24"/>
              </w:rPr>
            </w:pPr>
          </w:p>
        </w:tc>
        <w:tc>
          <w:tcPr>
            <w:tcW w:w="0" w:type="auto"/>
            <w:hideMark/>
          </w:tcPr>
          <w:p w14:paraId="022F7824" w14:textId="77777777" w:rsidR="008121A7" w:rsidRPr="008121A7" w:rsidRDefault="008121A7" w:rsidP="00D52E5D">
            <w:pPr>
              <w:spacing w:after="0" w:line="240" w:lineRule="auto"/>
              <w:ind w:firstLine="29"/>
              <w:jc w:val="both"/>
              <w:rPr>
                <w:rFonts w:ascii="Times New Roman" w:hAnsi="Times New Roman"/>
                <w:sz w:val="24"/>
                <w:szCs w:val="24"/>
              </w:rPr>
            </w:pPr>
          </w:p>
        </w:tc>
        <w:tc>
          <w:tcPr>
            <w:tcW w:w="0" w:type="auto"/>
            <w:hideMark/>
          </w:tcPr>
          <w:p w14:paraId="7220BE0A" w14:textId="77777777" w:rsidR="008121A7" w:rsidRPr="008121A7" w:rsidRDefault="008121A7" w:rsidP="00D52E5D">
            <w:pPr>
              <w:spacing w:after="0" w:line="240" w:lineRule="auto"/>
              <w:ind w:firstLine="29"/>
              <w:jc w:val="both"/>
              <w:rPr>
                <w:rFonts w:ascii="Times New Roman" w:hAnsi="Times New Roman"/>
                <w:sz w:val="24"/>
                <w:szCs w:val="24"/>
              </w:rPr>
            </w:pPr>
          </w:p>
        </w:tc>
        <w:tc>
          <w:tcPr>
            <w:tcW w:w="0" w:type="auto"/>
            <w:hideMark/>
          </w:tcPr>
          <w:p w14:paraId="6D2771FB" w14:textId="77777777" w:rsidR="008121A7" w:rsidRPr="008121A7" w:rsidRDefault="008121A7" w:rsidP="00D52E5D">
            <w:pPr>
              <w:spacing w:after="0" w:line="240" w:lineRule="auto"/>
              <w:ind w:firstLine="29"/>
              <w:jc w:val="both"/>
              <w:rPr>
                <w:rFonts w:ascii="Times New Roman" w:hAnsi="Times New Roman"/>
                <w:sz w:val="24"/>
                <w:szCs w:val="24"/>
              </w:rPr>
            </w:pPr>
          </w:p>
        </w:tc>
        <w:tc>
          <w:tcPr>
            <w:tcW w:w="0" w:type="auto"/>
            <w:hideMark/>
          </w:tcPr>
          <w:p w14:paraId="1D4C8DC4" w14:textId="77777777" w:rsidR="008121A7" w:rsidRPr="008121A7" w:rsidRDefault="008121A7" w:rsidP="00D52E5D">
            <w:pPr>
              <w:spacing w:after="0" w:line="240" w:lineRule="auto"/>
              <w:ind w:firstLine="29"/>
              <w:jc w:val="both"/>
              <w:rPr>
                <w:rFonts w:ascii="Times New Roman" w:hAnsi="Times New Roman"/>
                <w:sz w:val="24"/>
                <w:szCs w:val="24"/>
              </w:rPr>
            </w:pPr>
            <w:r w:rsidRPr="008121A7">
              <w:rPr>
                <w:rFonts w:ascii="Times New Roman" w:hAnsi="Times New Roman"/>
                <w:sz w:val="24"/>
                <w:szCs w:val="24"/>
              </w:rPr>
              <w:t>1,00</w:t>
            </w:r>
          </w:p>
        </w:tc>
      </w:tr>
    </w:tbl>
    <w:p w14:paraId="729F493D"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4"/>
          <w:szCs w:val="24"/>
        </w:rPr>
        <w:t>Примечание. **</w:t>
      </w:r>
      <w:proofErr w:type="gramStart"/>
      <w:r w:rsidRPr="008121A7">
        <w:rPr>
          <w:rFonts w:ascii="Times New Roman" w:hAnsi="Times New Roman"/>
          <w:sz w:val="24"/>
          <w:szCs w:val="24"/>
        </w:rPr>
        <w:t>p&lt;</w:t>
      </w:r>
      <w:proofErr w:type="gramEnd"/>
      <w:r w:rsidRPr="008121A7">
        <w:rPr>
          <w:rFonts w:ascii="Times New Roman" w:hAnsi="Times New Roman"/>
          <w:sz w:val="24"/>
          <w:szCs w:val="24"/>
        </w:rPr>
        <w:t>0,01.</w:t>
      </w:r>
    </w:p>
    <w:p w14:paraId="49A42FD8"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lastRenderedPageBreak/>
        <w:t xml:space="preserve">Данные таблицы 37 показывают наличие положительных статистически значимых взаимосвязей между основными компонентами </w:t>
      </w:r>
      <w:proofErr w:type="spellStart"/>
      <w:r w:rsidRPr="008121A7">
        <w:rPr>
          <w:rFonts w:ascii="Times New Roman" w:hAnsi="Times New Roman"/>
          <w:sz w:val="28"/>
          <w:szCs w:val="28"/>
        </w:rPr>
        <w:t>метакогнитивных</w:t>
      </w:r>
      <w:proofErr w:type="spellEnd"/>
      <w:r w:rsidRPr="008121A7">
        <w:rPr>
          <w:rFonts w:ascii="Times New Roman" w:hAnsi="Times New Roman"/>
          <w:sz w:val="28"/>
          <w:szCs w:val="28"/>
        </w:rPr>
        <w:t xml:space="preserve"> навыков и самоотчетами обучающихся. Наиболее тесная связь выявлена между контролем и оценкой (r=0,73), а также между оценкой и частотой рефлексии (r=0,70). Это свидетельствует о том, что учащиеся, чаще анализирующие процесс собственного обучения, в большей степени способны оценивать результат, выявлять ошибки и соотносить выполненную работу с критериями.</w:t>
      </w:r>
    </w:p>
    <w:p w14:paraId="3ACC47A3"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 xml:space="preserve">Положительные связи между планированием, контролем, оценкой и использованием стратегий подтверждают внутреннюю согласованность структуры </w:t>
      </w:r>
      <w:proofErr w:type="spellStart"/>
      <w:r w:rsidRPr="008121A7">
        <w:rPr>
          <w:rFonts w:ascii="Times New Roman" w:hAnsi="Times New Roman"/>
          <w:sz w:val="28"/>
          <w:szCs w:val="28"/>
        </w:rPr>
        <w:t>метакогнитивного</w:t>
      </w:r>
      <w:proofErr w:type="spellEnd"/>
      <w:r w:rsidRPr="008121A7">
        <w:rPr>
          <w:rFonts w:ascii="Times New Roman" w:hAnsi="Times New Roman"/>
          <w:sz w:val="28"/>
          <w:szCs w:val="28"/>
        </w:rPr>
        <w:t xml:space="preserve"> поведения обучающихся. Следовательно, развитие </w:t>
      </w:r>
      <w:proofErr w:type="spellStart"/>
      <w:r w:rsidRPr="008121A7">
        <w:rPr>
          <w:rFonts w:ascii="Times New Roman" w:hAnsi="Times New Roman"/>
          <w:sz w:val="28"/>
          <w:szCs w:val="28"/>
        </w:rPr>
        <w:t>метакогнитивных</w:t>
      </w:r>
      <w:proofErr w:type="spellEnd"/>
      <w:r w:rsidRPr="008121A7">
        <w:rPr>
          <w:rFonts w:ascii="Times New Roman" w:hAnsi="Times New Roman"/>
          <w:sz w:val="28"/>
          <w:szCs w:val="28"/>
        </w:rPr>
        <w:t xml:space="preserve"> навыков проявляется не изолированно по отдельным действиям, а как взаимосвязанная система учебной регуляции, включающая постановку цели, выбор стратегии, самоконтроль, рефлексию и оценку результата.</w:t>
      </w:r>
    </w:p>
    <w:p w14:paraId="49E50DB5" w14:textId="77777777" w:rsidR="008121A7" w:rsidRPr="008121A7" w:rsidRDefault="008121A7" w:rsidP="008121A7">
      <w:pPr>
        <w:spacing w:after="0" w:line="240" w:lineRule="auto"/>
        <w:ind w:firstLine="720"/>
        <w:jc w:val="both"/>
        <w:rPr>
          <w:rFonts w:ascii="Times New Roman" w:hAnsi="Times New Roman"/>
          <w:sz w:val="28"/>
          <w:szCs w:val="28"/>
          <w:lang w:val="kk-KZ"/>
        </w:rPr>
      </w:pPr>
      <w:r w:rsidRPr="008121A7">
        <w:rPr>
          <w:rFonts w:ascii="Times New Roman" w:hAnsi="Times New Roman"/>
          <w:sz w:val="28"/>
          <w:szCs w:val="28"/>
        </w:rPr>
        <w:t xml:space="preserve">Таким образом, результаты корреляционного анализа дополняют данные MAI, методики М.М. Кашапова и Ю.В. Скворцовой, а также карты ошибок. Если сравнительный анализ уровней показал положительную динамику экспериментальной группы после реализации педагогических условий, то корреляционные связи уточняют внутреннюю согласованность сформированных действий. Планирование, контроль, оценка, частота рефлексии и использование учебных стратегий выступают не как отдельные несвязанные проявления, а как компоненты единой системы </w:t>
      </w:r>
      <w:proofErr w:type="spellStart"/>
      <w:r w:rsidRPr="008121A7">
        <w:rPr>
          <w:rFonts w:ascii="Times New Roman" w:hAnsi="Times New Roman"/>
          <w:sz w:val="28"/>
          <w:szCs w:val="28"/>
        </w:rPr>
        <w:t>метакогнитивной</w:t>
      </w:r>
      <w:proofErr w:type="spellEnd"/>
      <w:r w:rsidRPr="008121A7">
        <w:rPr>
          <w:rFonts w:ascii="Times New Roman" w:hAnsi="Times New Roman"/>
          <w:sz w:val="28"/>
          <w:szCs w:val="28"/>
        </w:rPr>
        <w:t xml:space="preserve"> регуляции учебной деятельности.</w:t>
      </w:r>
    </w:p>
    <w:p w14:paraId="734BBC42"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 xml:space="preserve">Для уточнения педагогического контекста реализации модели был проведен повторный опрос учителей биологии НИШ ФМН г. Семей. Данные опроса рассматривались как дополнительный диагностический материал, позволяющий определить, насколько разработанные педагогические условия были применены и использованы в образовательной практике. При этом результаты опроса педагогов не использовались как самостоятельное основание для вывода об эффективности модели, а рассматривались как дополнительный фактор эффективности развития </w:t>
      </w:r>
      <w:proofErr w:type="spellStart"/>
      <w:r w:rsidRPr="008121A7">
        <w:rPr>
          <w:rFonts w:ascii="Times New Roman" w:hAnsi="Times New Roman"/>
          <w:sz w:val="28"/>
          <w:szCs w:val="28"/>
        </w:rPr>
        <w:t>метакогнитивных</w:t>
      </w:r>
      <w:proofErr w:type="spellEnd"/>
      <w:r w:rsidRPr="008121A7">
        <w:rPr>
          <w:rFonts w:ascii="Times New Roman" w:hAnsi="Times New Roman"/>
          <w:sz w:val="28"/>
          <w:szCs w:val="28"/>
        </w:rPr>
        <w:t xml:space="preserve"> навыков обучающихся, в целом.</w:t>
      </w:r>
    </w:p>
    <w:p w14:paraId="3B821235"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 xml:space="preserve">Сопоставление профессиональных установок и применяемых педагогических практик до и после внедрения </w:t>
      </w:r>
      <w:proofErr w:type="spellStart"/>
      <w:r w:rsidRPr="008121A7">
        <w:rPr>
          <w:rFonts w:ascii="Times New Roman" w:hAnsi="Times New Roman"/>
          <w:sz w:val="28"/>
          <w:szCs w:val="28"/>
        </w:rPr>
        <w:t>метакогнитивных</w:t>
      </w:r>
      <w:proofErr w:type="spellEnd"/>
      <w:r w:rsidRPr="008121A7">
        <w:rPr>
          <w:rFonts w:ascii="Times New Roman" w:hAnsi="Times New Roman"/>
          <w:sz w:val="28"/>
          <w:szCs w:val="28"/>
        </w:rPr>
        <w:t xml:space="preserve"> стратегий представлено в таблице 38.</w:t>
      </w:r>
    </w:p>
    <w:p w14:paraId="1C578972" w14:textId="77777777" w:rsidR="006B53FC" w:rsidRDefault="006B53FC" w:rsidP="006B53FC">
      <w:pPr>
        <w:spacing w:after="0" w:line="240" w:lineRule="auto"/>
        <w:jc w:val="both"/>
        <w:rPr>
          <w:rFonts w:ascii="Times New Roman" w:hAnsi="Times New Roman"/>
          <w:b/>
          <w:bCs/>
          <w:sz w:val="28"/>
          <w:szCs w:val="28"/>
        </w:rPr>
      </w:pPr>
    </w:p>
    <w:p w14:paraId="36EDC299" w14:textId="41BD75A8" w:rsidR="008121A7" w:rsidRPr="008121A7" w:rsidRDefault="008121A7" w:rsidP="006B53FC">
      <w:pPr>
        <w:spacing w:after="0" w:line="240" w:lineRule="auto"/>
        <w:jc w:val="both"/>
        <w:rPr>
          <w:rFonts w:ascii="Times New Roman" w:hAnsi="Times New Roman"/>
          <w:sz w:val="28"/>
          <w:szCs w:val="28"/>
        </w:rPr>
      </w:pPr>
      <w:r w:rsidRPr="008121A7">
        <w:rPr>
          <w:rFonts w:ascii="Times New Roman" w:hAnsi="Times New Roman"/>
          <w:sz w:val="28"/>
          <w:szCs w:val="28"/>
        </w:rPr>
        <w:t xml:space="preserve">Таблица 38 - Сопоставление профессиональных практик учителей НИШ ФМН г. Семей до и после внедрения </w:t>
      </w:r>
      <w:proofErr w:type="spellStart"/>
      <w:r w:rsidRPr="008121A7">
        <w:rPr>
          <w:rFonts w:ascii="Times New Roman" w:hAnsi="Times New Roman"/>
          <w:sz w:val="28"/>
          <w:szCs w:val="28"/>
        </w:rPr>
        <w:t>метакогнитивных</w:t>
      </w:r>
      <w:proofErr w:type="spellEnd"/>
      <w:r w:rsidRPr="008121A7">
        <w:rPr>
          <w:rFonts w:ascii="Times New Roman" w:hAnsi="Times New Roman"/>
          <w:sz w:val="28"/>
          <w:szCs w:val="28"/>
        </w:rPr>
        <w:t xml:space="preserve"> стратегий</w:t>
      </w:r>
    </w:p>
    <w:p w14:paraId="5A4F3548" w14:textId="77777777" w:rsidR="008121A7" w:rsidRPr="008121A7" w:rsidRDefault="008121A7" w:rsidP="008121A7">
      <w:pPr>
        <w:spacing w:after="0" w:line="240" w:lineRule="auto"/>
        <w:ind w:firstLine="720"/>
        <w:jc w:val="both"/>
        <w:rPr>
          <w:rFonts w:ascii="Times New Roman" w:hAnsi="Times New Roman"/>
          <w:sz w:val="28"/>
          <w:szCs w:val="28"/>
        </w:rPr>
      </w:pPr>
    </w:p>
    <w:tbl>
      <w:tblPr>
        <w:tblStyle w:val="ac"/>
        <w:tblW w:w="0" w:type="auto"/>
        <w:jc w:val="center"/>
        <w:tblLook w:val="04A0" w:firstRow="1" w:lastRow="0" w:firstColumn="1" w:lastColumn="0" w:noHBand="0" w:noVBand="1"/>
      </w:tblPr>
      <w:tblGrid>
        <w:gridCol w:w="5337"/>
        <w:gridCol w:w="656"/>
        <w:gridCol w:w="843"/>
      </w:tblGrid>
      <w:tr w:rsidR="008121A7" w:rsidRPr="008121A7" w14:paraId="1012E218" w14:textId="77777777" w:rsidTr="00E5198B">
        <w:trPr>
          <w:jc w:val="center"/>
        </w:trPr>
        <w:tc>
          <w:tcPr>
            <w:tcW w:w="0" w:type="auto"/>
            <w:hideMark/>
          </w:tcPr>
          <w:p w14:paraId="2BBBF2DC" w14:textId="77777777" w:rsidR="008121A7" w:rsidRPr="008121A7" w:rsidRDefault="008121A7" w:rsidP="00D52E5D">
            <w:pPr>
              <w:spacing w:after="0" w:line="240" w:lineRule="auto"/>
              <w:jc w:val="both"/>
              <w:rPr>
                <w:rFonts w:ascii="Times New Roman" w:hAnsi="Times New Roman"/>
                <w:sz w:val="24"/>
                <w:szCs w:val="24"/>
              </w:rPr>
            </w:pPr>
            <w:r w:rsidRPr="008121A7">
              <w:rPr>
                <w:rFonts w:ascii="Times New Roman" w:hAnsi="Times New Roman"/>
                <w:sz w:val="24"/>
                <w:szCs w:val="24"/>
              </w:rPr>
              <w:t>Показатель</w:t>
            </w:r>
          </w:p>
        </w:tc>
        <w:tc>
          <w:tcPr>
            <w:tcW w:w="0" w:type="auto"/>
            <w:hideMark/>
          </w:tcPr>
          <w:p w14:paraId="6460A462" w14:textId="77777777" w:rsidR="008121A7" w:rsidRPr="008121A7" w:rsidRDefault="008121A7" w:rsidP="00D52E5D">
            <w:pPr>
              <w:spacing w:after="0" w:line="240" w:lineRule="auto"/>
              <w:jc w:val="both"/>
              <w:rPr>
                <w:rFonts w:ascii="Times New Roman" w:hAnsi="Times New Roman"/>
                <w:sz w:val="24"/>
                <w:szCs w:val="24"/>
              </w:rPr>
            </w:pPr>
            <w:r w:rsidRPr="008121A7">
              <w:rPr>
                <w:rFonts w:ascii="Times New Roman" w:hAnsi="Times New Roman"/>
                <w:sz w:val="24"/>
                <w:szCs w:val="24"/>
              </w:rPr>
              <w:t>До</w:t>
            </w:r>
          </w:p>
        </w:tc>
        <w:tc>
          <w:tcPr>
            <w:tcW w:w="0" w:type="auto"/>
            <w:hideMark/>
          </w:tcPr>
          <w:p w14:paraId="6A8F21DC" w14:textId="77777777" w:rsidR="008121A7" w:rsidRPr="008121A7" w:rsidRDefault="008121A7" w:rsidP="00D52E5D">
            <w:pPr>
              <w:spacing w:after="0" w:line="240" w:lineRule="auto"/>
              <w:jc w:val="both"/>
              <w:rPr>
                <w:rFonts w:ascii="Times New Roman" w:hAnsi="Times New Roman"/>
                <w:sz w:val="24"/>
                <w:szCs w:val="24"/>
              </w:rPr>
            </w:pPr>
            <w:r w:rsidRPr="008121A7">
              <w:rPr>
                <w:rFonts w:ascii="Times New Roman" w:hAnsi="Times New Roman"/>
                <w:sz w:val="24"/>
                <w:szCs w:val="24"/>
              </w:rPr>
              <w:t>После</w:t>
            </w:r>
          </w:p>
        </w:tc>
      </w:tr>
      <w:tr w:rsidR="00D52E5D" w:rsidRPr="008121A7" w14:paraId="0F086B06" w14:textId="77777777" w:rsidTr="00E5198B">
        <w:trPr>
          <w:jc w:val="center"/>
        </w:trPr>
        <w:tc>
          <w:tcPr>
            <w:tcW w:w="0" w:type="auto"/>
          </w:tcPr>
          <w:p w14:paraId="1C772EB8" w14:textId="50FE83D2" w:rsidR="00D52E5D" w:rsidRPr="008121A7" w:rsidRDefault="00D52E5D" w:rsidP="00D52E5D">
            <w:pPr>
              <w:spacing w:after="0" w:line="240" w:lineRule="auto"/>
              <w:jc w:val="center"/>
              <w:rPr>
                <w:rFonts w:ascii="Times New Roman" w:hAnsi="Times New Roman"/>
                <w:sz w:val="24"/>
                <w:szCs w:val="24"/>
              </w:rPr>
            </w:pPr>
            <w:r>
              <w:rPr>
                <w:rFonts w:ascii="Times New Roman" w:hAnsi="Times New Roman"/>
                <w:sz w:val="24"/>
                <w:szCs w:val="24"/>
              </w:rPr>
              <w:t>1</w:t>
            </w:r>
          </w:p>
        </w:tc>
        <w:tc>
          <w:tcPr>
            <w:tcW w:w="0" w:type="auto"/>
          </w:tcPr>
          <w:p w14:paraId="234817E5" w14:textId="4F13E36F" w:rsidR="00D52E5D" w:rsidRPr="008121A7" w:rsidRDefault="00D52E5D" w:rsidP="00D52E5D">
            <w:pPr>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tcPr>
          <w:p w14:paraId="1FC977DF" w14:textId="4908F27D" w:rsidR="00D52E5D" w:rsidRPr="008121A7" w:rsidRDefault="00D52E5D" w:rsidP="00D52E5D">
            <w:pPr>
              <w:spacing w:after="0" w:line="240" w:lineRule="auto"/>
              <w:jc w:val="center"/>
              <w:rPr>
                <w:rFonts w:ascii="Times New Roman" w:hAnsi="Times New Roman"/>
                <w:sz w:val="24"/>
                <w:szCs w:val="24"/>
              </w:rPr>
            </w:pPr>
            <w:r>
              <w:rPr>
                <w:rFonts w:ascii="Times New Roman" w:hAnsi="Times New Roman"/>
                <w:sz w:val="24"/>
                <w:szCs w:val="24"/>
              </w:rPr>
              <w:t>3</w:t>
            </w:r>
          </w:p>
        </w:tc>
      </w:tr>
      <w:tr w:rsidR="008121A7" w:rsidRPr="008121A7" w14:paraId="00D89E1A" w14:textId="77777777" w:rsidTr="00E5198B">
        <w:trPr>
          <w:jc w:val="center"/>
        </w:trPr>
        <w:tc>
          <w:tcPr>
            <w:tcW w:w="0" w:type="auto"/>
            <w:hideMark/>
          </w:tcPr>
          <w:p w14:paraId="3F787F25" w14:textId="77777777" w:rsidR="008121A7" w:rsidRPr="008121A7" w:rsidRDefault="008121A7" w:rsidP="00D52E5D">
            <w:pPr>
              <w:spacing w:after="0" w:line="240" w:lineRule="auto"/>
              <w:jc w:val="both"/>
              <w:rPr>
                <w:rFonts w:ascii="Times New Roman" w:hAnsi="Times New Roman"/>
                <w:sz w:val="24"/>
                <w:szCs w:val="24"/>
              </w:rPr>
            </w:pPr>
            <w:r w:rsidRPr="008121A7">
              <w:rPr>
                <w:rFonts w:ascii="Times New Roman" w:hAnsi="Times New Roman"/>
                <w:sz w:val="24"/>
                <w:szCs w:val="24"/>
              </w:rPr>
              <w:t xml:space="preserve">Активно применяют </w:t>
            </w:r>
            <w:proofErr w:type="spellStart"/>
            <w:r w:rsidRPr="008121A7">
              <w:rPr>
                <w:rFonts w:ascii="Times New Roman" w:hAnsi="Times New Roman"/>
                <w:sz w:val="24"/>
                <w:szCs w:val="24"/>
              </w:rPr>
              <w:t>метакогнитивные</w:t>
            </w:r>
            <w:proofErr w:type="spellEnd"/>
            <w:r w:rsidRPr="008121A7">
              <w:rPr>
                <w:rFonts w:ascii="Times New Roman" w:hAnsi="Times New Roman"/>
                <w:sz w:val="24"/>
                <w:szCs w:val="24"/>
              </w:rPr>
              <w:t xml:space="preserve"> стратегии</w:t>
            </w:r>
          </w:p>
        </w:tc>
        <w:tc>
          <w:tcPr>
            <w:tcW w:w="0" w:type="auto"/>
            <w:hideMark/>
          </w:tcPr>
          <w:p w14:paraId="0CB292C6" w14:textId="77777777" w:rsidR="008121A7" w:rsidRPr="008121A7" w:rsidRDefault="008121A7" w:rsidP="00D52E5D">
            <w:pPr>
              <w:spacing w:after="0" w:line="240" w:lineRule="auto"/>
              <w:jc w:val="both"/>
              <w:rPr>
                <w:rFonts w:ascii="Times New Roman" w:hAnsi="Times New Roman"/>
                <w:sz w:val="24"/>
                <w:szCs w:val="24"/>
              </w:rPr>
            </w:pPr>
            <w:r w:rsidRPr="008121A7">
              <w:rPr>
                <w:rFonts w:ascii="Times New Roman" w:hAnsi="Times New Roman"/>
                <w:sz w:val="24"/>
                <w:szCs w:val="24"/>
              </w:rPr>
              <w:t>30%</w:t>
            </w:r>
          </w:p>
        </w:tc>
        <w:tc>
          <w:tcPr>
            <w:tcW w:w="0" w:type="auto"/>
            <w:hideMark/>
          </w:tcPr>
          <w:p w14:paraId="39B571B9" w14:textId="77777777" w:rsidR="008121A7" w:rsidRPr="008121A7" w:rsidRDefault="008121A7" w:rsidP="00D52E5D">
            <w:pPr>
              <w:spacing w:after="0" w:line="240" w:lineRule="auto"/>
              <w:jc w:val="both"/>
              <w:rPr>
                <w:rFonts w:ascii="Times New Roman" w:hAnsi="Times New Roman"/>
                <w:sz w:val="24"/>
                <w:szCs w:val="24"/>
              </w:rPr>
            </w:pPr>
            <w:r w:rsidRPr="008121A7">
              <w:rPr>
                <w:rFonts w:ascii="Times New Roman" w:hAnsi="Times New Roman"/>
                <w:sz w:val="24"/>
                <w:szCs w:val="24"/>
              </w:rPr>
              <w:t>70%</w:t>
            </w:r>
          </w:p>
        </w:tc>
      </w:tr>
      <w:tr w:rsidR="008121A7" w:rsidRPr="008121A7" w14:paraId="76772902" w14:textId="77777777" w:rsidTr="00E5198B">
        <w:trPr>
          <w:jc w:val="center"/>
        </w:trPr>
        <w:tc>
          <w:tcPr>
            <w:tcW w:w="0" w:type="auto"/>
            <w:hideMark/>
          </w:tcPr>
          <w:p w14:paraId="11360166" w14:textId="77777777" w:rsidR="008121A7" w:rsidRPr="008121A7" w:rsidRDefault="008121A7" w:rsidP="00D52E5D">
            <w:pPr>
              <w:spacing w:after="0" w:line="240" w:lineRule="auto"/>
              <w:jc w:val="both"/>
              <w:rPr>
                <w:rFonts w:ascii="Times New Roman" w:hAnsi="Times New Roman"/>
                <w:sz w:val="24"/>
                <w:szCs w:val="24"/>
              </w:rPr>
            </w:pPr>
            <w:r w:rsidRPr="008121A7">
              <w:rPr>
                <w:rFonts w:ascii="Times New Roman" w:hAnsi="Times New Roman"/>
                <w:sz w:val="24"/>
                <w:szCs w:val="24"/>
              </w:rPr>
              <w:t>Используют отдельные методы</w:t>
            </w:r>
          </w:p>
        </w:tc>
        <w:tc>
          <w:tcPr>
            <w:tcW w:w="0" w:type="auto"/>
            <w:hideMark/>
          </w:tcPr>
          <w:p w14:paraId="5FE05123" w14:textId="77777777" w:rsidR="008121A7" w:rsidRPr="008121A7" w:rsidRDefault="008121A7" w:rsidP="00D52E5D">
            <w:pPr>
              <w:spacing w:after="0" w:line="240" w:lineRule="auto"/>
              <w:jc w:val="both"/>
              <w:rPr>
                <w:rFonts w:ascii="Times New Roman" w:hAnsi="Times New Roman"/>
                <w:sz w:val="24"/>
                <w:szCs w:val="24"/>
              </w:rPr>
            </w:pPr>
            <w:r w:rsidRPr="008121A7">
              <w:rPr>
                <w:rFonts w:ascii="Times New Roman" w:hAnsi="Times New Roman"/>
                <w:sz w:val="24"/>
                <w:szCs w:val="24"/>
              </w:rPr>
              <w:t>40%</w:t>
            </w:r>
          </w:p>
        </w:tc>
        <w:tc>
          <w:tcPr>
            <w:tcW w:w="0" w:type="auto"/>
            <w:hideMark/>
          </w:tcPr>
          <w:p w14:paraId="3B95A211" w14:textId="77777777" w:rsidR="008121A7" w:rsidRPr="008121A7" w:rsidRDefault="008121A7" w:rsidP="00D52E5D">
            <w:pPr>
              <w:spacing w:after="0" w:line="240" w:lineRule="auto"/>
              <w:jc w:val="both"/>
              <w:rPr>
                <w:rFonts w:ascii="Times New Roman" w:hAnsi="Times New Roman"/>
                <w:sz w:val="24"/>
                <w:szCs w:val="24"/>
              </w:rPr>
            </w:pPr>
            <w:r w:rsidRPr="008121A7">
              <w:rPr>
                <w:rFonts w:ascii="Times New Roman" w:hAnsi="Times New Roman"/>
                <w:sz w:val="24"/>
                <w:szCs w:val="24"/>
              </w:rPr>
              <w:t>30%</w:t>
            </w:r>
          </w:p>
        </w:tc>
      </w:tr>
      <w:tr w:rsidR="008121A7" w:rsidRPr="008121A7" w14:paraId="305551B9" w14:textId="77777777" w:rsidTr="00E5198B">
        <w:trPr>
          <w:jc w:val="center"/>
        </w:trPr>
        <w:tc>
          <w:tcPr>
            <w:tcW w:w="0" w:type="auto"/>
            <w:hideMark/>
          </w:tcPr>
          <w:p w14:paraId="546D32D4" w14:textId="77777777" w:rsidR="008121A7" w:rsidRPr="008121A7" w:rsidRDefault="008121A7" w:rsidP="00D52E5D">
            <w:pPr>
              <w:spacing w:after="0" w:line="240" w:lineRule="auto"/>
              <w:jc w:val="both"/>
              <w:rPr>
                <w:rFonts w:ascii="Times New Roman" w:hAnsi="Times New Roman"/>
                <w:sz w:val="24"/>
                <w:szCs w:val="24"/>
              </w:rPr>
            </w:pPr>
            <w:r w:rsidRPr="008121A7">
              <w:rPr>
                <w:rFonts w:ascii="Times New Roman" w:hAnsi="Times New Roman"/>
                <w:sz w:val="24"/>
                <w:szCs w:val="24"/>
              </w:rPr>
              <w:t>Регулярно применяют стратегии на каждом уроке</w:t>
            </w:r>
          </w:p>
        </w:tc>
        <w:tc>
          <w:tcPr>
            <w:tcW w:w="0" w:type="auto"/>
            <w:hideMark/>
          </w:tcPr>
          <w:p w14:paraId="7C43C7A7" w14:textId="77777777" w:rsidR="008121A7" w:rsidRPr="008121A7" w:rsidRDefault="008121A7" w:rsidP="00D52E5D">
            <w:pPr>
              <w:spacing w:after="0" w:line="240" w:lineRule="auto"/>
              <w:jc w:val="both"/>
              <w:rPr>
                <w:rFonts w:ascii="Times New Roman" w:hAnsi="Times New Roman"/>
                <w:sz w:val="24"/>
                <w:szCs w:val="24"/>
              </w:rPr>
            </w:pPr>
            <w:r w:rsidRPr="008121A7">
              <w:rPr>
                <w:rFonts w:ascii="Times New Roman" w:hAnsi="Times New Roman"/>
                <w:sz w:val="24"/>
                <w:szCs w:val="24"/>
              </w:rPr>
              <w:t>20%</w:t>
            </w:r>
          </w:p>
        </w:tc>
        <w:tc>
          <w:tcPr>
            <w:tcW w:w="0" w:type="auto"/>
            <w:hideMark/>
          </w:tcPr>
          <w:p w14:paraId="4F4F4D4D" w14:textId="77777777" w:rsidR="008121A7" w:rsidRPr="008121A7" w:rsidRDefault="008121A7" w:rsidP="00D52E5D">
            <w:pPr>
              <w:spacing w:after="0" w:line="240" w:lineRule="auto"/>
              <w:jc w:val="both"/>
              <w:rPr>
                <w:rFonts w:ascii="Times New Roman" w:hAnsi="Times New Roman"/>
                <w:sz w:val="24"/>
                <w:szCs w:val="24"/>
              </w:rPr>
            </w:pPr>
            <w:r w:rsidRPr="008121A7">
              <w:rPr>
                <w:rFonts w:ascii="Times New Roman" w:hAnsi="Times New Roman"/>
                <w:sz w:val="24"/>
                <w:szCs w:val="24"/>
              </w:rPr>
              <w:t>60%</w:t>
            </w:r>
          </w:p>
        </w:tc>
      </w:tr>
    </w:tbl>
    <w:p w14:paraId="6AADCEEA" w14:textId="77777777" w:rsidR="006B53FC" w:rsidRDefault="006B53FC" w:rsidP="00D52E5D">
      <w:pPr>
        <w:spacing w:after="0" w:line="240" w:lineRule="auto"/>
        <w:jc w:val="both"/>
        <w:rPr>
          <w:rFonts w:ascii="Times New Roman" w:hAnsi="Times New Roman"/>
          <w:sz w:val="28"/>
          <w:szCs w:val="28"/>
        </w:rPr>
      </w:pPr>
    </w:p>
    <w:p w14:paraId="142D6108" w14:textId="39A78533" w:rsidR="008121A7" w:rsidRDefault="00D52E5D" w:rsidP="00D52E5D">
      <w:pPr>
        <w:spacing w:after="0" w:line="240" w:lineRule="auto"/>
        <w:jc w:val="both"/>
        <w:rPr>
          <w:rFonts w:ascii="Times New Roman" w:hAnsi="Times New Roman"/>
          <w:sz w:val="28"/>
          <w:szCs w:val="28"/>
        </w:rPr>
      </w:pPr>
      <w:r>
        <w:rPr>
          <w:rFonts w:ascii="Times New Roman" w:hAnsi="Times New Roman"/>
          <w:sz w:val="28"/>
          <w:szCs w:val="28"/>
        </w:rPr>
        <w:lastRenderedPageBreak/>
        <w:t>Продолжение таблицы 38</w:t>
      </w:r>
    </w:p>
    <w:tbl>
      <w:tblPr>
        <w:tblStyle w:val="ac"/>
        <w:tblW w:w="0" w:type="auto"/>
        <w:jc w:val="center"/>
        <w:tblLook w:val="04A0" w:firstRow="1" w:lastRow="0" w:firstColumn="1" w:lastColumn="0" w:noHBand="0" w:noVBand="1"/>
      </w:tblPr>
      <w:tblGrid>
        <w:gridCol w:w="5240"/>
        <w:gridCol w:w="851"/>
        <w:gridCol w:w="851"/>
      </w:tblGrid>
      <w:tr w:rsidR="00D52E5D" w:rsidRPr="008121A7" w14:paraId="7C3D869D" w14:textId="77777777" w:rsidTr="00D52E5D">
        <w:trPr>
          <w:jc w:val="center"/>
        </w:trPr>
        <w:tc>
          <w:tcPr>
            <w:tcW w:w="0" w:type="auto"/>
          </w:tcPr>
          <w:p w14:paraId="350AA288" w14:textId="77777777" w:rsidR="00D52E5D" w:rsidRPr="008121A7" w:rsidRDefault="00D52E5D" w:rsidP="00E5198B">
            <w:pPr>
              <w:spacing w:after="0" w:line="240" w:lineRule="auto"/>
              <w:jc w:val="center"/>
              <w:rPr>
                <w:rFonts w:ascii="Times New Roman" w:hAnsi="Times New Roman"/>
                <w:sz w:val="24"/>
                <w:szCs w:val="24"/>
              </w:rPr>
            </w:pPr>
            <w:r>
              <w:rPr>
                <w:rFonts w:ascii="Times New Roman" w:hAnsi="Times New Roman"/>
                <w:sz w:val="24"/>
                <w:szCs w:val="24"/>
              </w:rPr>
              <w:t>1</w:t>
            </w:r>
          </w:p>
        </w:tc>
        <w:tc>
          <w:tcPr>
            <w:tcW w:w="0" w:type="auto"/>
          </w:tcPr>
          <w:p w14:paraId="740A1AA3" w14:textId="77777777" w:rsidR="00D52E5D" w:rsidRPr="008121A7" w:rsidRDefault="00D52E5D" w:rsidP="00E5198B">
            <w:pPr>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tcPr>
          <w:p w14:paraId="42ACDA3F" w14:textId="77777777" w:rsidR="00D52E5D" w:rsidRPr="008121A7" w:rsidRDefault="00D52E5D" w:rsidP="00E5198B">
            <w:pPr>
              <w:spacing w:after="0" w:line="240" w:lineRule="auto"/>
              <w:jc w:val="center"/>
              <w:rPr>
                <w:rFonts w:ascii="Times New Roman" w:hAnsi="Times New Roman"/>
                <w:sz w:val="24"/>
                <w:szCs w:val="24"/>
              </w:rPr>
            </w:pPr>
            <w:r>
              <w:rPr>
                <w:rFonts w:ascii="Times New Roman" w:hAnsi="Times New Roman"/>
                <w:sz w:val="24"/>
                <w:szCs w:val="24"/>
              </w:rPr>
              <w:t>3</w:t>
            </w:r>
          </w:p>
        </w:tc>
      </w:tr>
      <w:tr w:rsidR="00D52E5D" w:rsidRPr="008121A7" w14:paraId="33952F9F" w14:textId="77777777" w:rsidTr="00D52E5D">
        <w:trPr>
          <w:jc w:val="center"/>
        </w:trPr>
        <w:tc>
          <w:tcPr>
            <w:tcW w:w="5240" w:type="dxa"/>
            <w:hideMark/>
          </w:tcPr>
          <w:p w14:paraId="054B2946" w14:textId="77777777" w:rsidR="00D52E5D" w:rsidRPr="008121A7" w:rsidRDefault="00D52E5D" w:rsidP="00D52E5D">
            <w:pPr>
              <w:spacing w:after="0" w:line="240" w:lineRule="auto"/>
              <w:rPr>
                <w:rFonts w:ascii="Times New Roman" w:hAnsi="Times New Roman"/>
                <w:sz w:val="24"/>
                <w:szCs w:val="24"/>
              </w:rPr>
            </w:pPr>
            <w:r w:rsidRPr="008121A7">
              <w:rPr>
                <w:rFonts w:ascii="Times New Roman" w:hAnsi="Times New Roman"/>
                <w:sz w:val="24"/>
                <w:szCs w:val="24"/>
              </w:rPr>
              <w:t>Формирующее оценивание</w:t>
            </w:r>
          </w:p>
        </w:tc>
        <w:tc>
          <w:tcPr>
            <w:tcW w:w="851" w:type="dxa"/>
            <w:hideMark/>
          </w:tcPr>
          <w:p w14:paraId="2F7B0DF7" w14:textId="77777777" w:rsidR="00D52E5D" w:rsidRPr="008121A7" w:rsidRDefault="00D52E5D" w:rsidP="00D52E5D">
            <w:pPr>
              <w:spacing w:after="0" w:line="240" w:lineRule="auto"/>
              <w:jc w:val="both"/>
              <w:rPr>
                <w:rFonts w:ascii="Times New Roman" w:hAnsi="Times New Roman"/>
                <w:sz w:val="24"/>
                <w:szCs w:val="24"/>
              </w:rPr>
            </w:pPr>
            <w:r w:rsidRPr="008121A7">
              <w:rPr>
                <w:rFonts w:ascii="Times New Roman" w:hAnsi="Times New Roman"/>
                <w:sz w:val="24"/>
                <w:szCs w:val="24"/>
              </w:rPr>
              <w:t>60%</w:t>
            </w:r>
          </w:p>
        </w:tc>
        <w:tc>
          <w:tcPr>
            <w:tcW w:w="851" w:type="dxa"/>
            <w:hideMark/>
          </w:tcPr>
          <w:p w14:paraId="1ED384AA" w14:textId="77777777" w:rsidR="00D52E5D" w:rsidRPr="008121A7" w:rsidRDefault="00D52E5D" w:rsidP="00D52E5D">
            <w:pPr>
              <w:spacing w:after="0" w:line="240" w:lineRule="auto"/>
              <w:jc w:val="both"/>
              <w:rPr>
                <w:rFonts w:ascii="Times New Roman" w:hAnsi="Times New Roman"/>
                <w:sz w:val="24"/>
                <w:szCs w:val="24"/>
              </w:rPr>
            </w:pPr>
            <w:r w:rsidRPr="008121A7">
              <w:rPr>
                <w:rFonts w:ascii="Times New Roman" w:hAnsi="Times New Roman"/>
                <w:sz w:val="24"/>
                <w:szCs w:val="24"/>
              </w:rPr>
              <w:t>100%</w:t>
            </w:r>
          </w:p>
        </w:tc>
      </w:tr>
      <w:tr w:rsidR="00D52E5D" w:rsidRPr="008121A7" w14:paraId="722283D6" w14:textId="77777777" w:rsidTr="00D52E5D">
        <w:trPr>
          <w:trHeight w:val="347"/>
          <w:jc w:val="center"/>
        </w:trPr>
        <w:tc>
          <w:tcPr>
            <w:tcW w:w="5240" w:type="dxa"/>
            <w:hideMark/>
          </w:tcPr>
          <w:p w14:paraId="193612E1" w14:textId="77777777" w:rsidR="00D52E5D" w:rsidRPr="008121A7" w:rsidRDefault="00D52E5D" w:rsidP="00D52E5D">
            <w:pPr>
              <w:spacing w:after="0" w:line="240" w:lineRule="auto"/>
              <w:jc w:val="both"/>
              <w:rPr>
                <w:rFonts w:ascii="Times New Roman" w:hAnsi="Times New Roman"/>
                <w:sz w:val="24"/>
                <w:szCs w:val="24"/>
              </w:rPr>
            </w:pPr>
            <w:r w:rsidRPr="008121A7">
              <w:rPr>
                <w:rFonts w:ascii="Times New Roman" w:hAnsi="Times New Roman"/>
                <w:sz w:val="24"/>
                <w:szCs w:val="24"/>
              </w:rPr>
              <w:t>Рефлексивные дневники</w:t>
            </w:r>
          </w:p>
        </w:tc>
        <w:tc>
          <w:tcPr>
            <w:tcW w:w="851" w:type="dxa"/>
            <w:hideMark/>
          </w:tcPr>
          <w:p w14:paraId="4A7EF55D" w14:textId="77777777" w:rsidR="00D52E5D" w:rsidRPr="008121A7" w:rsidRDefault="00D52E5D" w:rsidP="00D52E5D">
            <w:pPr>
              <w:spacing w:after="0" w:line="240" w:lineRule="auto"/>
              <w:jc w:val="both"/>
              <w:rPr>
                <w:rFonts w:ascii="Times New Roman" w:hAnsi="Times New Roman"/>
                <w:sz w:val="24"/>
                <w:szCs w:val="24"/>
              </w:rPr>
            </w:pPr>
            <w:r w:rsidRPr="008121A7">
              <w:rPr>
                <w:rFonts w:ascii="Times New Roman" w:hAnsi="Times New Roman"/>
                <w:sz w:val="24"/>
                <w:szCs w:val="24"/>
              </w:rPr>
              <w:t>20%</w:t>
            </w:r>
          </w:p>
        </w:tc>
        <w:tc>
          <w:tcPr>
            <w:tcW w:w="851" w:type="dxa"/>
            <w:hideMark/>
          </w:tcPr>
          <w:p w14:paraId="0397D066" w14:textId="77777777" w:rsidR="00D52E5D" w:rsidRPr="008121A7" w:rsidRDefault="00D52E5D" w:rsidP="00D52E5D">
            <w:pPr>
              <w:spacing w:after="0" w:line="240" w:lineRule="auto"/>
              <w:jc w:val="both"/>
              <w:rPr>
                <w:rFonts w:ascii="Times New Roman" w:hAnsi="Times New Roman"/>
                <w:sz w:val="24"/>
                <w:szCs w:val="24"/>
              </w:rPr>
            </w:pPr>
            <w:r w:rsidRPr="008121A7">
              <w:rPr>
                <w:rFonts w:ascii="Times New Roman" w:hAnsi="Times New Roman"/>
                <w:sz w:val="24"/>
                <w:szCs w:val="24"/>
              </w:rPr>
              <w:t>80%</w:t>
            </w:r>
          </w:p>
        </w:tc>
      </w:tr>
      <w:tr w:rsidR="00D52E5D" w:rsidRPr="008121A7" w14:paraId="25BEFEDC" w14:textId="77777777" w:rsidTr="00D52E5D">
        <w:trPr>
          <w:trHeight w:val="347"/>
          <w:jc w:val="center"/>
        </w:trPr>
        <w:tc>
          <w:tcPr>
            <w:tcW w:w="5240" w:type="dxa"/>
            <w:hideMark/>
          </w:tcPr>
          <w:p w14:paraId="31289E15" w14:textId="77777777" w:rsidR="00D52E5D" w:rsidRPr="008121A7" w:rsidRDefault="00D52E5D" w:rsidP="00D52E5D">
            <w:pPr>
              <w:spacing w:after="0" w:line="240" w:lineRule="auto"/>
              <w:jc w:val="both"/>
              <w:rPr>
                <w:rFonts w:ascii="Times New Roman" w:hAnsi="Times New Roman"/>
                <w:sz w:val="24"/>
                <w:szCs w:val="24"/>
              </w:rPr>
            </w:pPr>
            <w:r w:rsidRPr="008121A7">
              <w:rPr>
                <w:rFonts w:ascii="Times New Roman" w:hAnsi="Times New Roman"/>
                <w:sz w:val="24"/>
                <w:szCs w:val="24"/>
              </w:rPr>
              <w:t>Графические организаторы</w:t>
            </w:r>
          </w:p>
        </w:tc>
        <w:tc>
          <w:tcPr>
            <w:tcW w:w="851" w:type="dxa"/>
            <w:hideMark/>
          </w:tcPr>
          <w:p w14:paraId="7E45507C" w14:textId="77777777" w:rsidR="00D52E5D" w:rsidRPr="008121A7" w:rsidRDefault="00D52E5D" w:rsidP="00D52E5D">
            <w:pPr>
              <w:spacing w:after="0" w:line="240" w:lineRule="auto"/>
              <w:jc w:val="both"/>
              <w:rPr>
                <w:rFonts w:ascii="Times New Roman" w:hAnsi="Times New Roman"/>
                <w:sz w:val="24"/>
                <w:szCs w:val="24"/>
              </w:rPr>
            </w:pPr>
            <w:r w:rsidRPr="008121A7">
              <w:rPr>
                <w:rFonts w:ascii="Times New Roman" w:hAnsi="Times New Roman"/>
                <w:sz w:val="24"/>
                <w:szCs w:val="24"/>
              </w:rPr>
              <w:t>30%</w:t>
            </w:r>
          </w:p>
        </w:tc>
        <w:tc>
          <w:tcPr>
            <w:tcW w:w="851" w:type="dxa"/>
            <w:hideMark/>
          </w:tcPr>
          <w:p w14:paraId="442DA27A" w14:textId="77777777" w:rsidR="00D52E5D" w:rsidRPr="008121A7" w:rsidRDefault="00D52E5D" w:rsidP="00D52E5D">
            <w:pPr>
              <w:spacing w:after="0" w:line="240" w:lineRule="auto"/>
              <w:jc w:val="both"/>
              <w:rPr>
                <w:rFonts w:ascii="Times New Roman" w:hAnsi="Times New Roman"/>
                <w:sz w:val="24"/>
                <w:szCs w:val="24"/>
              </w:rPr>
            </w:pPr>
            <w:r w:rsidRPr="008121A7">
              <w:rPr>
                <w:rFonts w:ascii="Times New Roman" w:hAnsi="Times New Roman"/>
                <w:sz w:val="24"/>
                <w:szCs w:val="24"/>
              </w:rPr>
              <w:t>70%</w:t>
            </w:r>
          </w:p>
        </w:tc>
      </w:tr>
      <w:tr w:rsidR="00D52E5D" w:rsidRPr="008121A7" w14:paraId="28F2F475" w14:textId="77777777" w:rsidTr="00D52E5D">
        <w:trPr>
          <w:trHeight w:val="347"/>
          <w:jc w:val="center"/>
        </w:trPr>
        <w:tc>
          <w:tcPr>
            <w:tcW w:w="5240" w:type="dxa"/>
            <w:hideMark/>
          </w:tcPr>
          <w:p w14:paraId="2B43FDEA" w14:textId="77777777" w:rsidR="00D52E5D" w:rsidRPr="008121A7" w:rsidRDefault="00D52E5D" w:rsidP="00D52E5D">
            <w:pPr>
              <w:spacing w:after="0" w:line="240" w:lineRule="auto"/>
              <w:jc w:val="both"/>
              <w:rPr>
                <w:rFonts w:ascii="Times New Roman" w:hAnsi="Times New Roman"/>
                <w:sz w:val="24"/>
                <w:szCs w:val="24"/>
              </w:rPr>
            </w:pPr>
            <w:r w:rsidRPr="008121A7">
              <w:rPr>
                <w:rFonts w:ascii="Times New Roman" w:hAnsi="Times New Roman"/>
                <w:sz w:val="24"/>
                <w:szCs w:val="24"/>
              </w:rPr>
              <w:t xml:space="preserve">Самооценка и </w:t>
            </w:r>
            <w:proofErr w:type="spellStart"/>
            <w:r w:rsidRPr="008121A7">
              <w:rPr>
                <w:rFonts w:ascii="Times New Roman" w:hAnsi="Times New Roman"/>
                <w:sz w:val="24"/>
                <w:szCs w:val="24"/>
              </w:rPr>
              <w:t>взаимооценка</w:t>
            </w:r>
            <w:proofErr w:type="spellEnd"/>
          </w:p>
        </w:tc>
        <w:tc>
          <w:tcPr>
            <w:tcW w:w="851" w:type="dxa"/>
            <w:hideMark/>
          </w:tcPr>
          <w:p w14:paraId="6A70B220" w14:textId="77777777" w:rsidR="00D52E5D" w:rsidRPr="008121A7" w:rsidRDefault="00D52E5D" w:rsidP="00D52E5D">
            <w:pPr>
              <w:spacing w:after="0" w:line="240" w:lineRule="auto"/>
              <w:jc w:val="both"/>
              <w:rPr>
                <w:rFonts w:ascii="Times New Roman" w:hAnsi="Times New Roman"/>
                <w:sz w:val="24"/>
                <w:szCs w:val="24"/>
              </w:rPr>
            </w:pPr>
            <w:r w:rsidRPr="008121A7">
              <w:rPr>
                <w:rFonts w:ascii="Times New Roman" w:hAnsi="Times New Roman"/>
                <w:sz w:val="24"/>
                <w:szCs w:val="24"/>
              </w:rPr>
              <w:t>60%</w:t>
            </w:r>
          </w:p>
        </w:tc>
        <w:tc>
          <w:tcPr>
            <w:tcW w:w="851" w:type="dxa"/>
            <w:hideMark/>
          </w:tcPr>
          <w:p w14:paraId="006E77B4" w14:textId="77777777" w:rsidR="00D52E5D" w:rsidRPr="008121A7" w:rsidRDefault="00D52E5D" w:rsidP="00D52E5D">
            <w:pPr>
              <w:spacing w:after="0" w:line="240" w:lineRule="auto"/>
              <w:jc w:val="both"/>
              <w:rPr>
                <w:rFonts w:ascii="Times New Roman" w:hAnsi="Times New Roman"/>
                <w:sz w:val="24"/>
                <w:szCs w:val="24"/>
              </w:rPr>
            </w:pPr>
            <w:r w:rsidRPr="008121A7">
              <w:rPr>
                <w:rFonts w:ascii="Times New Roman" w:hAnsi="Times New Roman"/>
                <w:sz w:val="24"/>
                <w:szCs w:val="24"/>
              </w:rPr>
              <w:t>100%</w:t>
            </w:r>
          </w:p>
        </w:tc>
      </w:tr>
      <w:tr w:rsidR="00D52E5D" w:rsidRPr="008121A7" w14:paraId="7D73C125" w14:textId="77777777" w:rsidTr="00D52E5D">
        <w:trPr>
          <w:trHeight w:val="332"/>
          <w:jc w:val="center"/>
        </w:trPr>
        <w:tc>
          <w:tcPr>
            <w:tcW w:w="5240" w:type="dxa"/>
            <w:hideMark/>
          </w:tcPr>
          <w:p w14:paraId="0B98EB99" w14:textId="77777777" w:rsidR="00D52E5D" w:rsidRPr="008121A7" w:rsidRDefault="00D52E5D" w:rsidP="00D52E5D">
            <w:pPr>
              <w:spacing w:after="0" w:line="240" w:lineRule="auto"/>
              <w:jc w:val="both"/>
              <w:rPr>
                <w:rFonts w:ascii="Times New Roman" w:hAnsi="Times New Roman"/>
                <w:sz w:val="24"/>
                <w:szCs w:val="24"/>
              </w:rPr>
            </w:pPr>
            <w:r w:rsidRPr="008121A7">
              <w:rPr>
                <w:rFonts w:ascii="Times New Roman" w:hAnsi="Times New Roman"/>
                <w:sz w:val="24"/>
                <w:szCs w:val="24"/>
              </w:rPr>
              <w:t>Лабораторные работы с анализом ошибок</w:t>
            </w:r>
          </w:p>
        </w:tc>
        <w:tc>
          <w:tcPr>
            <w:tcW w:w="851" w:type="dxa"/>
            <w:hideMark/>
          </w:tcPr>
          <w:p w14:paraId="04930951" w14:textId="77777777" w:rsidR="00D52E5D" w:rsidRPr="008121A7" w:rsidRDefault="00D52E5D" w:rsidP="00D52E5D">
            <w:pPr>
              <w:spacing w:after="0" w:line="240" w:lineRule="auto"/>
              <w:jc w:val="both"/>
              <w:rPr>
                <w:rFonts w:ascii="Times New Roman" w:hAnsi="Times New Roman"/>
                <w:sz w:val="24"/>
                <w:szCs w:val="24"/>
              </w:rPr>
            </w:pPr>
            <w:r w:rsidRPr="008121A7">
              <w:rPr>
                <w:rFonts w:ascii="Times New Roman" w:hAnsi="Times New Roman"/>
                <w:sz w:val="24"/>
                <w:szCs w:val="24"/>
              </w:rPr>
              <w:t>50%</w:t>
            </w:r>
          </w:p>
        </w:tc>
        <w:tc>
          <w:tcPr>
            <w:tcW w:w="851" w:type="dxa"/>
            <w:hideMark/>
          </w:tcPr>
          <w:p w14:paraId="17D91127" w14:textId="77777777" w:rsidR="00D52E5D" w:rsidRPr="008121A7" w:rsidRDefault="00D52E5D" w:rsidP="00D52E5D">
            <w:pPr>
              <w:spacing w:after="0" w:line="240" w:lineRule="auto"/>
              <w:jc w:val="both"/>
              <w:rPr>
                <w:rFonts w:ascii="Times New Roman" w:hAnsi="Times New Roman"/>
                <w:sz w:val="24"/>
                <w:szCs w:val="24"/>
              </w:rPr>
            </w:pPr>
            <w:r w:rsidRPr="008121A7">
              <w:rPr>
                <w:rFonts w:ascii="Times New Roman" w:hAnsi="Times New Roman"/>
                <w:sz w:val="24"/>
                <w:szCs w:val="24"/>
              </w:rPr>
              <w:t>80%</w:t>
            </w:r>
          </w:p>
        </w:tc>
      </w:tr>
    </w:tbl>
    <w:p w14:paraId="1EC8D23C" w14:textId="77777777" w:rsidR="00D52E5D" w:rsidRPr="008121A7" w:rsidRDefault="00D52E5D" w:rsidP="008121A7">
      <w:pPr>
        <w:spacing w:after="0" w:line="240" w:lineRule="auto"/>
        <w:ind w:firstLine="720"/>
        <w:jc w:val="both"/>
        <w:rPr>
          <w:rFonts w:ascii="Times New Roman" w:hAnsi="Times New Roman"/>
          <w:sz w:val="28"/>
          <w:szCs w:val="28"/>
        </w:rPr>
      </w:pPr>
    </w:p>
    <w:p w14:paraId="2BF023D5"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 xml:space="preserve">Анализ данных таблицы 38 показывает, что после внедрения </w:t>
      </w:r>
      <w:proofErr w:type="spellStart"/>
      <w:r w:rsidRPr="008121A7">
        <w:rPr>
          <w:rFonts w:ascii="Times New Roman" w:hAnsi="Times New Roman"/>
          <w:sz w:val="28"/>
          <w:szCs w:val="28"/>
        </w:rPr>
        <w:t>метакогнитивных</w:t>
      </w:r>
      <w:proofErr w:type="spellEnd"/>
      <w:r w:rsidRPr="008121A7">
        <w:rPr>
          <w:rFonts w:ascii="Times New Roman" w:hAnsi="Times New Roman"/>
          <w:sz w:val="28"/>
          <w:szCs w:val="28"/>
        </w:rPr>
        <w:t xml:space="preserve"> стратегий увеличилась доля педагогов, активно применяющих данные подходы в учебном процессе: с 30% до 70%. Одновременно возросла частота систематического использования стратегий на уроках: показатель регулярного применения увеличился с 20% до 60%. Это свидетельствует о том, что разработанные педагогические условия были не только представлены теоретически, но и нашли практическое применение в организации уроков биологии.</w:t>
      </w:r>
    </w:p>
    <w:p w14:paraId="369B7780"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 xml:space="preserve">Наиболее заметная динамика наблюдается по использованию формирующего оценивания, рефлексивных дневников, графических организаторов, самооценки, </w:t>
      </w:r>
      <w:proofErr w:type="spellStart"/>
      <w:r w:rsidRPr="008121A7">
        <w:rPr>
          <w:rFonts w:ascii="Times New Roman" w:hAnsi="Times New Roman"/>
          <w:sz w:val="28"/>
          <w:szCs w:val="28"/>
        </w:rPr>
        <w:t>взаимооценки</w:t>
      </w:r>
      <w:proofErr w:type="spellEnd"/>
      <w:r w:rsidRPr="008121A7">
        <w:rPr>
          <w:rFonts w:ascii="Times New Roman" w:hAnsi="Times New Roman"/>
          <w:sz w:val="28"/>
          <w:szCs w:val="28"/>
        </w:rPr>
        <w:t xml:space="preserve"> и лабораторных работ с анализом ошибок. Эти инструменты непосредственно соотносятся с содержанием формирующего этапа, представленным в разделе 3.2, где они рассматривались как средства развития планирования, мониторинга, контроля и оценки учебной деятельности.</w:t>
      </w:r>
    </w:p>
    <w:p w14:paraId="05442A2B"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 xml:space="preserve">По результатам исследования можно сделать заключения о том, что они повышают методическую осведомленность, готовность к систематическому использованию </w:t>
      </w:r>
      <w:proofErr w:type="spellStart"/>
      <w:r w:rsidRPr="008121A7">
        <w:rPr>
          <w:rFonts w:ascii="Times New Roman" w:hAnsi="Times New Roman"/>
          <w:sz w:val="28"/>
          <w:szCs w:val="28"/>
        </w:rPr>
        <w:t>метакогнитивных</w:t>
      </w:r>
      <w:proofErr w:type="spellEnd"/>
      <w:r w:rsidRPr="008121A7">
        <w:rPr>
          <w:rFonts w:ascii="Times New Roman" w:hAnsi="Times New Roman"/>
          <w:sz w:val="28"/>
          <w:szCs w:val="28"/>
        </w:rPr>
        <w:t xml:space="preserve"> инструментов педагогами в образовательной практике. Следовательно, повторный опрос учителей дополняет результаты контрольного этапа и подтверждает реализуемость разработанной модели в условиях обучения биологии в НИШ ФМН г. Семей.</w:t>
      </w:r>
    </w:p>
    <w:p w14:paraId="23125DBC"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 xml:space="preserve">В дополнение к результатам диагностики </w:t>
      </w:r>
      <w:proofErr w:type="spellStart"/>
      <w:r w:rsidRPr="008121A7">
        <w:rPr>
          <w:rFonts w:ascii="Times New Roman" w:hAnsi="Times New Roman"/>
          <w:sz w:val="28"/>
          <w:szCs w:val="28"/>
        </w:rPr>
        <w:t>метакогнитивных</w:t>
      </w:r>
      <w:proofErr w:type="spellEnd"/>
      <w:r w:rsidRPr="008121A7">
        <w:rPr>
          <w:rFonts w:ascii="Times New Roman" w:hAnsi="Times New Roman"/>
          <w:sz w:val="28"/>
          <w:szCs w:val="28"/>
        </w:rPr>
        <w:t xml:space="preserve"> навыков был проведен сравнительный анализ динамики академической успеваемости обучающихся контрольной и экспериментальной групп. Данный показатель рассматривался не как самостоятельное доказательство эффективности педагогических условий, а как дополнительный образовательный индикатор, позволяющий сопоставить изменения в </w:t>
      </w:r>
      <w:proofErr w:type="spellStart"/>
      <w:r w:rsidRPr="008121A7">
        <w:rPr>
          <w:rFonts w:ascii="Times New Roman" w:hAnsi="Times New Roman"/>
          <w:sz w:val="28"/>
          <w:szCs w:val="28"/>
        </w:rPr>
        <w:t>метакогнитивной</w:t>
      </w:r>
      <w:proofErr w:type="spellEnd"/>
      <w:r w:rsidRPr="008121A7">
        <w:rPr>
          <w:rFonts w:ascii="Times New Roman" w:hAnsi="Times New Roman"/>
          <w:sz w:val="28"/>
          <w:szCs w:val="28"/>
        </w:rPr>
        <w:t xml:space="preserve"> регуляции с динамикой учебных достижений по биологии.</w:t>
      </w:r>
    </w:p>
    <w:p w14:paraId="12A2ABEC"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В качестве критерия были использованы средние баллы обучающихся за первое и второе полугодие. Результаты представлены на рисунке 50.</w:t>
      </w:r>
    </w:p>
    <w:p w14:paraId="75E2B5A0" w14:textId="77777777" w:rsidR="002A49FF" w:rsidRDefault="002A49FF" w:rsidP="00D52E5D">
      <w:pPr>
        <w:spacing w:after="0" w:line="240" w:lineRule="auto"/>
        <w:ind w:firstLine="720"/>
        <w:jc w:val="center"/>
        <w:rPr>
          <w:rFonts w:ascii="Times New Roman" w:hAnsi="Times New Roman"/>
          <w:sz w:val="28"/>
          <w:szCs w:val="28"/>
        </w:rPr>
      </w:pPr>
      <w:r>
        <w:rPr>
          <w:rFonts w:ascii="Times New Roman" w:hAnsi="Times New Roman"/>
          <w:sz w:val="28"/>
          <w:szCs w:val="28"/>
        </w:rPr>
        <w:br w:type="page"/>
      </w:r>
    </w:p>
    <w:p w14:paraId="6F6C9DBD" w14:textId="680A8023" w:rsidR="008121A7" w:rsidRPr="008121A7" w:rsidRDefault="008121A7" w:rsidP="00C27F5A">
      <w:pPr>
        <w:spacing w:after="0" w:line="240" w:lineRule="auto"/>
        <w:jc w:val="center"/>
        <w:rPr>
          <w:rFonts w:ascii="Times New Roman" w:hAnsi="Times New Roman"/>
          <w:sz w:val="28"/>
          <w:szCs w:val="28"/>
          <w:lang w:val="kk-KZ"/>
        </w:rPr>
      </w:pPr>
      <w:r w:rsidRPr="008121A7">
        <w:rPr>
          <w:rFonts w:ascii="Times New Roman" w:hAnsi="Times New Roman"/>
          <w:noProof/>
          <w:sz w:val="28"/>
          <w:szCs w:val="28"/>
        </w:rPr>
        <w:lastRenderedPageBreak/>
        <w:drawing>
          <wp:inline distT="0" distB="0" distL="0" distR="0" wp14:anchorId="67B68756" wp14:editId="085050B8">
            <wp:extent cx="5502302" cy="1288111"/>
            <wp:effectExtent l="0" t="0" r="3175" b="7620"/>
            <wp:docPr id="43" name="Диаграмма 4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r w:rsidRPr="008121A7">
        <w:rPr>
          <w:rFonts w:ascii="Times New Roman" w:hAnsi="Times New Roman"/>
          <w:sz w:val="28"/>
          <w:szCs w:val="28"/>
        </w:rPr>
        <w:t xml:space="preserve">Рисунок 50 </w:t>
      </w:r>
      <w:r w:rsidR="00D52E5D">
        <w:rPr>
          <w:rFonts w:ascii="Times New Roman" w:hAnsi="Times New Roman"/>
          <w:sz w:val="28"/>
          <w:szCs w:val="28"/>
        </w:rPr>
        <w:t>-</w:t>
      </w:r>
      <w:r w:rsidRPr="008121A7">
        <w:rPr>
          <w:rFonts w:ascii="Times New Roman" w:hAnsi="Times New Roman"/>
          <w:sz w:val="28"/>
          <w:szCs w:val="28"/>
        </w:rPr>
        <w:t>Динамика среднего балла успеваемости обучающихся 8-х классов по биологии за первое и второе полугодие</w:t>
      </w:r>
    </w:p>
    <w:p w14:paraId="34EC5FFC" w14:textId="77777777" w:rsidR="008121A7" w:rsidRPr="008121A7" w:rsidRDefault="008121A7" w:rsidP="008121A7">
      <w:pPr>
        <w:spacing w:after="0" w:line="240" w:lineRule="auto"/>
        <w:ind w:firstLine="720"/>
        <w:jc w:val="both"/>
        <w:rPr>
          <w:rFonts w:ascii="Times New Roman" w:hAnsi="Times New Roman"/>
          <w:sz w:val="28"/>
          <w:szCs w:val="28"/>
        </w:rPr>
      </w:pPr>
    </w:p>
    <w:p w14:paraId="6B2B17FE"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Анализ данных рисунка 50 показывает, что в обеих группах наблюдается положительная динамика среднего балла по биологии, однако ее выраженность различается. В контрольной группе средний балл увеличился с 79,4% до 80,5%, что составляет прирост 1,1%. В экспериментальной группе средний балл повысился с 78,5% до 82,7%, а прирост составил 4,2%.</w:t>
      </w:r>
    </w:p>
    <w:p w14:paraId="6F44561E"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 xml:space="preserve">Более выраженная динамика в экспериментальной группе может быть связана с реализацией педагогических условий, направленных на развитие </w:t>
      </w:r>
      <w:proofErr w:type="spellStart"/>
      <w:r w:rsidRPr="008121A7">
        <w:rPr>
          <w:rFonts w:ascii="Times New Roman" w:hAnsi="Times New Roman"/>
          <w:sz w:val="28"/>
          <w:szCs w:val="28"/>
        </w:rPr>
        <w:t>метакогнитивных</w:t>
      </w:r>
      <w:proofErr w:type="spellEnd"/>
      <w:r w:rsidRPr="008121A7">
        <w:rPr>
          <w:rFonts w:ascii="Times New Roman" w:hAnsi="Times New Roman"/>
          <w:sz w:val="28"/>
          <w:szCs w:val="28"/>
        </w:rPr>
        <w:t xml:space="preserve"> навыков: постановки цели, планирования учебных действий, самопроверки, анализа ошибок и оценки результата. Полученные данные согласуются с результатами MAI, методики М.М. Кашапова и Ю.В. Скворцовой, карты ошибок и анализа учебных действий, где также была выявлена более заметная положительная динамика в экспериментальной группе.</w:t>
      </w:r>
    </w:p>
    <w:p w14:paraId="2BA8BE00"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 xml:space="preserve">Вместе с тем академическая успеваемость рассматривалась в настоящем исследовании как дополнительный показатель, поскольку на нее могут влиять и другие факторы: уровень предметной подготовки, личностная мотивация, сложность изучаемых тем, особенности заданий и внешняя учебная поддержка, которые обусловили интерпретировать результаты среднего балла в совокупности с основными диагностическими данными, направленными на оценку </w:t>
      </w:r>
      <w:proofErr w:type="spellStart"/>
      <w:r w:rsidRPr="008121A7">
        <w:rPr>
          <w:rFonts w:ascii="Times New Roman" w:hAnsi="Times New Roman"/>
          <w:sz w:val="28"/>
          <w:szCs w:val="28"/>
        </w:rPr>
        <w:t>метакогнитивных</w:t>
      </w:r>
      <w:proofErr w:type="spellEnd"/>
      <w:r w:rsidRPr="008121A7">
        <w:rPr>
          <w:rFonts w:ascii="Times New Roman" w:hAnsi="Times New Roman"/>
          <w:sz w:val="28"/>
          <w:szCs w:val="28"/>
        </w:rPr>
        <w:t xml:space="preserve"> навыков.</w:t>
      </w:r>
    </w:p>
    <w:p w14:paraId="038DDEA5"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Сравнение данных MAI, методики М.М. Кашапова и Ю.В. Скворцовой, карты ошибок, анкетирования, анализа учебных действий и динамики академической успеваемости позволяет сделать вывод о согласованности полученных результатов. Наиболее заметные изменения в экспериментальной группе связаны с развитием способности обучающихся ставить учебную цель, выбирать стратегию выполнения задания, анализировать ошибки, использовать рефлексивные инструменты и оценивать результат собственной деятельности.</w:t>
      </w:r>
    </w:p>
    <w:p w14:paraId="74A30ED8"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 xml:space="preserve">Статистическая обработка данных с применением χ²-критерия Пирсона подтвердила наличие значимых различий между контрольной и экспериментальной группами по ряду ключевых показателей. Это позволяет рассматривать реализованные педагогические условия как результативное средство развития </w:t>
      </w:r>
      <w:proofErr w:type="spellStart"/>
      <w:r w:rsidRPr="008121A7">
        <w:rPr>
          <w:rFonts w:ascii="Times New Roman" w:hAnsi="Times New Roman"/>
          <w:sz w:val="28"/>
          <w:szCs w:val="28"/>
        </w:rPr>
        <w:t>метакогнитивных</w:t>
      </w:r>
      <w:proofErr w:type="spellEnd"/>
      <w:r w:rsidRPr="008121A7">
        <w:rPr>
          <w:rFonts w:ascii="Times New Roman" w:hAnsi="Times New Roman"/>
          <w:sz w:val="28"/>
          <w:szCs w:val="28"/>
        </w:rPr>
        <w:t xml:space="preserve"> навыков обучающихся в процессе обучения биологии.</w:t>
      </w:r>
    </w:p>
    <w:p w14:paraId="2E7D696F"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 xml:space="preserve">Результаты опытно-экспериментальной работы подтверждают, что целенаправленное включение </w:t>
      </w:r>
      <w:proofErr w:type="spellStart"/>
      <w:r w:rsidRPr="008121A7">
        <w:rPr>
          <w:rFonts w:ascii="Times New Roman" w:hAnsi="Times New Roman"/>
          <w:sz w:val="28"/>
          <w:szCs w:val="28"/>
        </w:rPr>
        <w:t>метакогнитивных</w:t>
      </w:r>
      <w:proofErr w:type="spellEnd"/>
      <w:r w:rsidRPr="008121A7">
        <w:rPr>
          <w:rFonts w:ascii="Times New Roman" w:hAnsi="Times New Roman"/>
          <w:sz w:val="28"/>
          <w:szCs w:val="28"/>
        </w:rPr>
        <w:t xml:space="preserve"> подсказок, рефлексивного дневника, карты ошибок, чек-листов, рубрик, </w:t>
      </w:r>
      <w:proofErr w:type="spellStart"/>
      <w:r w:rsidRPr="008121A7">
        <w:rPr>
          <w:rFonts w:ascii="Times New Roman" w:hAnsi="Times New Roman"/>
          <w:sz w:val="28"/>
          <w:szCs w:val="28"/>
        </w:rPr>
        <w:t>формативного</w:t>
      </w:r>
      <w:proofErr w:type="spellEnd"/>
      <w:r w:rsidRPr="008121A7">
        <w:rPr>
          <w:rFonts w:ascii="Times New Roman" w:hAnsi="Times New Roman"/>
          <w:sz w:val="28"/>
          <w:szCs w:val="28"/>
        </w:rPr>
        <w:t xml:space="preserve"> оценивания, </w:t>
      </w:r>
      <w:r w:rsidRPr="008121A7">
        <w:rPr>
          <w:rFonts w:ascii="Times New Roman" w:hAnsi="Times New Roman"/>
          <w:sz w:val="28"/>
          <w:szCs w:val="28"/>
        </w:rPr>
        <w:lastRenderedPageBreak/>
        <w:t xml:space="preserve">графических органайзеров и заданий на интерпретацию биологических данных способствует переходу обучающихся от внешней педагогической регуляции к более самостоятельному управлению учебной деятельностью. </w:t>
      </w:r>
    </w:p>
    <w:p w14:paraId="1C428FA2"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 xml:space="preserve">Таким образом, результаты опытно-экспериментальной работы по проверке эффективности реализации разработанной модели по развитию </w:t>
      </w:r>
      <w:proofErr w:type="spellStart"/>
      <w:r w:rsidRPr="008121A7">
        <w:rPr>
          <w:rFonts w:ascii="Times New Roman" w:hAnsi="Times New Roman"/>
          <w:sz w:val="28"/>
          <w:szCs w:val="28"/>
        </w:rPr>
        <w:t>метакогнитивных</w:t>
      </w:r>
      <w:proofErr w:type="spellEnd"/>
      <w:r w:rsidRPr="008121A7">
        <w:rPr>
          <w:rFonts w:ascii="Times New Roman" w:hAnsi="Times New Roman"/>
          <w:sz w:val="28"/>
          <w:szCs w:val="28"/>
        </w:rPr>
        <w:t xml:space="preserve"> навыков подтверждают выраженные положительные динамики изменения, которые проявились в повышении уровня </w:t>
      </w:r>
      <w:proofErr w:type="spellStart"/>
      <w:r w:rsidRPr="008121A7">
        <w:rPr>
          <w:rFonts w:ascii="Times New Roman" w:hAnsi="Times New Roman"/>
          <w:sz w:val="28"/>
          <w:szCs w:val="28"/>
        </w:rPr>
        <w:t>метакогнитивных</w:t>
      </w:r>
      <w:proofErr w:type="spellEnd"/>
      <w:r w:rsidRPr="008121A7">
        <w:rPr>
          <w:rFonts w:ascii="Times New Roman" w:hAnsi="Times New Roman"/>
          <w:sz w:val="28"/>
          <w:szCs w:val="28"/>
        </w:rPr>
        <w:t xml:space="preserve"> знаний, планирования, мониторинга, контроля, оценки, а также в росте осознанности учебных действий и более активном использовании обучающимися </w:t>
      </w:r>
      <w:proofErr w:type="spellStart"/>
      <w:r w:rsidRPr="008121A7">
        <w:rPr>
          <w:rFonts w:ascii="Times New Roman" w:hAnsi="Times New Roman"/>
          <w:sz w:val="28"/>
          <w:szCs w:val="28"/>
        </w:rPr>
        <w:t>метакогнитивных</w:t>
      </w:r>
      <w:proofErr w:type="spellEnd"/>
      <w:r w:rsidRPr="008121A7">
        <w:rPr>
          <w:rFonts w:ascii="Times New Roman" w:hAnsi="Times New Roman"/>
          <w:sz w:val="28"/>
          <w:szCs w:val="28"/>
        </w:rPr>
        <w:t xml:space="preserve"> инструментов. </w:t>
      </w:r>
    </w:p>
    <w:p w14:paraId="408CF831" w14:textId="77777777" w:rsidR="008121A7" w:rsidRPr="008121A7" w:rsidRDefault="008121A7" w:rsidP="008121A7">
      <w:pPr>
        <w:spacing w:after="0" w:line="240" w:lineRule="auto"/>
        <w:ind w:firstLine="720"/>
        <w:jc w:val="both"/>
        <w:rPr>
          <w:rFonts w:ascii="Times New Roman" w:hAnsi="Times New Roman"/>
          <w:sz w:val="28"/>
          <w:szCs w:val="28"/>
        </w:rPr>
      </w:pPr>
      <w:r w:rsidRPr="008121A7">
        <w:rPr>
          <w:rFonts w:ascii="Times New Roman" w:hAnsi="Times New Roman"/>
          <w:sz w:val="28"/>
          <w:szCs w:val="28"/>
        </w:rPr>
        <w:t>Полученные данные подтверждают гипотезу исследования и свидетельствуют о достижении цели опытно-экспериментальной работы.</w:t>
      </w:r>
    </w:p>
    <w:p w14:paraId="7B1A4E6F" w14:textId="77777777" w:rsidR="008121A7" w:rsidRPr="008121A7" w:rsidRDefault="008121A7" w:rsidP="008121A7">
      <w:pPr>
        <w:spacing w:after="0" w:line="240" w:lineRule="auto"/>
        <w:ind w:firstLine="720"/>
        <w:jc w:val="both"/>
        <w:rPr>
          <w:rFonts w:ascii="Times New Roman" w:hAnsi="Times New Roman"/>
          <w:sz w:val="28"/>
          <w:szCs w:val="28"/>
        </w:rPr>
      </w:pPr>
    </w:p>
    <w:p w14:paraId="3B3FE1F9" w14:textId="77777777" w:rsidR="008121A7" w:rsidRPr="008121A7" w:rsidRDefault="008121A7" w:rsidP="008121A7">
      <w:pPr>
        <w:spacing w:after="0" w:line="240" w:lineRule="auto"/>
        <w:ind w:firstLine="720"/>
        <w:jc w:val="both"/>
        <w:rPr>
          <w:rFonts w:ascii="Times New Roman" w:hAnsi="Times New Roman"/>
          <w:sz w:val="28"/>
          <w:szCs w:val="28"/>
        </w:rPr>
      </w:pPr>
    </w:p>
    <w:p w14:paraId="24A19323" w14:textId="77777777" w:rsidR="00505795" w:rsidRPr="00F259D1" w:rsidRDefault="00505795" w:rsidP="00F259D1">
      <w:pPr>
        <w:spacing w:after="0" w:line="240" w:lineRule="auto"/>
        <w:ind w:firstLine="720"/>
        <w:jc w:val="both"/>
        <w:rPr>
          <w:rFonts w:ascii="Times New Roman" w:hAnsi="Times New Roman"/>
          <w:sz w:val="28"/>
          <w:szCs w:val="28"/>
        </w:rPr>
      </w:pPr>
    </w:p>
    <w:p w14:paraId="3B9199B4" w14:textId="77777777" w:rsidR="00F259D1" w:rsidRPr="00F259D1" w:rsidRDefault="00F259D1" w:rsidP="00F259D1">
      <w:pPr>
        <w:spacing w:after="0" w:line="240" w:lineRule="auto"/>
        <w:jc w:val="both"/>
        <w:rPr>
          <w:rFonts w:ascii="Times New Roman" w:hAnsi="Times New Roman"/>
          <w:sz w:val="28"/>
          <w:szCs w:val="28"/>
        </w:rPr>
      </w:pPr>
    </w:p>
    <w:p w14:paraId="4536C99B" w14:textId="77777777" w:rsidR="006E02B6" w:rsidRDefault="006E02B6" w:rsidP="00AF611C">
      <w:pPr>
        <w:pStyle w:val="a4"/>
        <w:spacing w:before="0" w:beforeAutospacing="0" w:after="0" w:afterAutospacing="0"/>
        <w:ind w:firstLine="567"/>
        <w:jc w:val="both"/>
      </w:pPr>
    </w:p>
    <w:p w14:paraId="6A09A817" w14:textId="77777777" w:rsidR="002A49FF" w:rsidRPr="002A49FF" w:rsidRDefault="002A49FF" w:rsidP="002A49FF"/>
    <w:p w14:paraId="1AC73B95" w14:textId="77777777" w:rsidR="002A49FF" w:rsidRPr="002A49FF" w:rsidRDefault="002A49FF" w:rsidP="002A49FF"/>
    <w:p w14:paraId="4D6238C8" w14:textId="77777777" w:rsidR="002A49FF" w:rsidRPr="002A49FF" w:rsidRDefault="002A49FF" w:rsidP="002A49FF"/>
    <w:p w14:paraId="60984F98" w14:textId="77777777" w:rsidR="002A49FF" w:rsidRPr="002A49FF" w:rsidRDefault="002A49FF" w:rsidP="002A49FF"/>
    <w:p w14:paraId="7E3F590E" w14:textId="77777777" w:rsidR="002A49FF" w:rsidRPr="002A49FF" w:rsidRDefault="002A49FF" w:rsidP="002A49FF"/>
    <w:p w14:paraId="76E1940A" w14:textId="77777777" w:rsidR="002A49FF" w:rsidRDefault="002A49FF" w:rsidP="002A49FF">
      <w:pPr>
        <w:rPr>
          <w:rFonts w:ascii="Times New Roman" w:hAnsi="Times New Roman"/>
          <w:sz w:val="24"/>
          <w:szCs w:val="24"/>
        </w:rPr>
      </w:pPr>
    </w:p>
    <w:p w14:paraId="641C5585" w14:textId="4499CA78" w:rsidR="002A49FF" w:rsidRDefault="002A49FF" w:rsidP="002A49FF">
      <w:pPr>
        <w:jc w:val="center"/>
      </w:pPr>
      <w:r>
        <w:br w:type="page"/>
      </w:r>
    </w:p>
    <w:p w14:paraId="1502B039" w14:textId="77777777" w:rsidR="002A49FF" w:rsidRPr="002A49FF" w:rsidRDefault="002A49FF" w:rsidP="002A49FF">
      <w:pPr>
        <w:spacing w:after="0" w:line="240" w:lineRule="auto"/>
        <w:jc w:val="center"/>
        <w:rPr>
          <w:rFonts w:ascii="Times New Roman" w:hAnsi="Times New Roman"/>
          <w:b/>
          <w:bCs/>
          <w:sz w:val="28"/>
          <w:szCs w:val="28"/>
        </w:rPr>
      </w:pPr>
      <w:r w:rsidRPr="002A49FF">
        <w:rPr>
          <w:rFonts w:ascii="Times New Roman" w:hAnsi="Times New Roman"/>
          <w:b/>
          <w:bCs/>
          <w:sz w:val="28"/>
          <w:szCs w:val="28"/>
        </w:rPr>
        <w:lastRenderedPageBreak/>
        <w:t>ЗАКЛЮЧЕНИЕ</w:t>
      </w:r>
    </w:p>
    <w:p w14:paraId="232F40C4" w14:textId="77777777" w:rsidR="002A49FF" w:rsidRPr="002A49FF" w:rsidRDefault="002A49FF" w:rsidP="002A49FF">
      <w:pPr>
        <w:spacing w:after="0" w:line="240" w:lineRule="auto"/>
        <w:jc w:val="center"/>
        <w:rPr>
          <w:rFonts w:ascii="Times New Roman" w:hAnsi="Times New Roman"/>
          <w:sz w:val="28"/>
          <w:szCs w:val="28"/>
        </w:rPr>
      </w:pPr>
    </w:p>
    <w:p w14:paraId="66D472AC" w14:textId="77777777" w:rsidR="002A49FF" w:rsidRPr="002A49FF" w:rsidRDefault="002A49FF" w:rsidP="002A49FF">
      <w:pPr>
        <w:spacing w:after="0" w:line="240" w:lineRule="auto"/>
        <w:ind w:firstLine="709"/>
        <w:jc w:val="both"/>
        <w:rPr>
          <w:rFonts w:ascii="Times New Roman" w:hAnsi="Times New Roman"/>
          <w:sz w:val="28"/>
          <w:szCs w:val="28"/>
        </w:rPr>
      </w:pPr>
      <w:r w:rsidRPr="002A49FF">
        <w:rPr>
          <w:rFonts w:ascii="Times New Roman" w:hAnsi="Times New Roman"/>
          <w:sz w:val="28"/>
          <w:szCs w:val="28"/>
        </w:rPr>
        <w:t xml:space="preserve">Проведенное диссертационное исследование было направлено на теоретическое обоснование, разработку и экспериментальную проверку педагогических условий развития </w:t>
      </w:r>
      <w:proofErr w:type="spellStart"/>
      <w:r w:rsidRPr="002A49FF">
        <w:rPr>
          <w:rFonts w:ascii="Times New Roman" w:hAnsi="Times New Roman"/>
          <w:sz w:val="28"/>
          <w:szCs w:val="28"/>
        </w:rPr>
        <w:t>метакогнитивных</w:t>
      </w:r>
      <w:proofErr w:type="spellEnd"/>
      <w:r w:rsidRPr="002A49FF">
        <w:rPr>
          <w:rFonts w:ascii="Times New Roman" w:hAnsi="Times New Roman"/>
          <w:sz w:val="28"/>
          <w:szCs w:val="28"/>
        </w:rPr>
        <w:t xml:space="preserve"> навыков обучающихся Назарбаев Интеллектуальных школ в процессе обучения биологии. Актуальность исследования определялась необходимостью формирования у обучающихся способности к осознанному управлению собственной учебной деятельностью, самостоятельному применению знаний, анализу учебных затруднений, выбору эффективных стратегий обучения и оценке результатов познавательной деятельности. В условиях современного образования данные умения приобретают особую значимость, поскольку успешность обучающегося определяется не только объемом усвоенного предметного содержания, но и способностью планировать, контролировать, корректировать и оценивать собственное учение.</w:t>
      </w:r>
    </w:p>
    <w:p w14:paraId="7F4017A8" w14:textId="77777777" w:rsidR="002A49FF" w:rsidRPr="002A49FF" w:rsidRDefault="002A49FF" w:rsidP="002A49FF">
      <w:pPr>
        <w:spacing w:after="0" w:line="240" w:lineRule="auto"/>
        <w:ind w:firstLine="709"/>
        <w:jc w:val="both"/>
        <w:rPr>
          <w:rFonts w:ascii="Times New Roman" w:hAnsi="Times New Roman"/>
          <w:sz w:val="28"/>
          <w:szCs w:val="28"/>
        </w:rPr>
      </w:pPr>
      <w:r w:rsidRPr="002A49FF">
        <w:rPr>
          <w:rFonts w:ascii="Times New Roman" w:hAnsi="Times New Roman"/>
          <w:sz w:val="28"/>
          <w:szCs w:val="28"/>
        </w:rPr>
        <w:t xml:space="preserve">В ходе исследования была подтверждена исходная позиция о том, что </w:t>
      </w:r>
      <w:proofErr w:type="spellStart"/>
      <w:r w:rsidRPr="002A49FF">
        <w:rPr>
          <w:rFonts w:ascii="Times New Roman" w:hAnsi="Times New Roman"/>
          <w:sz w:val="28"/>
          <w:szCs w:val="28"/>
        </w:rPr>
        <w:t>метакогнитивные</w:t>
      </w:r>
      <w:proofErr w:type="spellEnd"/>
      <w:r w:rsidRPr="002A49FF">
        <w:rPr>
          <w:rFonts w:ascii="Times New Roman" w:hAnsi="Times New Roman"/>
          <w:sz w:val="28"/>
          <w:szCs w:val="28"/>
        </w:rPr>
        <w:t xml:space="preserve"> навыки не формируются стихийно и не являются автоматическим следствием изучения биологии или применения отдельных активных методов обучения. Их развитие требует целенаправленного педагогического проектирования, включающего интеграцию </w:t>
      </w:r>
      <w:proofErr w:type="spellStart"/>
      <w:r w:rsidRPr="002A49FF">
        <w:rPr>
          <w:rFonts w:ascii="Times New Roman" w:hAnsi="Times New Roman"/>
          <w:sz w:val="28"/>
          <w:szCs w:val="28"/>
        </w:rPr>
        <w:t>метакогнитивных</w:t>
      </w:r>
      <w:proofErr w:type="spellEnd"/>
      <w:r w:rsidRPr="002A49FF">
        <w:rPr>
          <w:rFonts w:ascii="Times New Roman" w:hAnsi="Times New Roman"/>
          <w:sz w:val="28"/>
          <w:szCs w:val="28"/>
        </w:rPr>
        <w:t xml:space="preserve"> стратегий в содержание урока, использование рефлексивно-оценочных инструментов и постепенный переход от внешней педагогической поддержки к самостоятельной регуляции учебной деятельности обучающихся.</w:t>
      </w:r>
    </w:p>
    <w:p w14:paraId="58D88CCE" w14:textId="77777777" w:rsidR="002A49FF" w:rsidRPr="002A49FF" w:rsidRDefault="002A49FF" w:rsidP="002A49FF">
      <w:pPr>
        <w:spacing w:after="0" w:line="240" w:lineRule="auto"/>
        <w:ind w:firstLine="709"/>
        <w:jc w:val="both"/>
        <w:rPr>
          <w:rFonts w:ascii="Times New Roman" w:hAnsi="Times New Roman"/>
          <w:sz w:val="28"/>
          <w:szCs w:val="28"/>
        </w:rPr>
      </w:pPr>
      <w:r w:rsidRPr="002A49FF">
        <w:rPr>
          <w:rFonts w:ascii="Times New Roman" w:hAnsi="Times New Roman"/>
          <w:sz w:val="28"/>
          <w:szCs w:val="28"/>
        </w:rPr>
        <w:t xml:space="preserve">В первой главе исследования были раскрыты теоретические основы развития </w:t>
      </w:r>
      <w:proofErr w:type="spellStart"/>
      <w:r w:rsidRPr="002A49FF">
        <w:rPr>
          <w:rFonts w:ascii="Times New Roman" w:hAnsi="Times New Roman"/>
          <w:sz w:val="28"/>
          <w:szCs w:val="28"/>
        </w:rPr>
        <w:t>метакогнитивных</w:t>
      </w:r>
      <w:proofErr w:type="spellEnd"/>
      <w:r w:rsidRPr="002A49FF">
        <w:rPr>
          <w:rFonts w:ascii="Times New Roman" w:hAnsi="Times New Roman"/>
          <w:sz w:val="28"/>
          <w:szCs w:val="28"/>
        </w:rPr>
        <w:t xml:space="preserve"> навыков обучающихся. Историко-педагогический анализ позволил установить, что идеи самопознания, рефлексии, самоконтроля и осознанного учения имеют длительную историю становления: от философских представлений о самопознании и рефлексивном отношении субъекта к собственному мышлению до современных психолого-педагогических концепций </w:t>
      </w:r>
      <w:proofErr w:type="spellStart"/>
      <w:r w:rsidRPr="002A49FF">
        <w:rPr>
          <w:rFonts w:ascii="Times New Roman" w:hAnsi="Times New Roman"/>
          <w:sz w:val="28"/>
          <w:szCs w:val="28"/>
        </w:rPr>
        <w:t>метапознания</w:t>
      </w:r>
      <w:proofErr w:type="spellEnd"/>
      <w:r w:rsidRPr="002A49FF">
        <w:rPr>
          <w:rFonts w:ascii="Times New Roman" w:hAnsi="Times New Roman"/>
          <w:sz w:val="28"/>
          <w:szCs w:val="28"/>
        </w:rPr>
        <w:t xml:space="preserve"> и саморегулируемого обучения. В результате анализа было показано, что современное понимание </w:t>
      </w:r>
      <w:proofErr w:type="spellStart"/>
      <w:r w:rsidRPr="002A49FF">
        <w:rPr>
          <w:rFonts w:ascii="Times New Roman" w:hAnsi="Times New Roman"/>
          <w:sz w:val="28"/>
          <w:szCs w:val="28"/>
        </w:rPr>
        <w:t>метакогнитивных</w:t>
      </w:r>
      <w:proofErr w:type="spellEnd"/>
      <w:r w:rsidRPr="002A49FF">
        <w:rPr>
          <w:rFonts w:ascii="Times New Roman" w:hAnsi="Times New Roman"/>
          <w:sz w:val="28"/>
          <w:szCs w:val="28"/>
        </w:rPr>
        <w:t xml:space="preserve"> навыков связано с переходом от общего представления о рефлексии к конкретным регулятивным действиям обучающегося, которые могут быть педагогически сформированы, наблюдаемы и диагностированы.</w:t>
      </w:r>
    </w:p>
    <w:p w14:paraId="069E8F95" w14:textId="77777777" w:rsidR="002A49FF" w:rsidRPr="002A49FF" w:rsidRDefault="002A49FF" w:rsidP="002A49FF">
      <w:pPr>
        <w:spacing w:after="0" w:line="240" w:lineRule="auto"/>
        <w:ind w:firstLine="709"/>
        <w:jc w:val="both"/>
        <w:rPr>
          <w:rFonts w:ascii="Times New Roman" w:hAnsi="Times New Roman"/>
          <w:sz w:val="28"/>
          <w:szCs w:val="28"/>
        </w:rPr>
      </w:pPr>
      <w:r w:rsidRPr="002A49FF">
        <w:rPr>
          <w:rFonts w:ascii="Times New Roman" w:hAnsi="Times New Roman"/>
          <w:sz w:val="28"/>
          <w:szCs w:val="28"/>
        </w:rPr>
        <w:t>В исследовании уточнено содержание понятия «</w:t>
      </w:r>
      <w:proofErr w:type="spellStart"/>
      <w:r w:rsidRPr="002A49FF">
        <w:rPr>
          <w:rFonts w:ascii="Times New Roman" w:hAnsi="Times New Roman"/>
          <w:sz w:val="28"/>
          <w:szCs w:val="28"/>
        </w:rPr>
        <w:t>метакогнитивные</w:t>
      </w:r>
      <w:proofErr w:type="spellEnd"/>
      <w:r w:rsidRPr="002A49FF">
        <w:rPr>
          <w:rFonts w:ascii="Times New Roman" w:hAnsi="Times New Roman"/>
          <w:sz w:val="28"/>
          <w:szCs w:val="28"/>
        </w:rPr>
        <w:t xml:space="preserve"> навыки обучающихся». Под </w:t>
      </w:r>
      <w:proofErr w:type="spellStart"/>
      <w:r w:rsidRPr="002A49FF">
        <w:rPr>
          <w:rFonts w:ascii="Times New Roman" w:hAnsi="Times New Roman"/>
          <w:sz w:val="28"/>
          <w:szCs w:val="28"/>
        </w:rPr>
        <w:t>метакогнитивными</w:t>
      </w:r>
      <w:proofErr w:type="spellEnd"/>
      <w:r w:rsidRPr="002A49FF">
        <w:rPr>
          <w:rFonts w:ascii="Times New Roman" w:hAnsi="Times New Roman"/>
          <w:sz w:val="28"/>
          <w:szCs w:val="28"/>
        </w:rPr>
        <w:t xml:space="preserve"> навыками обучающихся понимается система регулятивных учебных действий, обеспечивающих осознанное планирование, мониторинг, контроль и оценку собственной учебно-познавательной деятельности. Коррекция при этом рассматривается как результат контрольного действия, возникающий после выявления затруднения, анализа причины ошибки и принятия решения об изменении способа действия. Такое разграничение позволило избежать смешения </w:t>
      </w:r>
      <w:proofErr w:type="spellStart"/>
      <w:r w:rsidRPr="002A49FF">
        <w:rPr>
          <w:rFonts w:ascii="Times New Roman" w:hAnsi="Times New Roman"/>
          <w:sz w:val="28"/>
          <w:szCs w:val="28"/>
        </w:rPr>
        <w:t>метакогнитивных</w:t>
      </w:r>
      <w:proofErr w:type="spellEnd"/>
      <w:r w:rsidRPr="002A49FF">
        <w:rPr>
          <w:rFonts w:ascii="Times New Roman" w:hAnsi="Times New Roman"/>
          <w:sz w:val="28"/>
          <w:szCs w:val="28"/>
        </w:rPr>
        <w:t xml:space="preserve"> компонентов и обеспечить более точную </w:t>
      </w:r>
      <w:proofErr w:type="spellStart"/>
      <w:r w:rsidRPr="002A49FF">
        <w:rPr>
          <w:rFonts w:ascii="Times New Roman" w:hAnsi="Times New Roman"/>
          <w:sz w:val="28"/>
          <w:szCs w:val="28"/>
        </w:rPr>
        <w:t>операционализацию</w:t>
      </w:r>
      <w:proofErr w:type="spellEnd"/>
      <w:r w:rsidRPr="002A49FF">
        <w:rPr>
          <w:rFonts w:ascii="Times New Roman" w:hAnsi="Times New Roman"/>
          <w:sz w:val="28"/>
          <w:szCs w:val="28"/>
        </w:rPr>
        <w:t xml:space="preserve"> исследуемого феномена.</w:t>
      </w:r>
    </w:p>
    <w:p w14:paraId="0BF70B51" w14:textId="77777777" w:rsidR="002A49FF" w:rsidRPr="002A49FF" w:rsidRDefault="002A49FF" w:rsidP="002A49FF">
      <w:pPr>
        <w:spacing w:after="0" w:line="240" w:lineRule="auto"/>
        <w:ind w:firstLine="709"/>
        <w:jc w:val="both"/>
        <w:rPr>
          <w:rFonts w:ascii="Times New Roman" w:hAnsi="Times New Roman"/>
          <w:sz w:val="28"/>
          <w:szCs w:val="28"/>
        </w:rPr>
      </w:pPr>
      <w:r w:rsidRPr="002A49FF">
        <w:rPr>
          <w:rFonts w:ascii="Times New Roman" w:hAnsi="Times New Roman"/>
          <w:sz w:val="28"/>
          <w:szCs w:val="28"/>
        </w:rPr>
        <w:lastRenderedPageBreak/>
        <w:t xml:space="preserve">Особое значение для диссертации имело разграничение когнитивных и </w:t>
      </w:r>
      <w:proofErr w:type="spellStart"/>
      <w:r w:rsidRPr="002A49FF">
        <w:rPr>
          <w:rFonts w:ascii="Times New Roman" w:hAnsi="Times New Roman"/>
          <w:sz w:val="28"/>
          <w:szCs w:val="28"/>
        </w:rPr>
        <w:t>метакогнитивных</w:t>
      </w:r>
      <w:proofErr w:type="spellEnd"/>
      <w:r w:rsidRPr="002A49FF">
        <w:rPr>
          <w:rFonts w:ascii="Times New Roman" w:hAnsi="Times New Roman"/>
          <w:sz w:val="28"/>
          <w:szCs w:val="28"/>
        </w:rPr>
        <w:t xml:space="preserve"> процессов. Когнитивные процессы обеспечивают непосредственное выполнение учебного действия: восприятие, понимание, анализ, применение и обобщение биологической информации. </w:t>
      </w:r>
      <w:proofErr w:type="spellStart"/>
      <w:r w:rsidRPr="002A49FF">
        <w:rPr>
          <w:rFonts w:ascii="Times New Roman" w:hAnsi="Times New Roman"/>
          <w:sz w:val="28"/>
          <w:szCs w:val="28"/>
        </w:rPr>
        <w:t>Метакогнитивные</w:t>
      </w:r>
      <w:proofErr w:type="spellEnd"/>
      <w:r w:rsidRPr="002A49FF">
        <w:rPr>
          <w:rFonts w:ascii="Times New Roman" w:hAnsi="Times New Roman"/>
          <w:sz w:val="28"/>
          <w:szCs w:val="28"/>
        </w:rPr>
        <w:t xml:space="preserve"> навыки, в отличие от них, обеспечивают осознанное управление этими процессами: постановку цели, выбор стратегии, отслеживание понимания, проверку правильности выполнения задания, выявление ошибок и оценку результата. В связи с этим </w:t>
      </w:r>
      <w:proofErr w:type="spellStart"/>
      <w:r w:rsidRPr="002A49FF">
        <w:rPr>
          <w:rFonts w:ascii="Times New Roman" w:hAnsi="Times New Roman"/>
          <w:sz w:val="28"/>
          <w:szCs w:val="28"/>
        </w:rPr>
        <w:t>метакогнитивные</w:t>
      </w:r>
      <w:proofErr w:type="spellEnd"/>
      <w:r w:rsidRPr="002A49FF">
        <w:rPr>
          <w:rFonts w:ascii="Times New Roman" w:hAnsi="Times New Roman"/>
          <w:sz w:val="28"/>
          <w:szCs w:val="28"/>
        </w:rPr>
        <w:t xml:space="preserve"> навыки в исследовании рассматриваются не как один из уровней таксономии Блума, а как </w:t>
      </w:r>
      <w:proofErr w:type="spellStart"/>
      <w:r w:rsidRPr="002A49FF">
        <w:rPr>
          <w:rFonts w:ascii="Times New Roman" w:hAnsi="Times New Roman"/>
          <w:sz w:val="28"/>
          <w:szCs w:val="28"/>
        </w:rPr>
        <w:t>надуровневый</w:t>
      </w:r>
      <w:proofErr w:type="spellEnd"/>
      <w:r w:rsidRPr="002A49FF">
        <w:rPr>
          <w:rFonts w:ascii="Times New Roman" w:hAnsi="Times New Roman"/>
          <w:sz w:val="28"/>
          <w:szCs w:val="28"/>
        </w:rPr>
        <w:t xml:space="preserve"> механизм регуляции учебной деятельности.</w:t>
      </w:r>
    </w:p>
    <w:p w14:paraId="1F79E125" w14:textId="77777777" w:rsidR="002A49FF" w:rsidRPr="002A49FF" w:rsidRDefault="002A49FF" w:rsidP="002A49FF">
      <w:pPr>
        <w:spacing w:after="0" w:line="240" w:lineRule="auto"/>
        <w:ind w:firstLine="709"/>
        <w:jc w:val="both"/>
        <w:rPr>
          <w:rFonts w:ascii="Times New Roman" w:hAnsi="Times New Roman"/>
          <w:sz w:val="28"/>
          <w:szCs w:val="28"/>
        </w:rPr>
      </w:pPr>
      <w:r w:rsidRPr="002A49FF">
        <w:rPr>
          <w:rFonts w:ascii="Times New Roman" w:hAnsi="Times New Roman"/>
          <w:sz w:val="28"/>
          <w:szCs w:val="28"/>
        </w:rPr>
        <w:t xml:space="preserve">В теоретической части исследования было также обосновано, что развитие </w:t>
      </w:r>
      <w:proofErr w:type="spellStart"/>
      <w:r w:rsidRPr="002A49FF">
        <w:rPr>
          <w:rFonts w:ascii="Times New Roman" w:hAnsi="Times New Roman"/>
          <w:sz w:val="28"/>
          <w:szCs w:val="28"/>
        </w:rPr>
        <w:t>метакогнитивных</w:t>
      </w:r>
      <w:proofErr w:type="spellEnd"/>
      <w:r w:rsidRPr="002A49FF">
        <w:rPr>
          <w:rFonts w:ascii="Times New Roman" w:hAnsi="Times New Roman"/>
          <w:sz w:val="28"/>
          <w:szCs w:val="28"/>
        </w:rPr>
        <w:t xml:space="preserve"> навыков имеет непосредственное значение для повышения эффективности учебной деятельности обучающихся. В процессе обучения биологии это проявляется особенно отчетливо, поскольку предметное содержание требует анализа сложных биологических систем, интерпретации графиков, схем, таблиц, результатов экспериментов, установления причинно-следственных связей и аргументированного обоснования выводов. Поэтому развитие </w:t>
      </w:r>
      <w:proofErr w:type="spellStart"/>
      <w:r w:rsidRPr="002A49FF">
        <w:rPr>
          <w:rFonts w:ascii="Times New Roman" w:hAnsi="Times New Roman"/>
          <w:sz w:val="28"/>
          <w:szCs w:val="28"/>
        </w:rPr>
        <w:t>метакогнитивных</w:t>
      </w:r>
      <w:proofErr w:type="spellEnd"/>
      <w:r w:rsidRPr="002A49FF">
        <w:rPr>
          <w:rFonts w:ascii="Times New Roman" w:hAnsi="Times New Roman"/>
          <w:sz w:val="28"/>
          <w:szCs w:val="28"/>
        </w:rPr>
        <w:t xml:space="preserve"> навыков в обучении биологии связано не только с общим формированием учебной самостоятельности, но и с повышением качества понимания биологического содержания.</w:t>
      </w:r>
    </w:p>
    <w:p w14:paraId="21BEFD31" w14:textId="32662C08" w:rsidR="002A49FF" w:rsidRPr="002A49FF" w:rsidRDefault="002A49FF" w:rsidP="002A49FF">
      <w:pPr>
        <w:spacing w:after="0" w:line="240" w:lineRule="auto"/>
        <w:ind w:firstLine="709"/>
        <w:jc w:val="both"/>
        <w:rPr>
          <w:rFonts w:ascii="Times New Roman" w:hAnsi="Times New Roman"/>
          <w:sz w:val="28"/>
          <w:szCs w:val="28"/>
        </w:rPr>
      </w:pPr>
      <w:r w:rsidRPr="002A49FF">
        <w:rPr>
          <w:rFonts w:ascii="Times New Roman" w:hAnsi="Times New Roman"/>
          <w:sz w:val="28"/>
          <w:szCs w:val="28"/>
        </w:rPr>
        <w:t xml:space="preserve">Во второй главе были определены особенности развития </w:t>
      </w:r>
      <w:proofErr w:type="spellStart"/>
      <w:r w:rsidRPr="002A49FF">
        <w:rPr>
          <w:rFonts w:ascii="Times New Roman" w:hAnsi="Times New Roman"/>
          <w:sz w:val="28"/>
          <w:szCs w:val="28"/>
        </w:rPr>
        <w:t>метакогнитивных</w:t>
      </w:r>
      <w:proofErr w:type="spellEnd"/>
      <w:r w:rsidRPr="002A49FF">
        <w:rPr>
          <w:rFonts w:ascii="Times New Roman" w:hAnsi="Times New Roman"/>
          <w:sz w:val="28"/>
          <w:szCs w:val="28"/>
        </w:rPr>
        <w:t xml:space="preserve"> навыков обучающихся </w:t>
      </w:r>
      <w:r w:rsidR="001E3B8D">
        <w:rPr>
          <w:rFonts w:ascii="Times New Roman" w:hAnsi="Times New Roman"/>
          <w:sz w:val="28"/>
          <w:szCs w:val="28"/>
        </w:rPr>
        <w:t>НИШ</w:t>
      </w:r>
      <w:r w:rsidRPr="002A49FF">
        <w:rPr>
          <w:rFonts w:ascii="Times New Roman" w:hAnsi="Times New Roman"/>
          <w:sz w:val="28"/>
          <w:szCs w:val="28"/>
        </w:rPr>
        <w:t xml:space="preserve">. Установлено, что образовательная среда НИШ, ориентированная на развитие ключевых компетенций, критического мышления, функциональной грамотности, исследовательской деятельности и самостоятельности обучающихся, создает благоприятные предпосылки для формирования </w:t>
      </w:r>
      <w:proofErr w:type="spellStart"/>
      <w:r w:rsidRPr="002A49FF">
        <w:rPr>
          <w:rFonts w:ascii="Times New Roman" w:hAnsi="Times New Roman"/>
          <w:sz w:val="28"/>
          <w:szCs w:val="28"/>
        </w:rPr>
        <w:t>метакогнитивных</w:t>
      </w:r>
      <w:proofErr w:type="spellEnd"/>
      <w:r w:rsidRPr="002A49FF">
        <w:rPr>
          <w:rFonts w:ascii="Times New Roman" w:hAnsi="Times New Roman"/>
          <w:sz w:val="28"/>
          <w:szCs w:val="28"/>
        </w:rPr>
        <w:t xml:space="preserve"> навыков. Вместе с тем наличие такой среды само по себе не гарантирует развития </w:t>
      </w:r>
      <w:proofErr w:type="spellStart"/>
      <w:r w:rsidRPr="002A49FF">
        <w:rPr>
          <w:rFonts w:ascii="Times New Roman" w:hAnsi="Times New Roman"/>
          <w:sz w:val="28"/>
          <w:szCs w:val="28"/>
        </w:rPr>
        <w:t>метакогнитивной</w:t>
      </w:r>
      <w:proofErr w:type="spellEnd"/>
      <w:r w:rsidRPr="002A49FF">
        <w:rPr>
          <w:rFonts w:ascii="Times New Roman" w:hAnsi="Times New Roman"/>
          <w:sz w:val="28"/>
          <w:szCs w:val="28"/>
        </w:rPr>
        <w:t xml:space="preserve"> регуляции. Для этого необходима специально организованная система педагогических условий, включенная в содержание уроков биологии и поддержанная инструментами </w:t>
      </w:r>
      <w:proofErr w:type="spellStart"/>
      <w:r w:rsidRPr="002A49FF">
        <w:rPr>
          <w:rFonts w:ascii="Times New Roman" w:hAnsi="Times New Roman"/>
          <w:sz w:val="28"/>
          <w:szCs w:val="28"/>
        </w:rPr>
        <w:t>формативного</w:t>
      </w:r>
      <w:proofErr w:type="spellEnd"/>
      <w:r w:rsidRPr="002A49FF">
        <w:rPr>
          <w:rFonts w:ascii="Times New Roman" w:hAnsi="Times New Roman"/>
          <w:sz w:val="28"/>
          <w:szCs w:val="28"/>
        </w:rPr>
        <w:t xml:space="preserve"> оценивания, самооценки, </w:t>
      </w:r>
      <w:proofErr w:type="spellStart"/>
      <w:r w:rsidRPr="002A49FF">
        <w:rPr>
          <w:rFonts w:ascii="Times New Roman" w:hAnsi="Times New Roman"/>
          <w:sz w:val="28"/>
          <w:szCs w:val="28"/>
        </w:rPr>
        <w:t>взаимооценки</w:t>
      </w:r>
      <w:proofErr w:type="spellEnd"/>
      <w:r w:rsidRPr="002A49FF">
        <w:rPr>
          <w:rFonts w:ascii="Times New Roman" w:hAnsi="Times New Roman"/>
          <w:sz w:val="28"/>
          <w:szCs w:val="28"/>
        </w:rPr>
        <w:t>, анализа ошибок и рефлексии.</w:t>
      </w:r>
    </w:p>
    <w:p w14:paraId="370415D8" w14:textId="77777777" w:rsidR="002A49FF" w:rsidRPr="002A49FF" w:rsidRDefault="002A49FF" w:rsidP="002A49FF">
      <w:pPr>
        <w:spacing w:after="0" w:line="240" w:lineRule="auto"/>
        <w:ind w:firstLine="709"/>
        <w:jc w:val="both"/>
        <w:rPr>
          <w:rFonts w:ascii="Times New Roman" w:hAnsi="Times New Roman"/>
          <w:sz w:val="28"/>
          <w:szCs w:val="28"/>
        </w:rPr>
      </w:pPr>
      <w:r w:rsidRPr="002A49FF">
        <w:rPr>
          <w:rFonts w:ascii="Times New Roman" w:hAnsi="Times New Roman"/>
          <w:sz w:val="28"/>
          <w:szCs w:val="28"/>
        </w:rPr>
        <w:t xml:space="preserve">В исследовании были выделены четыре взаимосвязанных механизма управления учебной деятельностью: планирование, мониторинг, контроль и оценка. Планирование обеспечивает постановку цели, выбор стратегии и определение последовательности действий до начала выполнения задания. Мониторинг связан с отслеживанием понимания учебного материала и выявлением затруднений в процессе работы. Контроль выражается в проверке правильности выбранного способа действия и принятии решения о его изменении при обнаружении ошибки. Оценка предполагает анализ достигнутого результата, осмысление причин успехов и затруднений, а также определение дальнейших учебных шагов. Данные механизмы образуют цикличную систему </w:t>
      </w:r>
      <w:proofErr w:type="spellStart"/>
      <w:r w:rsidRPr="002A49FF">
        <w:rPr>
          <w:rFonts w:ascii="Times New Roman" w:hAnsi="Times New Roman"/>
          <w:sz w:val="28"/>
          <w:szCs w:val="28"/>
        </w:rPr>
        <w:t>метакогнитивной</w:t>
      </w:r>
      <w:proofErr w:type="spellEnd"/>
      <w:r w:rsidRPr="002A49FF">
        <w:rPr>
          <w:rFonts w:ascii="Times New Roman" w:hAnsi="Times New Roman"/>
          <w:sz w:val="28"/>
          <w:szCs w:val="28"/>
        </w:rPr>
        <w:t xml:space="preserve"> регуляции: результаты оценки становятся основанием для нового планирования.</w:t>
      </w:r>
    </w:p>
    <w:p w14:paraId="32C6DF87" w14:textId="77777777" w:rsidR="002A49FF" w:rsidRPr="002A49FF" w:rsidRDefault="002A49FF" w:rsidP="002A49FF">
      <w:pPr>
        <w:spacing w:after="0" w:line="240" w:lineRule="auto"/>
        <w:ind w:firstLine="709"/>
        <w:jc w:val="both"/>
        <w:rPr>
          <w:rFonts w:ascii="Times New Roman" w:hAnsi="Times New Roman"/>
          <w:sz w:val="28"/>
          <w:szCs w:val="28"/>
        </w:rPr>
      </w:pPr>
      <w:r w:rsidRPr="002A49FF">
        <w:rPr>
          <w:rFonts w:ascii="Times New Roman" w:hAnsi="Times New Roman"/>
          <w:sz w:val="28"/>
          <w:szCs w:val="28"/>
        </w:rPr>
        <w:t xml:space="preserve">На основе теоретического анализа была разработана модель условий развития </w:t>
      </w:r>
      <w:proofErr w:type="spellStart"/>
      <w:r w:rsidRPr="002A49FF">
        <w:rPr>
          <w:rFonts w:ascii="Times New Roman" w:hAnsi="Times New Roman"/>
          <w:sz w:val="28"/>
          <w:szCs w:val="28"/>
        </w:rPr>
        <w:t>метакогнитивных</w:t>
      </w:r>
      <w:proofErr w:type="spellEnd"/>
      <w:r w:rsidRPr="002A49FF">
        <w:rPr>
          <w:rFonts w:ascii="Times New Roman" w:hAnsi="Times New Roman"/>
          <w:sz w:val="28"/>
          <w:szCs w:val="28"/>
        </w:rPr>
        <w:t xml:space="preserve"> навыков обучающихся НИШ. Ее содержательная </w:t>
      </w:r>
      <w:r w:rsidRPr="002A49FF">
        <w:rPr>
          <w:rFonts w:ascii="Times New Roman" w:hAnsi="Times New Roman"/>
          <w:sz w:val="28"/>
          <w:szCs w:val="28"/>
        </w:rPr>
        <w:lastRenderedPageBreak/>
        <w:t xml:space="preserve">сторона раскрывает, какие компоненты </w:t>
      </w:r>
      <w:proofErr w:type="spellStart"/>
      <w:r w:rsidRPr="002A49FF">
        <w:rPr>
          <w:rFonts w:ascii="Times New Roman" w:hAnsi="Times New Roman"/>
          <w:sz w:val="28"/>
          <w:szCs w:val="28"/>
        </w:rPr>
        <w:t>метапознания</w:t>
      </w:r>
      <w:proofErr w:type="spellEnd"/>
      <w:r w:rsidRPr="002A49FF">
        <w:rPr>
          <w:rFonts w:ascii="Times New Roman" w:hAnsi="Times New Roman"/>
          <w:sz w:val="28"/>
          <w:szCs w:val="28"/>
        </w:rPr>
        <w:t xml:space="preserve"> подлежат развитию, а функциональная сторона показывает, каким образом они реализуются в учебной деятельности обучающихся. Центральное место в модели занимают педагогические условия: интеграция </w:t>
      </w:r>
      <w:proofErr w:type="spellStart"/>
      <w:r w:rsidRPr="002A49FF">
        <w:rPr>
          <w:rFonts w:ascii="Times New Roman" w:hAnsi="Times New Roman"/>
          <w:sz w:val="28"/>
          <w:szCs w:val="28"/>
        </w:rPr>
        <w:t>метакогнитивных</w:t>
      </w:r>
      <w:proofErr w:type="spellEnd"/>
      <w:r w:rsidRPr="002A49FF">
        <w:rPr>
          <w:rFonts w:ascii="Times New Roman" w:hAnsi="Times New Roman"/>
          <w:sz w:val="28"/>
          <w:szCs w:val="28"/>
        </w:rPr>
        <w:t xml:space="preserve"> стратегий в уроки биологии, использование рефлексивно-оценочных инструментов и обеспечение перехода от внешней регуляции к саморегуляции обучающихся.</w:t>
      </w:r>
    </w:p>
    <w:p w14:paraId="127A12A4" w14:textId="77777777" w:rsidR="002A49FF" w:rsidRPr="002A49FF" w:rsidRDefault="002A49FF" w:rsidP="002A49FF">
      <w:pPr>
        <w:spacing w:after="0" w:line="240" w:lineRule="auto"/>
        <w:ind w:firstLine="709"/>
        <w:jc w:val="both"/>
        <w:rPr>
          <w:rFonts w:ascii="Times New Roman" w:hAnsi="Times New Roman"/>
          <w:sz w:val="28"/>
          <w:szCs w:val="28"/>
        </w:rPr>
      </w:pPr>
      <w:r w:rsidRPr="002A49FF">
        <w:rPr>
          <w:rFonts w:ascii="Times New Roman" w:hAnsi="Times New Roman"/>
          <w:sz w:val="28"/>
          <w:szCs w:val="28"/>
        </w:rPr>
        <w:t xml:space="preserve">В рамках модели были определены основные инструменты развития </w:t>
      </w:r>
      <w:proofErr w:type="spellStart"/>
      <w:r w:rsidRPr="002A49FF">
        <w:rPr>
          <w:rFonts w:ascii="Times New Roman" w:hAnsi="Times New Roman"/>
          <w:sz w:val="28"/>
          <w:szCs w:val="28"/>
        </w:rPr>
        <w:t>метакогнитивных</w:t>
      </w:r>
      <w:proofErr w:type="spellEnd"/>
      <w:r w:rsidRPr="002A49FF">
        <w:rPr>
          <w:rFonts w:ascii="Times New Roman" w:hAnsi="Times New Roman"/>
          <w:sz w:val="28"/>
          <w:szCs w:val="28"/>
        </w:rPr>
        <w:t xml:space="preserve"> навыков: рефлексивный дневник, </w:t>
      </w:r>
      <w:proofErr w:type="spellStart"/>
      <w:r w:rsidRPr="002A49FF">
        <w:rPr>
          <w:rFonts w:ascii="Times New Roman" w:hAnsi="Times New Roman"/>
          <w:sz w:val="28"/>
          <w:szCs w:val="28"/>
        </w:rPr>
        <w:t>метакогнитивные</w:t>
      </w:r>
      <w:proofErr w:type="spellEnd"/>
      <w:r w:rsidRPr="002A49FF">
        <w:rPr>
          <w:rFonts w:ascii="Times New Roman" w:hAnsi="Times New Roman"/>
          <w:sz w:val="28"/>
          <w:szCs w:val="28"/>
        </w:rPr>
        <w:t xml:space="preserve"> вопросы, чек-листы, рубрики, карта ошибок «</w:t>
      </w:r>
      <w:proofErr w:type="spellStart"/>
      <w:r w:rsidRPr="002A49FF">
        <w:rPr>
          <w:rFonts w:ascii="Times New Roman" w:hAnsi="Times New Roman"/>
          <w:sz w:val="28"/>
          <w:szCs w:val="28"/>
        </w:rPr>
        <w:t>Mistake</w:t>
      </w:r>
      <w:proofErr w:type="spellEnd"/>
      <w:r w:rsidRPr="002A49FF">
        <w:rPr>
          <w:rFonts w:ascii="Times New Roman" w:hAnsi="Times New Roman"/>
          <w:sz w:val="28"/>
          <w:szCs w:val="28"/>
        </w:rPr>
        <w:t xml:space="preserve"> </w:t>
      </w:r>
      <w:proofErr w:type="spellStart"/>
      <w:r w:rsidRPr="002A49FF">
        <w:rPr>
          <w:rFonts w:ascii="Times New Roman" w:hAnsi="Times New Roman"/>
          <w:sz w:val="28"/>
          <w:szCs w:val="28"/>
        </w:rPr>
        <w:t>Map</w:t>
      </w:r>
      <w:proofErr w:type="spellEnd"/>
      <w:r w:rsidRPr="002A49FF">
        <w:rPr>
          <w:rFonts w:ascii="Times New Roman" w:hAnsi="Times New Roman"/>
          <w:sz w:val="28"/>
          <w:szCs w:val="28"/>
        </w:rPr>
        <w:t xml:space="preserve">», </w:t>
      </w:r>
      <w:proofErr w:type="spellStart"/>
      <w:r w:rsidRPr="002A49FF">
        <w:rPr>
          <w:rFonts w:ascii="Times New Roman" w:hAnsi="Times New Roman"/>
          <w:sz w:val="28"/>
          <w:szCs w:val="28"/>
        </w:rPr>
        <w:t>формативное</w:t>
      </w:r>
      <w:proofErr w:type="spellEnd"/>
      <w:r w:rsidRPr="002A49FF">
        <w:rPr>
          <w:rFonts w:ascii="Times New Roman" w:hAnsi="Times New Roman"/>
          <w:sz w:val="28"/>
          <w:szCs w:val="28"/>
        </w:rPr>
        <w:t xml:space="preserve"> оценивание, самооценка, </w:t>
      </w:r>
      <w:proofErr w:type="spellStart"/>
      <w:r w:rsidRPr="002A49FF">
        <w:rPr>
          <w:rFonts w:ascii="Times New Roman" w:hAnsi="Times New Roman"/>
          <w:sz w:val="28"/>
          <w:szCs w:val="28"/>
        </w:rPr>
        <w:t>взаимооценка</w:t>
      </w:r>
      <w:proofErr w:type="spellEnd"/>
      <w:r w:rsidRPr="002A49FF">
        <w:rPr>
          <w:rFonts w:ascii="Times New Roman" w:hAnsi="Times New Roman"/>
          <w:sz w:val="28"/>
          <w:szCs w:val="28"/>
        </w:rPr>
        <w:t>, графические органайзеры, задания на интерпретацию данных, исследовательские и проблемные задания. Отдельные элементы предметно-языковой интеграции и CLIL-стратегий рассматривались в исследовании не как самостоятельное педагогическое условие, а как дополнительный компонент трехъязычной образовательной среды НИШ, поддерживающий понимание биологических терминов, самопроверку, мониторинг понимания и контроль способа объяснения учебного материала.</w:t>
      </w:r>
    </w:p>
    <w:p w14:paraId="7029D3D3" w14:textId="77777777" w:rsidR="002A49FF" w:rsidRPr="00C27F5A" w:rsidRDefault="002A49FF" w:rsidP="002A49FF">
      <w:pPr>
        <w:spacing w:after="0" w:line="240" w:lineRule="auto"/>
        <w:ind w:firstLine="709"/>
        <w:jc w:val="both"/>
        <w:rPr>
          <w:rFonts w:ascii="Times New Roman" w:hAnsi="Times New Roman"/>
          <w:sz w:val="28"/>
          <w:szCs w:val="28"/>
        </w:rPr>
      </w:pPr>
      <w:r w:rsidRPr="002A49FF">
        <w:rPr>
          <w:rFonts w:ascii="Times New Roman" w:hAnsi="Times New Roman"/>
          <w:sz w:val="28"/>
          <w:szCs w:val="28"/>
        </w:rPr>
        <w:t xml:space="preserve">В третьей главе была проведена опытно-экспериментальная проверка разработанной модели. Основной этап исследования осуществлялся в 2024–2025 учебном году на базе НИШ ФМН г. Семей среди обучающихся 8-х классов. В экспериментальную группу вошли классы 8E, 8K, 8C, 8M, всего 58 обучающихся; в контрольную группу — классы 8D, 8N, 8F, 8L, всего 54 обучающихся. Общая численность основной выборки составила 112 обучающихся. Выбор одной школы и одной возрастной параллели позволил обеспечить сопоставимость образовательной среды, учебной программы, возрастных особенностей и </w:t>
      </w:r>
      <w:r w:rsidRPr="00C27F5A">
        <w:rPr>
          <w:rFonts w:ascii="Times New Roman" w:hAnsi="Times New Roman"/>
          <w:sz w:val="28"/>
          <w:szCs w:val="28"/>
        </w:rPr>
        <w:t>организационных условий обучения. Данные, полученные ранее по другим школам и возрастным группам, в обновленной логике исследования рассматривались только как дополнительный описательный материал и не использовались в качестве основной доказательной линии.</w:t>
      </w:r>
    </w:p>
    <w:p w14:paraId="0FB032FA" w14:textId="77777777" w:rsidR="002A49FF" w:rsidRPr="002A49FF" w:rsidRDefault="002A49FF" w:rsidP="002A49FF">
      <w:pPr>
        <w:spacing w:after="0" w:line="240" w:lineRule="auto"/>
        <w:ind w:firstLine="709"/>
        <w:jc w:val="both"/>
        <w:rPr>
          <w:rFonts w:ascii="Times New Roman" w:hAnsi="Times New Roman"/>
          <w:sz w:val="28"/>
          <w:szCs w:val="28"/>
        </w:rPr>
      </w:pPr>
      <w:r w:rsidRPr="00C27F5A">
        <w:rPr>
          <w:rFonts w:ascii="Times New Roman" w:hAnsi="Times New Roman"/>
          <w:sz w:val="28"/>
          <w:szCs w:val="28"/>
        </w:rPr>
        <w:t>На констатирующем этапе была проведена</w:t>
      </w:r>
      <w:r w:rsidRPr="002A49FF">
        <w:rPr>
          <w:rFonts w:ascii="Times New Roman" w:hAnsi="Times New Roman"/>
          <w:sz w:val="28"/>
          <w:szCs w:val="28"/>
        </w:rPr>
        <w:t xml:space="preserve"> диагностика исходного уровня сформированности </w:t>
      </w:r>
      <w:proofErr w:type="spellStart"/>
      <w:r w:rsidRPr="002A49FF">
        <w:rPr>
          <w:rFonts w:ascii="Times New Roman" w:hAnsi="Times New Roman"/>
          <w:sz w:val="28"/>
          <w:szCs w:val="28"/>
        </w:rPr>
        <w:t>метакогнитивных</w:t>
      </w:r>
      <w:proofErr w:type="spellEnd"/>
      <w:r w:rsidRPr="002A49FF">
        <w:rPr>
          <w:rFonts w:ascii="Times New Roman" w:hAnsi="Times New Roman"/>
          <w:sz w:val="28"/>
          <w:szCs w:val="28"/>
        </w:rPr>
        <w:t xml:space="preserve"> навыков обучающихся по критериям планирования, мониторинга, контроля и оценки. Использовались опросник MAI, методика М.М. Кашапова и Ю.В. Скворцовой, карта ошибок, наблюдение, рефлексивные задания, чек-листы и анализ учебных действий. Результаты показали, что контрольная и экспериментальная группы на исходном этапе были сопоставимы по уровню сформированности </w:t>
      </w:r>
      <w:proofErr w:type="spellStart"/>
      <w:r w:rsidRPr="002A49FF">
        <w:rPr>
          <w:rFonts w:ascii="Times New Roman" w:hAnsi="Times New Roman"/>
          <w:sz w:val="28"/>
          <w:szCs w:val="28"/>
        </w:rPr>
        <w:t>метакогнитивных</w:t>
      </w:r>
      <w:proofErr w:type="spellEnd"/>
      <w:r w:rsidRPr="002A49FF">
        <w:rPr>
          <w:rFonts w:ascii="Times New Roman" w:hAnsi="Times New Roman"/>
          <w:sz w:val="28"/>
          <w:szCs w:val="28"/>
        </w:rPr>
        <w:t xml:space="preserve"> навыков. По общему уровню высокий показатель составил 19% в экспериментальной группе и 18% в контрольной группе; средний уровень — 64% и 61%; низкий уровень — 17% и 21% соответственно. Значения χ²-критерия Пирсона по основным компонентам показали отсутствие статистически значимых различий между группами на констатирующем этапе, что создало методологически корректную основу для последующего анализа эффективности формирующего воздействия.</w:t>
      </w:r>
    </w:p>
    <w:p w14:paraId="75A054E4" w14:textId="77777777" w:rsidR="002A49FF" w:rsidRPr="002A49FF" w:rsidRDefault="002A49FF" w:rsidP="002A49FF">
      <w:pPr>
        <w:spacing w:after="0" w:line="240" w:lineRule="auto"/>
        <w:ind w:firstLine="709"/>
        <w:jc w:val="both"/>
        <w:rPr>
          <w:rFonts w:ascii="Times New Roman" w:hAnsi="Times New Roman"/>
          <w:sz w:val="28"/>
          <w:szCs w:val="28"/>
        </w:rPr>
      </w:pPr>
      <w:r w:rsidRPr="002A49FF">
        <w:rPr>
          <w:rFonts w:ascii="Times New Roman" w:hAnsi="Times New Roman"/>
          <w:sz w:val="28"/>
          <w:szCs w:val="28"/>
        </w:rPr>
        <w:t xml:space="preserve">Формирующий этап исследования был направлен на реализацию педагогических условий развития </w:t>
      </w:r>
      <w:proofErr w:type="spellStart"/>
      <w:r w:rsidRPr="002A49FF">
        <w:rPr>
          <w:rFonts w:ascii="Times New Roman" w:hAnsi="Times New Roman"/>
          <w:sz w:val="28"/>
          <w:szCs w:val="28"/>
        </w:rPr>
        <w:t>метакогнитивных</w:t>
      </w:r>
      <w:proofErr w:type="spellEnd"/>
      <w:r w:rsidRPr="002A49FF">
        <w:rPr>
          <w:rFonts w:ascii="Times New Roman" w:hAnsi="Times New Roman"/>
          <w:sz w:val="28"/>
          <w:szCs w:val="28"/>
        </w:rPr>
        <w:t xml:space="preserve"> навыков в экспериментальной группе. В содержание уроков биологии были включены </w:t>
      </w:r>
      <w:r w:rsidRPr="002A49FF">
        <w:rPr>
          <w:rFonts w:ascii="Times New Roman" w:hAnsi="Times New Roman"/>
          <w:sz w:val="28"/>
          <w:szCs w:val="28"/>
        </w:rPr>
        <w:lastRenderedPageBreak/>
        <w:t>задания, требующие постановки цели, выбора стратегии, прогнозирования затруднений, самопроверки, анализа ошибок и оценки результата. Рефлексивный дневник использовался для фиксации учащимися того, что было понято, какие затруднения возникли, какие стратегии применялись и какие действия необходимо предпринять далее. Карта ошибок «</w:t>
      </w:r>
      <w:proofErr w:type="spellStart"/>
      <w:r w:rsidRPr="002A49FF">
        <w:rPr>
          <w:rFonts w:ascii="Times New Roman" w:hAnsi="Times New Roman"/>
          <w:sz w:val="28"/>
          <w:szCs w:val="28"/>
        </w:rPr>
        <w:t>Mistake</w:t>
      </w:r>
      <w:proofErr w:type="spellEnd"/>
      <w:r w:rsidRPr="002A49FF">
        <w:rPr>
          <w:rFonts w:ascii="Times New Roman" w:hAnsi="Times New Roman"/>
          <w:sz w:val="28"/>
          <w:szCs w:val="28"/>
        </w:rPr>
        <w:t xml:space="preserve"> </w:t>
      </w:r>
      <w:proofErr w:type="spellStart"/>
      <w:r w:rsidRPr="002A49FF">
        <w:rPr>
          <w:rFonts w:ascii="Times New Roman" w:hAnsi="Times New Roman"/>
          <w:sz w:val="28"/>
          <w:szCs w:val="28"/>
        </w:rPr>
        <w:t>Map</w:t>
      </w:r>
      <w:proofErr w:type="spellEnd"/>
      <w:r w:rsidRPr="002A49FF">
        <w:rPr>
          <w:rFonts w:ascii="Times New Roman" w:hAnsi="Times New Roman"/>
          <w:sz w:val="28"/>
          <w:szCs w:val="28"/>
        </w:rPr>
        <w:t xml:space="preserve">» позволяла обучающимся не только фиксировать ошибку, но и анализировать ее причину, определять способ исправления и выстраивать последующие учебные действия. Чек-листы, рубрики и критерии самооценки обеспечивали переход от внешней оценки учителя к внутреннему самоконтролю обучающегося. </w:t>
      </w:r>
      <w:proofErr w:type="spellStart"/>
      <w:r w:rsidRPr="002A49FF">
        <w:rPr>
          <w:rFonts w:ascii="Times New Roman" w:hAnsi="Times New Roman"/>
          <w:sz w:val="28"/>
          <w:szCs w:val="28"/>
        </w:rPr>
        <w:t>Формативное</w:t>
      </w:r>
      <w:proofErr w:type="spellEnd"/>
      <w:r w:rsidRPr="002A49FF">
        <w:rPr>
          <w:rFonts w:ascii="Times New Roman" w:hAnsi="Times New Roman"/>
          <w:sz w:val="28"/>
          <w:szCs w:val="28"/>
        </w:rPr>
        <w:t xml:space="preserve"> оценивание и обратная связь использовались как средства текущей коррекции учебной деятельности.</w:t>
      </w:r>
    </w:p>
    <w:p w14:paraId="22E5B840" w14:textId="77777777" w:rsidR="002A49FF" w:rsidRPr="002A49FF" w:rsidRDefault="002A49FF" w:rsidP="002A49FF">
      <w:pPr>
        <w:spacing w:after="0" w:line="240" w:lineRule="auto"/>
        <w:ind w:firstLine="709"/>
        <w:jc w:val="both"/>
        <w:rPr>
          <w:rFonts w:ascii="Times New Roman" w:hAnsi="Times New Roman"/>
          <w:sz w:val="28"/>
          <w:szCs w:val="28"/>
        </w:rPr>
      </w:pPr>
      <w:r w:rsidRPr="002A49FF">
        <w:rPr>
          <w:rFonts w:ascii="Times New Roman" w:hAnsi="Times New Roman"/>
          <w:sz w:val="28"/>
          <w:szCs w:val="28"/>
        </w:rPr>
        <w:t xml:space="preserve">Итоговый этап исследования показал положительную динамику </w:t>
      </w:r>
      <w:proofErr w:type="spellStart"/>
      <w:r w:rsidRPr="002A49FF">
        <w:rPr>
          <w:rFonts w:ascii="Times New Roman" w:hAnsi="Times New Roman"/>
          <w:sz w:val="28"/>
          <w:szCs w:val="28"/>
        </w:rPr>
        <w:t>метакогнитивных</w:t>
      </w:r>
      <w:proofErr w:type="spellEnd"/>
      <w:r w:rsidRPr="002A49FF">
        <w:rPr>
          <w:rFonts w:ascii="Times New Roman" w:hAnsi="Times New Roman"/>
          <w:sz w:val="28"/>
          <w:szCs w:val="28"/>
        </w:rPr>
        <w:t xml:space="preserve"> навыков в экспериментальной группе по сравнению с контрольной группой. По результатам диагностики MAI общий уровень сформированности </w:t>
      </w:r>
      <w:proofErr w:type="spellStart"/>
      <w:r w:rsidRPr="002A49FF">
        <w:rPr>
          <w:rFonts w:ascii="Times New Roman" w:hAnsi="Times New Roman"/>
          <w:sz w:val="28"/>
          <w:szCs w:val="28"/>
        </w:rPr>
        <w:t>метакогнитивных</w:t>
      </w:r>
      <w:proofErr w:type="spellEnd"/>
      <w:r w:rsidRPr="002A49FF">
        <w:rPr>
          <w:rFonts w:ascii="Times New Roman" w:hAnsi="Times New Roman"/>
          <w:sz w:val="28"/>
          <w:szCs w:val="28"/>
        </w:rPr>
        <w:t xml:space="preserve"> навыков в экспериментальной группе существенно изменился: доля обучающихся с высоким уровнем увеличилась с 19% до 43%, доля низкого уровня снизилась с 17% до 5%. В контрольной группе изменения были менее выраженными: высокий уровень изменился с 18% до 19%, низкий уровень снизился с 21% до 11%, при этом основная часть обучающихся осталась на среднем уровне.</w:t>
      </w:r>
    </w:p>
    <w:p w14:paraId="61DA27D2" w14:textId="77777777" w:rsidR="002A49FF" w:rsidRPr="002A49FF" w:rsidRDefault="002A49FF" w:rsidP="002A49FF">
      <w:pPr>
        <w:spacing w:after="0" w:line="240" w:lineRule="auto"/>
        <w:ind w:firstLine="709"/>
        <w:jc w:val="both"/>
        <w:rPr>
          <w:rFonts w:ascii="Times New Roman" w:hAnsi="Times New Roman"/>
          <w:sz w:val="28"/>
          <w:szCs w:val="28"/>
        </w:rPr>
      </w:pPr>
      <w:r w:rsidRPr="002A49FF">
        <w:rPr>
          <w:rFonts w:ascii="Times New Roman" w:hAnsi="Times New Roman"/>
          <w:sz w:val="28"/>
          <w:szCs w:val="28"/>
        </w:rPr>
        <w:t xml:space="preserve">Положительная динамика в экспериментальной группе проявилась по всем основным компонентам. По </w:t>
      </w:r>
      <w:proofErr w:type="spellStart"/>
      <w:r w:rsidRPr="002A49FF">
        <w:rPr>
          <w:rFonts w:ascii="Times New Roman" w:hAnsi="Times New Roman"/>
          <w:sz w:val="28"/>
          <w:szCs w:val="28"/>
        </w:rPr>
        <w:t>метакогнитивным</w:t>
      </w:r>
      <w:proofErr w:type="spellEnd"/>
      <w:r w:rsidRPr="002A49FF">
        <w:rPr>
          <w:rFonts w:ascii="Times New Roman" w:hAnsi="Times New Roman"/>
          <w:sz w:val="28"/>
          <w:szCs w:val="28"/>
        </w:rPr>
        <w:t xml:space="preserve"> знаниям доля высокого уровня увеличилась с 26% до 52%; по планированию — с 20% до 48%; по мониторингу — с 25% до 47%; по контролю — с 21% до 41%; по оценке — с 23% до 41%. Одновременно по всем компонентам снизилась доля обучающихся с низким уровнем. Эти данные показывают, что применение разработанной системы педагогических условий способствовало переходу обучающихся от ситуативного выполнения учебных действий к более осознанному управлению собственной учебной деятельностью.</w:t>
      </w:r>
    </w:p>
    <w:p w14:paraId="09368274" w14:textId="77777777" w:rsidR="002A49FF" w:rsidRPr="002A49FF" w:rsidRDefault="002A49FF" w:rsidP="002A49FF">
      <w:pPr>
        <w:spacing w:after="0" w:line="240" w:lineRule="auto"/>
        <w:ind w:firstLine="709"/>
        <w:jc w:val="both"/>
        <w:rPr>
          <w:rFonts w:ascii="Times New Roman" w:hAnsi="Times New Roman"/>
          <w:sz w:val="28"/>
          <w:szCs w:val="28"/>
        </w:rPr>
      </w:pPr>
      <w:r w:rsidRPr="002A49FF">
        <w:rPr>
          <w:rFonts w:ascii="Times New Roman" w:hAnsi="Times New Roman"/>
          <w:sz w:val="28"/>
          <w:szCs w:val="28"/>
        </w:rPr>
        <w:t xml:space="preserve">Статистическая обработка результатов с использованием χ²-критерия Пирсона подтвердила статистически значимые различия по ряду ключевых показателей. При этом динамика отдельных компонентов </w:t>
      </w:r>
      <w:proofErr w:type="spellStart"/>
      <w:r w:rsidRPr="002A49FF">
        <w:rPr>
          <w:rFonts w:ascii="Times New Roman" w:hAnsi="Times New Roman"/>
          <w:sz w:val="28"/>
          <w:szCs w:val="28"/>
        </w:rPr>
        <w:t>метакогнитивных</w:t>
      </w:r>
      <w:proofErr w:type="spellEnd"/>
      <w:r w:rsidRPr="002A49FF">
        <w:rPr>
          <w:rFonts w:ascii="Times New Roman" w:hAnsi="Times New Roman"/>
          <w:sz w:val="28"/>
          <w:szCs w:val="28"/>
        </w:rPr>
        <w:t xml:space="preserve"> навыков имела дифференцированный характер. По общему уровню сформированности </w:t>
      </w:r>
      <w:proofErr w:type="spellStart"/>
      <w:r w:rsidRPr="002A49FF">
        <w:rPr>
          <w:rFonts w:ascii="Times New Roman" w:hAnsi="Times New Roman"/>
          <w:sz w:val="28"/>
          <w:szCs w:val="28"/>
        </w:rPr>
        <w:t>метакогнитивных</w:t>
      </w:r>
      <w:proofErr w:type="spellEnd"/>
      <w:r w:rsidRPr="002A49FF">
        <w:rPr>
          <w:rFonts w:ascii="Times New Roman" w:hAnsi="Times New Roman"/>
          <w:sz w:val="28"/>
          <w:szCs w:val="28"/>
        </w:rPr>
        <w:t xml:space="preserve"> навыков были выявлены статистически значимые различия между контрольной и экспериментальной группами на итоговом этапе, а также значимая положительная динамика внутри экспериментальной группы. По </w:t>
      </w:r>
      <w:proofErr w:type="spellStart"/>
      <w:r w:rsidRPr="002A49FF">
        <w:rPr>
          <w:rFonts w:ascii="Times New Roman" w:hAnsi="Times New Roman"/>
          <w:sz w:val="28"/>
          <w:szCs w:val="28"/>
        </w:rPr>
        <w:t>метакогнитивным</w:t>
      </w:r>
      <w:proofErr w:type="spellEnd"/>
      <w:r w:rsidRPr="002A49FF">
        <w:rPr>
          <w:rFonts w:ascii="Times New Roman" w:hAnsi="Times New Roman"/>
          <w:sz w:val="28"/>
          <w:szCs w:val="28"/>
        </w:rPr>
        <w:t xml:space="preserve"> знаниям и планированию были подтверждены как внутригрупповые изменения в экспериментальной группе, так и межгрупповое преимущество экспериментальной группы на итоговом этапе. По мониторингу и контролю эффект проявился преимущественно на уровне положительной динамики внутри экспериментальной группы, тогда как межгрупповые различия по данным компонентам не достигли статистически значимого уровня. По оценке статистически значимым оказалось межгрупповое различие на итоговом этапе. Такая дифференцированная картина показывает, что компоненты </w:t>
      </w:r>
      <w:proofErr w:type="spellStart"/>
      <w:r w:rsidRPr="002A49FF">
        <w:rPr>
          <w:rFonts w:ascii="Times New Roman" w:hAnsi="Times New Roman"/>
          <w:sz w:val="28"/>
          <w:szCs w:val="28"/>
        </w:rPr>
        <w:lastRenderedPageBreak/>
        <w:t>метакогнитивных</w:t>
      </w:r>
      <w:proofErr w:type="spellEnd"/>
      <w:r w:rsidRPr="002A49FF">
        <w:rPr>
          <w:rFonts w:ascii="Times New Roman" w:hAnsi="Times New Roman"/>
          <w:sz w:val="28"/>
          <w:szCs w:val="28"/>
        </w:rPr>
        <w:t xml:space="preserve"> навыков формируются неодинаковыми темпами, однако общая направленность изменений подтверждает результативность разработанных педагогических условий.</w:t>
      </w:r>
    </w:p>
    <w:p w14:paraId="0B37437B" w14:textId="77777777" w:rsidR="002A49FF" w:rsidRPr="002A49FF" w:rsidRDefault="002A49FF" w:rsidP="002A49FF">
      <w:pPr>
        <w:spacing w:after="0" w:line="240" w:lineRule="auto"/>
        <w:ind w:firstLine="709"/>
        <w:jc w:val="both"/>
        <w:rPr>
          <w:rFonts w:ascii="Times New Roman" w:hAnsi="Times New Roman"/>
          <w:sz w:val="28"/>
          <w:szCs w:val="28"/>
        </w:rPr>
      </w:pPr>
      <w:r w:rsidRPr="002A49FF">
        <w:rPr>
          <w:rFonts w:ascii="Times New Roman" w:hAnsi="Times New Roman"/>
          <w:sz w:val="28"/>
          <w:szCs w:val="28"/>
        </w:rPr>
        <w:t xml:space="preserve">Дополнительные данные также подтвердили положительную динамику. У обучающихся экспериментальной группы повысилась осведомленность о сущности </w:t>
      </w:r>
      <w:proofErr w:type="spellStart"/>
      <w:r w:rsidRPr="002A49FF">
        <w:rPr>
          <w:rFonts w:ascii="Times New Roman" w:hAnsi="Times New Roman"/>
          <w:sz w:val="28"/>
          <w:szCs w:val="28"/>
        </w:rPr>
        <w:t>метакогнитивных</w:t>
      </w:r>
      <w:proofErr w:type="spellEnd"/>
      <w:r w:rsidRPr="002A49FF">
        <w:rPr>
          <w:rFonts w:ascii="Times New Roman" w:hAnsi="Times New Roman"/>
          <w:sz w:val="28"/>
          <w:szCs w:val="28"/>
        </w:rPr>
        <w:t xml:space="preserve"> навыков, увеличилась частота рефлексии над процессом обучения, возросла доля учащихся, которые перед выполнением задания ставят цель, оценивают имеющиеся знания, записывают вопросы и выбирают способ работы. После выполнения заданий учащиеся экспериментальной группы стали чаще анализировать собственную работу, задавать вопросы, сравнивать результаты и корректировать способы действия. Уровень выполнения заданий без внешней поддержки в экспериментальной группе увеличился с 41% до 54,75%, тогда как доля обучающихся с низким уровнем самостоятельности снизилась с 20,75% до 7,25%. Показатели саморегуляции также продемонстрировали рост: умение планировать работу увеличилось с 64,75% до 72,75%, контроль выполнения задания — с 56% до 66,25%, самостоятельная коррекция ошибок — с 50,75% до 59,5%.</w:t>
      </w:r>
    </w:p>
    <w:p w14:paraId="62248705" w14:textId="77777777" w:rsidR="002A49FF" w:rsidRPr="002A49FF" w:rsidRDefault="002A49FF" w:rsidP="002A49FF">
      <w:pPr>
        <w:spacing w:after="0" w:line="240" w:lineRule="auto"/>
        <w:ind w:firstLine="709"/>
        <w:jc w:val="both"/>
        <w:rPr>
          <w:rFonts w:ascii="Times New Roman" w:hAnsi="Times New Roman"/>
          <w:sz w:val="28"/>
          <w:szCs w:val="28"/>
        </w:rPr>
      </w:pPr>
      <w:r w:rsidRPr="002A49FF">
        <w:rPr>
          <w:rFonts w:ascii="Times New Roman" w:hAnsi="Times New Roman"/>
          <w:sz w:val="28"/>
          <w:szCs w:val="28"/>
        </w:rPr>
        <w:t xml:space="preserve">Особое значение имеет то, что после формирующего этапа обучающиеся экспериментальной группы стали осознанно использовать </w:t>
      </w:r>
      <w:proofErr w:type="spellStart"/>
      <w:r w:rsidRPr="002A49FF">
        <w:rPr>
          <w:rFonts w:ascii="Times New Roman" w:hAnsi="Times New Roman"/>
          <w:sz w:val="28"/>
          <w:szCs w:val="28"/>
        </w:rPr>
        <w:t>метакогнитивные</w:t>
      </w:r>
      <w:proofErr w:type="spellEnd"/>
      <w:r w:rsidRPr="002A49FF">
        <w:rPr>
          <w:rFonts w:ascii="Times New Roman" w:hAnsi="Times New Roman"/>
          <w:sz w:val="28"/>
          <w:szCs w:val="28"/>
        </w:rPr>
        <w:t xml:space="preserve"> инструменты: </w:t>
      </w:r>
      <w:proofErr w:type="spellStart"/>
      <w:r w:rsidRPr="002A49FF">
        <w:rPr>
          <w:rFonts w:ascii="Times New Roman" w:hAnsi="Times New Roman"/>
          <w:sz w:val="28"/>
          <w:szCs w:val="28"/>
        </w:rPr>
        <w:t>метакогнитивные</w:t>
      </w:r>
      <w:proofErr w:type="spellEnd"/>
      <w:r w:rsidRPr="002A49FF">
        <w:rPr>
          <w:rFonts w:ascii="Times New Roman" w:hAnsi="Times New Roman"/>
          <w:sz w:val="28"/>
          <w:szCs w:val="28"/>
        </w:rPr>
        <w:t xml:space="preserve"> подсказки, самооценку по критериям, чек-листы, рубрики, рефлексивный дневник, карту ошибок, графические органайзеры и </w:t>
      </w:r>
      <w:proofErr w:type="spellStart"/>
      <w:r w:rsidRPr="002A49FF">
        <w:rPr>
          <w:rFonts w:ascii="Times New Roman" w:hAnsi="Times New Roman"/>
          <w:sz w:val="28"/>
          <w:szCs w:val="28"/>
        </w:rPr>
        <w:t>метакогнитивные</w:t>
      </w:r>
      <w:proofErr w:type="spellEnd"/>
      <w:r w:rsidRPr="002A49FF">
        <w:rPr>
          <w:rFonts w:ascii="Times New Roman" w:hAnsi="Times New Roman"/>
          <w:sz w:val="28"/>
          <w:szCs w:val="28"/>
        </w:rPr>
        <w:t xml:space="preserve"> вопросы к себе. Это свидетельствует о том, что примененные средства не остались только внешними инструментами педагогической поддержки, а начали постепенно включаться в самостоятельную учебную деятельность обучающихся. Тем самым была подтверждена возможность перехода от внешней регуляции, задаваемой учителем, к элементам внутренней саморегуляции обучающегося.</w:t>
      </w:r>
    </w:p>
    <w:p w14:paraId="2E5CB3A4" w14:textId="77777777" w:rsidR="002A49FF" w:rsidRPr="002A49FF" w:rsidRDefault="002A49FF" w:rsidP="002A49FF">
      <w:pPr>
        <w:spacing w:after="0" w:line="240" w:lineRule="auto"/>
        <w:ind w:firstLine="709"/>
        <w:jc w:val="both"/>
        <w:rPr>
          <w:rFonts w:ascii="Times New Roman" w:hAnsi="Times New Roman"/>
          <w:sz w:val="28"/>
          <w:szCs w:val="28"/>
        </w:rPr>
      </w:pPr>
      <w:r w:rsidRPr="002A49FF">
        <w:rPr>
          <w:rFonts w:ascii="Times New Roman" w:hAnsi="Times New Roman"/>
          <w:sz w:val="28"/>
          <w:szCs w:val="28"/>
        </w:rPr>
        <w:t xml:space="preserve">Результаты повторного опроса педагогов и анализ образовательной практики показали, что разработанная модель имеет практическую реализуемость в условиях преподавания биологии в НИШ ФМН г. Семей. Наиболее значимыми для практики оказались </w:t>
      </w:r>
      <w:proofErr w:type="spellStart"/>
      <w:r w:rsidRPr="002A49FF">
        <w:rPr>
          <w:rFonts w:ascii="Times New Roman" w:hAnsi="Times New Roman"/>
          <w:sz w:val="28"/>
          <w:szCs w:val="28"/>
        </w:rPr>
        <w:t>формативное</w:t>
      </w:r>
      <w:proofErr w:type="spellEnd"/>
      <w:r w:rsidRPr="002A49FF">
        <w:rPr>
          <w:rFonts w:ascii="Times New Roman" w:hAnsi="Times New Roman"/>
          <w:sz w:val="28"/>
          <w:szCs w:val="28"/>
        </w:rPr>
        <w:t xml:space="preserve"> оценивание, рефлексивные дневники, графические органайзеры, самооценка, </w:t>
      </w:r>
      <w:proofErr w:type="spellStart"/>
      <w:r w:rsidRPr="002A49FF">
        <w:rPr>
          <w:rFonts w:ascii="Times New Roman" w:hAnsi="Times New Roman"/>
          <w:sz w:val="28"/>
          <w:szCs w:val="28"/>
        </w:rPr>
        <w:t>взаимооценка</w:t>
      </w:r>
      <w:proofErr w:type="spellEnd"/>
      <w:r w:rsidRPr="002A49FF">
        <w:rPr>
          <w:rFonts w:ascii="Times New Roman" w:hAnsi="Times New Roman"/>
          <w:sz w:val="28"/>
          <w:szCs w:val="28"/>
        </w:rPr>
        <w:t xml:space="preserve"> и лабораторные работы с анализом ошибок. Данные инструменты непосредственно соотносятся с механизмами планирования, мониторинга, контроля и оценки и могут быть использованы учителями биологии для системной организации </w:t>
      </w:r>
      <w:proofErr w:type="spellStart"/>
      <w:r w:rsidRPr="002A49FF">
        <w:rPr>
          <w:rFonts w:ascii="Times New Roman" w:hAnsi="Times New Roman"/>
          <w:sz w:val="28"/>
          <w:szCs w:val="28"/>
        </w:rPr>
        <w:t>метакогнитивно</w:t>
      </w:r>
      <w:proofErr w:type="spellEnd"/>
      <w:r w:rsidRPr="002A49FF">
        <w:rPr>
          <w:rFonts w:ascii="Times New Roman" w:hAnsi="Times New Roman"/>
          <w:sz w:val="28"/>
          <w:szCs w:val="28"/>
        </w:rPr>
        <w:t xml:space="preserve"> ориентированного обучения.</w:t>
      </w:r>
    </w:p>
    <w:p w14:paraId="356478D7" w14:textId="77777777" w:rsidR="002A49FF" w:rsidRPr="002A49FF" w:rsidRDefault="002A49FF" w:rsidP="002A49FF">
      <w:pPr>
        <w:spacing w:after="0" w:line="240" w:lineRule="auto"/>
        <w:ind w:firstLine="709"/>
        <w:jc w:val="both"/>
        <w:rPr>
          <w:rFonts w:ascii="Times New Roman" w:hAnsi="Times New Roman"/>
          <w:sz w:val="28"/>
          <w:szCs w:val="28"/>
        </w:rPr>
      </w:pPr>
      <w:r w:rsidRPr="002A49FF">
        <w:rPr>
          <w:rFonts w:ascii="Times New Roman" w:hAnsi="Times New Roman"/>
          <w:sz w:val="28"/>
          <w:szCs w:val="28"/>
        </w:rPr>
        <w:t xml:space="preserve">Таким образом, цель исследования достигнута, поставленные задачи решены, а гипотеза получила эмпирическое подтверждение. Теоретически обосновано, что развитие </w:t>
      </w:r>
      <w:proofErr w:type="spellStart"/>
      <w:r w:rsidRPr="002A49FF">
        <w:rPr>
          <w:rFonts w:ascii="Times New Roman" w:hAnsi="Times New Roman"/>
          <w:sz w:val="28"/>
          <w:szCs w:val="28"/>
        </w:rPr>
        <w:t>метакогнитивных</w:t>
      </w:r>
      <w:proofErr w:type="spellEnd"/>
      <w:r w:rsidRPr="002A49FF">
        <w:rPr>
          <w:rFonts w:ascii="Times New Roman" w:hAnsi="Times New Roman"/>
          <w:sz w:val="28"/>
          <w:szCs w:val="28"/>
        </w:rPr>
        <w:t xml:space="preserve"> навыков обучающихся НИШ в процессе обучения биологии возможно при условии целенаправленного включения учащихся в процессы планирования, мониторинга, контроля и оценки учебной деятельности. Экспериментально установлено, что реализация педагогических условий, включающих интеграцию </w:t>
      </w:r>
      <w:proofErr w:type="spellStart"/>
      <w:r w:rsidRPr="002A49FF">
        <w:rPr>
          <w:rFonts w:ascii="Times New Roman" w:hAnsi="Times New Roman"/>
          <w:sz w:val="28"/>
          <w:szCs w:val="28"/>
        </w:rPr>
        <w:t>метакогнитивных</w:t>
      </w:r>
      <w:proofErr w:type="spellEnd"/>
      <w:r w:rsidRPr="002A49FF">
        <w:rPr>
          <w:rFonts w:ascii="Times New Roman" w:hAnsi="Times New Roman"/>
          <w:sz w:val="28"/>
          <w:szCs w:val="28"/>
        </w:rPr>
        <w:t xml:space="preserve"> стратегий в уроки биологии, использование рефлексивно-оценочных инструментов и организацию перехода от внешней регуляции к саморегуляции, способствует </w:t>
      </w:r>
      <w:r w:rsidRPr="002A49FF">
        <w:rPr>
          <w:rFonts w:ascii="Times New Roman" w:hAnsi="Times New Roman"/>
          <w:sz w:val="28"/>
          <w:szCs w:val="28"/>
        </w:rPr>
        <w:lastRenderedPageBreak/>
        <w:t xml:space="preserve">положительной динамике </w:t>
      </w:r>
      <w:proofErr w:type="spellStart"/>
      <w:r w:rsidRPr="002A49FF">
        <w:rPr>
          <w:rFonts w:ascii="Times New Roman" w:hAnsi="Times New Roman"/>
          <w:sz w:val="28"/>
          <w:szCs w:val="28"/>
        </w:rPr>
        <w:t>метакогнитивных</w:t>
      </w:r>
      <w:proofErr w:type="spellEnd"/>
      <w:r w:rsidRPr="002A49FF">
        <w:rPr>
          <w:rFonts w:ascii="Times New Roman" w:hAnsi="Times New Roman"/>
          <w:sz w:val="28"/>
          <w:szCs w:val="28"/>
        </w:rPr>
        <w:t xml:space="preserve"> навыков обучающихся экспериментальной группы по сравнению с контрольной группой.</w:t>
      </w:r>
    </w:p>
    <w:p w14:paraId="6A7C96E9" w14:textId="77777777" w:rsidR="002A49FF" w:rsidRPr="002A49FF" w:rsidRDefault="002A49FF" w:rsidP="002A49FF">
      <w:pPr>
        <w:spacing w:after="0" w:line="240" w:lineRule="auto"/>
        <w:ind w:firstLine="709"/>
        <w:jc w:val="both"/>
        <w:rPr>
          <w:rFonts w:ascii="Times New Roman" w:hAnsi="Times New Roman"/>
          <w:sz w:val="28"/>
          <w:szCs w:val="28"/>
        </w:rPr>
      </w:pPr>
      <w:r w:rsidRPr="002A49FF">
        <w:rPr>
          <w:rFonts w:ascii="Times New Roman" w:hAnsi="Times New Roman"/>
          <w:sz w:val="28"/>
          <w:szCs w:val="28"/>
        </w:rPr>
        <w:t>Научная новизна исследования состоит в уточнении содержания понятия «</w:t>
      </w:r>
      <w:proofErr w:type="spellStart"/>
      <w:r w:rsidRPr="002A49FF">
        <w:rPr>
          <w:rFonts w:ascii="Times New Roman" w:hAnsi="Times New Roman"/>
          <w:sz w:val="28"/>
          <w:szCs w:val="28"/>
        </w:rPr>
        <w:t>метакогнитивные</w:t>
      </w:r>
      <w:proofErr w:type="spellEnd"/>
      <w:r w:rsidRPr="002A49FF">
        <w:rPr>
          <w:rFonts w:ascii="Times New Roman" w:hAnsi="Times New Roman"/>
          <w:sz w:val="28"/>
          <w:szCs w:val="28"/>
        </w:rPr>
        <w:t xml:space="preserve"> навыки обучающихся» как педагогической категории; в определении особенностей их развития в условиях обучения биологии в НИШ; в разработке модели условий развития </w:t>
      </w:r>
      <w:proofErr w:type="spellStart"/>
      <w:r w:rsidRPr="002A49FF">
        <w:rPr>
          <w:rFonts w:ascii="Times New Roman" w:hAnsi="Times New Roman"/>
          <w:sz w:val="28"/>
          <w:szCs w:val="28"/>
        </w:rPr>
        <w:t>метакогнитивных</w:t>
      </w:r>
      <w:proofErr w:type="spellEnd"/>
      <w:r w:rsidRPr="002A49FF">
        <w:rPr>
          <w:rFonts w:ascii="Times New Roman" w:hAnsi="Times New Roman"/>
          <w:sz w:val="28"/>
          <w:szCs w:val="28"/>
        </w:rPr>
        <w:t xml:space="preserve"> навыков обучающихся НИШ; в экспериментальном подтверждении результативности данной модели на материале 8-х классов НИШ ФМН г. Семей. Теоретическая значимость исследования заключается в расширении представлений о </w:t>
      </w:r>
      <w:proofErr w:type="spellStart"/>
      <w:r w:rsidRPr="002A49FF">
        <w:rPr>
          <w:rFonts w:ascii="Times New Roman" w:hAnsi="Times New Roman"/>
          <w:sz w:val="28"/>
          <w:szCs w:val="28"/>
        </w:rPr>
        <w:t>метакогнитивных</w:t>
      </w:r>
      <w:proofErr w:type="spellEnd"/>
      <w:r w:rsidRPr="002A49FF">
        <w:rPr>
          <w:rFonts w:ascii="Times New Roman" w:hAnsi="Times New Roman"/>
          <w:sz w:val="28"/>
          <w:szCs w:val="28"/>
        </w:rPr>
        <w:t xml:space="preserve"> навыках как системе регулятивных учебных действий, обеспечивающих осознанное управление познавательной деятельностью. Практическая значимость состоит в разработке и внедрении комплекса педагогических средств, которые могут быть использованы в практике преподавания биологии: рефлексивного дневника, карты ошибок, чек-листов, рубрик, </w:t>
      </w:r>
      <w:proofErr w:type="spellStart"/>
      <w:r w:rsidRPr="002A49FF">
        <w:rPr>
          <w:rFonts w:ascii="Times New Roman" w:hAnsi="Times New Roman"/>
          <w:sz w:val="28"/>
          <w:szCs w:val="28"/>
        </w:rPr>
        <w:t>метакогнитивных</w:t>
      </w:r>
      <w:proofErr w:type="spellEnd"/>
      <w:r w:rsidRPr="002A49FF">
        <w:rPr>
          <w:rFonts w:ascii="Times New Roman" w:hAnsi="Times New Roman"/>
          <w:sz w:val="28"/>
          <w:szCs w:val="28"/>
        </w:rPr>
        <w:t xml:space="preserve"> вопросов, заданий </w:t>
      </w:r>
      <w:proofErr w:type="spellStart"/>
      <w:r w:rsidRPr="002A49FF">
        <w:rPr>
          <w:rFonts w:ascii="Times New Roman" w:hAnsi="Times New Roman"/>
          <w:sz w:val="28"/>
          <w:szCs w:val="28"/>
        </w:rPr>
        <w:t>формативного</w:t>
      </w:r>
      <w:proofErr w:type="spellEnd"/>
      <w:r w:rsidRPr="002A49FF">
        <w:rPr>
          <w:rFonts w:ascii="Times New Roman" w:hAnsi="Times New Roman"/>
          <w:sz w:val="28"/>
          <w:szCs w:val="28"/>
        </w:rPr>
        <w:t xml:space="preserve"> оценивания, </w:t>
      </w:r>
      <w:proofErr w:type="spellStart"/>
      <w:r w:rsidRPr="002A49FF">
        <w:rPr>
          <w:rFonts w:ascii="Times New Roman" w:hAnsi="Times New Roman"/>
          <w:sz w:val="28"/>
          <w:szCs w:val="28"/>
        </w:rPr>
        <w:t>самооценивания</w:t>
      </w:r>
      <w:proofErr w:type="spellEnd"/>
      <w:r w:rsidRPr="002A49FF">
        <w:rPr>
          <w:rFonts w:ascii="Times New Roman" w:hAnsi="Times New Roman"/>
          <w:sz w:val="28"/>
          <w:szCs w:val="28"/>
        </w:rPr>
        <w:t xml:space="preserve"> и </w:t>
      </w:r>
      <w:proofErr w:type="spellStart"/>
      <w:r w:rsidRPr="002A49FF">
        <w:rPr>
          <w:rFonts w:ascii="Times New Roman" w:hAnsi="Times New Roman"/>
          <w:sz w:val="28"/>
          <w:szCs w:val="28"/>
        </w:rPr>
        <w:t>взаимооценивания</w:t>
      </w:r>
      <w:proofErr w:type="spellEnd"/>
      <w:r w:rsidRPr="002A49FF">
        <w:rPr>
          <w:rFonts w:ascii="Times New Roman" w:hAnsi="Times New Roman"/>
          <w:sz w:val="28"/>
          <w:szCs w:val="28"/>
        </w:rPr>
        <w:t>.</w:t>
      </w:r>
    </w:p>
    <w:p w14:paraId="48B65B6F" w14:textId="77777777" w:rsidR="002A49FF" w:rsidRPr="002A49FF" w:rsidRDefault="002A49FF" w:rsidP="002A49FF">
      <w:pPr>
        <w:spacing w:after="0" w:line="240" w:lineRule="auto"/>
        <w:ind w:firstLine="709"/>
        <w:jc w:val="both"/>
        <w:rPr>
          <w:rFonts w:ascii="Times New Roman" w:hAnsi="Times New Roman"/>
          <w:sz w:val="28"/>
          <w:szCs w:val="28"/>
        </w:rPr>
      </w:pPr>
      <w:r w:rsidRPr="002A49FF">
        <w:rPr>
          <w:rFonts w:ascii="Times New Roman" w:hAnsi="Times New Roman"/>
          <w:sz w:val="28"/>
          <w:szCs w:val="28"/>
        </w:rPr>
        <w:t xml:space="preserve">Проведенное исследование не исчерпывает всех аспектов рассматриваемой проблемы. Перспективными направлениями дальнейшей работы являются расширение выборки за счет включения других параллелей и школ, проведение лонгитюдного исследования устойчивости сформированных </w:t>
      </w:r>
      <w:proofErr w:type="spellStart"/>
      <w:r w:rsidRPr="002A49FF">
        <w:rPr>
          <w:rFonts w:ascii="Times New Roman" w:hAnsi="Times New Roman"/>
          <w:sz w:val="28"/>
          <w:szCs w:val="28"/>
        </w:rPr>
        <w:t>метакогнитивных</w:t>
      </w:r>
      <w:proofErr w:type="spellEnd"/>
      <w:r w:rsidRPr="002A49FF">
        <w:rPr>
          <w:rFonts w:ascii="Times New Roman" w:hAnsi="Times New Roman"/>
          <w:sz w:val="28"/>
          <w:szCs w:val="28"/>
        </w:rPr>
        <w:t xml:space="preserve"> навыков, разработка цифровой версии рефлексивного дневника и карты ошибок, а также адаптация предложенной модели к другим предметам естественно-научного цикла. Дополнительного изучения требует влияние отдельных компонентов модели на разные группы обучающихся в зависимости от уровня академической подготовки, мотивации, языковой среды и степени сформированности самостоятельной учебной деятельности.</w:t>
      </w:r>
    </w:p>
    <w:p w14:paraId="16DE95A8" w14:textId="77777777" w:rsidR="002A49FF" w:rsidRPr="002A49FF" w:rsidRDefault="002A49FF" w:rsidP="002A49FF">
      <w:pPr>
        <w:spacing w:after="0" w:line="240" w:lineRule="auto"/>
        <w:ind w:firstLine="709"/>
        <w:jc w:val="both"/>
        <w:rPr>
          <w:rFonts w:ascii="Times New Roman" w:hAnsi="Times New Roman"/>
          <w:sz w:val="28"/>
          <w:szCs w:val="28"/>
        </w:rPr>
      </w:pPr>
      <w:r w:rsidRPr="002A49FF">
        <w:rPr>
          <w:rFonts w:ascii="Times New Roman" w:hAnsi="Times New Roman"/>
          <w:sz w:val="28"/>
          <w:szCs w:val="28"/>
        </w:rPr>
        <w:t xml:space="preserve">В целом результаты диссертационного исследования подтверждают, что развитие </w:t>
      </w:r>
      <w:proofErr w:type="spellStart"/>
      <w:r w:rsidRPr="002A49FF">
        <w:rPr>
          <w:rFonts w:ascii="Times New Roman" w:hAnsi="Times New Roman"/>
          <w:sz w:val="28"/>
          <w:szCs w:val="28"/>
        </w:rPr>
        <w:t>метакогнитивных</w:t>
      </w:r>
      <w:proofErr w:type="spellEnd"/>
      <w:r w:rsidRPr="002A49FF">
        <w:rPr>
          <w:rFonts w:ascii="Times New Roman" w:hAnsi="Times New Roman"/>
          <w:sz w:val="28"/>
          <w:szCs w:val="28"/>
        </w:rPr>
        <w:t xml:space="preserve"> навыков обучающихся в процессе обучения биологии является управляемым педагогическим процессом. Его эффективность обеспечивается не отдельными приемами, а целостной системой условий, в которой предметное содержание биологии соединяется с рефлексивной деятельностью, </w:t>
      </w:r>
      <w:proofErr w:type="spellStart"/>
      <w:r w:rsidRPr="002A49FF">
        <w:rPr>
          <w:rFonts w:ascii="Times New Roman" w:hAnsi="Times New Roman"/>
          <w:sz w:val="28"/>
          <w:szCs w:val="28"/>
        </w:rPr>
        <w:t>формативным</w:t>
      </w:r>
      <w:proofErr w:type="spellEnd"/>
      <w:r w:rsidRPr="002A49FF">
        <w:rPr>
          <w:rFonts w:ascii="Times New Roman" w:hAnsi="Times New Roman"/>
          <w:sz w:val="28"/>
          <w:szCs w:val="28"/>
        </w:rPr>
        <w:t xml:space="preserve"> оцениванием, анализом ошибок, педагогической поддержкой и постепенным переходом обучающегося к самостоятельному управлению собственной учебной деятельностью.</w:t>
      </w:r>
    </w:p>
    <w:p w14:paraId="5AF93A34" w14:textId="005A99DF" w:rsidR="002A49FF" w:rsidRDefault="002A49FF" w:rsidP="002A49FF">
      <w:pPr>
        <w:jc w:val="center"/>
      </w:pPr>
      <w:r>
        <w:br w:type="page"/>
      </w:r>
    </w:p>
    <w:p w14:paraId="4D196AE0" w14:textId="77777777" w:rsidR="002A49FF" w:rsidRPr="002A49FF" w:rsidRDefault="002A49FF" w:rsidP="002A49FF">
      <w:pPr>
        <w:spacing w:after="0" w:line="240" w:lineRule="auto"/>
        <w:jc w:val="center"/>
        <w:rPr>
          <w:rFonts w:ascii="Times New Roman" w:hAnsi="Times New Roman"/>
          <w:b/>
          <w:bCs/>
          <w:sz w:val="28"/>
          <w:szCs w:val="28"/>
        </w:rPr>
      </w:pPr>
      <w:r w:rsidRPr="002A49FF">
        <w:rPr>
          <w:rFonts w:ascii="Times New Roman" w:hAnsi="Times New Roman"/>
          <w:b/>
          <w:bCs/>
          <w:sz w:val="28"/>
          <w:szCs w:val="28"/>
        </w:rPr>
        <w:lastRenderedPageBreak/>
        <w:t>СПИСОК ИСПОЛЬЗОВАННЫХ ИСТОЧНИКОВ</w:t>
      </w:r>
    </w:p>
    <w:p w14:paraId="6325F6A7" w14:textId="77777777" w:rsidR="002A49FF" w:rsidRPr="002A49FF" w:rsidRDefault="002A49FF" w:rsidP="002A49FF">
      <w:pPr>
        <w:spacing w:after="0" w:line="240" w:lineRule="auto"/>
        <w:jc w:val="center"/>
        <w:rPr>
          <w:rFonts w:ascii="Times New Roman" w:hAnsi="Times New Roman"/>
          <w:sz w:val="28"/>
          <w:szCs w:val="28"/>
        </w:rPr>
      </w:pPr>
    </w:p>
    <w:p w14:paraId="4274585C" w14:textId="0A829A17"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Об утверждении Концепции развития дошкольного, среднего, технического и профессионального образования Республики Казахстан на 2023–2029 годы: Постановление Правительства Республики Казахстан от 28 марта 2023 года № 249 // Информационно-правовая система нормативных правовых актов Республики Казахстан «</w:t>
      </w:r>
      <w:proofErr w:type="spellStart"/>
      <w:r w:rsidRPr="002A49FF">
        <w:rPr>
          <w:rFonts w:ascii="Times New Roman" w:hAnsi="Times New Roman"/>
          <w:sz w:val="28"/>
          <w:szCs w:val="28"/>
        </w:rPr>
        <w:t>Әділет</w:t>
      </w:r>
      <w:proofErr w:type="spellEnd"/>
      <w:r w:rsidRPr="002A49FF">
        <w:rPr>
          <w:rFonts w:ascii="Times New Roman" w:hAnsi="Times New Roman"/>
          <w:sz w:val="28"/>
          <w:szCs w:val="28"/>
        </w:rPr>
        <w:t xml:space="preserve">» [Электронный ресурс]. </w:t>
      </w:r>
      <w:r w:rsidR="00F32012">
        <w:rPr>
          <w:rFonts w:ascii="Times New Roman" w:hAnsi="Times New Roman"/>
          <w:sz w:val="28"/>
          <w:szCs w:val="28"/>
        </w:rPr>
        <w:t>-</w:t>
      </w:r>
      <w:r w:rsidRPr="002A49FF">
        <w:rPr>
          <w:rFonts w:ascii="Times New Roman" w:hAnsi="Times New Roman"/>
          <w:sz w:val="28"/>
          <w:szCs w:val="28"/>
        </w:rPr>
        <w:t>Режим доступа: https://adilet.zan.kz/rus/docs/P2300000249 (дата обращения: 11.06.2026).</w:t>
      </w:r>
    </w:p>
    <w:p w14:paraId="046E8649" w14:textId="3A2AAD6F"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t xml:space="preserve">OECD Learning Compass 2030. Concept Note Series [Electronic resource]. </w:t>
      </w:r>
      <w:r w:rsidR="00F32012">
        <w:rPr>
          <w:rFonts w:ascii="Times New Roman" w:hAnsi="Times New Roman"/>
          <w:sz w:val="28"/>
          <w:szCs w:val="28"/>
          <w:lang w:val="en-US"/>
        </w:rPr>
        <w:t>-</w:t>
      </w:r>
      <w:r w:rsidRPr="00F32012">
        <w:rPr>
          <w:rFonts w:ascii="Times New Roman" w:hAnsi="Times New Roman"/>
          <w:sz w:val="28"/>
          <w:szCs w:val="28"/>
          <w:lang w:val="en-US"/>
        </w:rPr>
        <w:t xml:space="preserve">Paris: OECD, 2019. </w:t>
      </w:r>
      <w:r w:rsidR="00F32012">
        <w:rPr>
          <w:rFonts w:ascii="Times New Roman" w:hAnsi="Times New Roman"/>
          <w:sz w:val="28"/>
          <w:szCs w:val="28"/>
          <w:lang w:val="en-US"/>
        </w:rPr>
        <w:t>-</w:t>
      </w:r>
      <w:r w:rsidRPr="00F32012">
        <w:rPr>
          <w:rFonts w:ascii="Times New Roman" w:hAnsi="Times New Roman"/>
          <w:sz w:val="28"/>
          <w:szCs w:val="28"/>
          <w:lang w:val="en-US"/>
        </w:rPr>
        <w:t>URL: https://www.oecd.org/education/2030-project/ (date of access: 11.06.2026).</w:t>
      </w:r>
    </w:p>
    <w:p w14:paraId="1F224F3A" w14:textId="10FB5EBB"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t xml:space="preserve">PISA 2022 Results. Country Note: Kazakhstan [Electronic resource] / OECD. </w:t>
      </w:r>
      <w:r w:rsidR="00F32012">
        <w:rPr>
          <w:rFonts w:ascii="Times New Roman" w:hAnsi="Times New Roman"/>
          <w:sz w:val="28"/>
          <w:szCs w:val="28"/>
          <w:lang w:val="en-US"/>
        </w:rPr>
        <w:t>-</w:t>
      </w:r>
      <w:r w:rsidRPr="00F32012">
        <w:rPr>
          <w:rFonts w:ascii="Times New Roman" w:hAnsi="Times New Roman"/>
          <w:sz w:val="28"/>
          <w:szCs w:val="28"/>
          <w:lang w:val="en-US"/>
        </w:rPr>
        <w:t xml:space="preserve">Paris, 2023. </w:t>
      </w:r>
      <w:r w:rsidR="00F32012">
        <w:rPr>
          <w:rFonts w:ascii="Times New Roman" w:hAnsi="Times New Roman"/>
          <w:sz w:val="28"/>
          <w:szCs w:val="28"/>
          <w:lang w:val="en-US"/>
        </w:rPr>
        <w:t>-</w:t>
      </w:r>
      <w:r w:rsidRPr="00F32012">
        <w:rPr>
          <w:rFonts w:ascii="Times New Roman" w:hAnsi="Times New Roman"/>
          <w:sz w:val="28"/>
          <w:szCs w:val="28"/>
          <w:lang w:val="en-US"/>
        </w:rPr>
        <w:t>URL: https://www.oecd.org/en/publications/pisa-2022-results-volume-i-and-ii-country-notes_ed6fbcc5-en/kazakhstan_8c403c04-en.html (date of access: 11.06.2026).</w:t>
      </w:r>
    </w:p>
    <w:p w14:paraId="02461A19" w14:textId="0A75D564"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Аналитический отч</w:t>
      </w:r>
      <w:r>
        <w:rPr>
          <w:rFonts w:ascii="Times New Roman" w:hAnsi="Times New Roman"/>
          <w:sz w:val="28"/>
          <w:szCs w:val="28"/>
        </w:rPr>
        <w:t>е</w:t>
      </w:r>
      <w:r w:rsidRPr="002A49FF">
        <w:rPr>
          <w:rFonts w:ascii="Times New Roman" w:hAnsi="Times New Roman"/>
          <w:sz w:val="28"/>
          <w:szCs w:val="28"/>
        </w:rPr>
        <w:t xml:space="preserve">т по результатам внешнего </w:t>
      </w:r>
      <w:proofErr w:type="spellStart"/>
      <w:r w:rsidRPr="002A49FF">
        <w:rPr>
          <w:rFonts w:ascii="Times New Roman" w:hAnsi="Times New Roman"/>
          <w:sz w:val="28"/>
          <w:szCs w:val="28"/>
        </w:rPr>
        <w:t>суммативного</w:t>
      </w:r>
      <w:proofErr w:type="spellEnd"/>
      <w:r w:rsidRPr="002A49FF">
        <w:rPr>
          <w:rFonts w:ascii="Times New Roman" w:hAnsi="Times New Roman"/>
          <w:sz w:val="28"/>
          <w:szCs w:val="28"/>
        </w:rPr>
        <w:t xml:space="preserve"> оценивания обучающихся 10-х классов Назарбаев Интеллектуальных школ по предмету «Биология» / АОО «Назарбаев Интеллектуальные школы». </w:t>
      </w:r>
      <w:r w:rsidR="00F32012">
        <w:rPr>
          <w:rFonts w:ascii="Times New Roman" w:hAnsi="Times New Roman"/>
          <w:sz w:val="28"/>
          <w:szCs w:val="28"/>
        </w:rPr>
        <w:t>-</w:t>
      </w:r>
      <w:r w:rsidRPr="002A49FF">
        <w:rPr>
          <w:rFonts w:ascii="Times New Roman" w:hAnsi="Times New Roman"/>
          <w:sz w:val="28"/>
          <w:szCs w:val="28"/>
        </w:rPr>
        <w:t xml:space="preserve">Астана, 2023. </w:t>
      </w:r>
      <w:r w:rsidR="00F32012">
        <w:rPr>
          <w:rFonts w:ascii="Times New Roman" w:hAnsi="Times New Roman"/>
          <w:sz w:val="28"/>
          <w:szCs w:val="28"/>
        </w:rPr>
        <w:t>-</w:t>
      </w:r>
      <w:r w:rsidRPr="002A49FF">
        <w:rPr>
          <w:rFonts w:ascii="Times New Roman" w:hAnsi="Times New Roman"/>
          <w:sz w:val="28"/>
          <w:szCs w:val="28"/>
        </w:rPr>
        <w:t>25 с.</w:t>
      </w:r>
    </w:p>
    <w:p w14:paraId="5663E322" w14:textId="0426E4F5"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Об образовании: Закон Республики Казахстан от 27 июля 2007 года № 319 </w:t>
      </w:r>
      <w:r w:rsidR="00F32012">
        <w:rPr>
          <w:rFonts w:ascii="Times New Roman" w:hAnsi="Times New Roman"/>
          <w:sz w:val="28"/>
          <w:szCs w:val="28"/>
        </w:rPr>
        <w:t>-</w:t>
      </w:r>
      <w:r w:rsidRPr="002A49FF">
        <w:rPr>
          <w:rFonts w:ascii="Times New Roman" w:hAnsi="Times New Roman"/>
          <w:sz w:val="28"/>
          <w:szCs w:val="28"/>
        </w:rPr>
        <w:t>III // Информационно-правовая система нормативных правовых актов Республики Казахстан «</w:t>
      </w:r>
      <w:proofErr w:type="spellStart"/>
      <w:r w:rsidRPr="002A49FF">
        <w:rPr>
          <w:rFonts w:ascii="Times New Roman" w:hAnsi="Times New Roman"/>
          <w:sz w:val="28"/>
          <w:szCs w:val="28"/>
        </w:rPr>
        <w:t>Әділет</w:t>
      </w:r>
      <w:proofErr w:type="spellEnd"/>
      <w:r w:rsidRPr="002A49FF">
        <w:rPr>
          <w:rFonts w:ascii="Times New Roman" w:hAnsi="Times New Roman"/>
          <w:sz w:val="28"/>
          <w:szCs w:val="28"/>
        </w:rPr>
        <w:t xml:space="preserve">» [Электронный ресурс]. </w:t>
      </w:r>
      <w:r w:rsidR="00F32012">
        <w:rPr>
          <w:rFonts w:ascii="Times New Roman" w:hAnsi="Times New Roman"/>
          <w:sz w:val="28"/>
          <w:szCs w:val="28"/>
        </w:rPr>
        <w:t>-</w:t>
      </w:r>
      <w:r w:rsidRPr="002A49FF">
        <w:rPr>
          <w:rFonts w:ascii="Times New Roman" w:hAnsi="Times New Roman"/>
          <w:sz w:val="28"/>
          <w:szCs w:val="28"/>
        </w:rPr>
        <w:t>Режим доступа: https://adilet.zan.kz/rus/docs/Z070000319_ (дата обращения: 11.06.2026).</w:t>
      </w:r>
    </w:p>
    <w:p w14:paraId="510D7614" w14:textId="728045C4" w:rsidR="002A49FF" w:rsidRPr="00F32012" w:rsidRDefault="002A49FF" w:rsidP="002A49FF">
      <w:pPr>
        <w:numPr>
          <w:ilvl w:val="0"/>
          <w:numId w:val="9"/>
        </w:numPr>
        <w:spacing w:after="0" w:line="240" w:lineRule="auto"/>
        <w:jc w:val="both"/>
        <w:rPr>
          <w:rFonts w:ascii="Times New Roman" w:hAnsi="Times New Roman"/>
          <w:sz w:val="28"/>
          <w:szCs w:val="28"/>
          <w:lang w:val="en-US"/>
        </w:rPr>
      </w:pPr>
      <w:proofErr w:type="spellStart"/>
      <w:r w:rsidRPr="00F32012">
        <w:rPr>
          <w:rFonts w:ascii="Times New Roman" w:hAnsi="Times New Roman"/>
          <w:sz w:val="28"/>
          <w:szCs w:val="28"/>
          <w:lang w:val="en-US"/>
        </w:rPr>
        <w:t>Sadykova</w:t>
      </w:r>
      <w:proofErr w:type="spellEnd"/>
      <w:r w:rsidRPr="00F32012">
        <w:rPr>
          <w:rFonts w:ascii="Times New Roman" w:hAnsi="Times New Roman"/>
          <w:sz w:val="28"/>
          <w:szCs w:val="28"/>
          <w:lang w:val="en-US"/>
        </w:rPr>
        <w:t xml:space="preserve"> A., </w:t>
      </w:r>
      <w:proofErr w:type="spellStart"/>
      <w:r w:rsidRPr="00F32012">
        <w:rPr>
          <w:rFonts w:ascii="Times New Roman" w:hAnsi="Times New Roman"/>
          <w:sz w:val="28"/>
          <w:szCs w:val="28"/>
          <w:lang w:val="en-US"/>
        </w:rPr>
        <w:t>Iskakova</w:t>
      </w:r>
      <w:proofErr w:type="spellEnd"/>
      <w:r w:rsidRPr="00F32012">
        <w:rPr>
          <w:rFonts w:ascii="Times New Roman" w:hAnsi="Times New Roman"/>
          <w:sz w:val="28"/>
          <w:szCs w:val="28"/>
          <w:lang w:val="en-US"/>
        </w:rPr>
        <w:t xml:space="preserve"> M., Ismailova G., </w:t>
      </w:r>
      <w:proofErr w:type="spellStart"/>
      <w:r w:rsidRPr="00F32012">
        <w:rPr>
          <w:rFonts w:ascii="Times New Roman" w:hAnsi="Times New Roman"/>
          <w:sz w:val="28"/>
          <w:szCs w:val="28"/>
          <w:lang w:val="en-US"/>
        </w:rPr>
        <w:t>Ishmukhametova</w:t>
      </w:r>
      <w:proofErr w:type="spellEnd"/>
      <w:r w:rsidRPr="00F32012">
        <w:rPr>
          <w:rFonts w:ascii="Times New Roman" w:hAnsi="Times New Roman"/>
          <w:sz w:val="28"/>
          <w:szCs w:val="28"/>
          <w:lang w:val="en-US"/>
        </w:rPr>
        <w:t xml:space="preserve"> A., </w:t>
      </w:r>
      <w:proofErr w:type="spellStart"/>
      <w:r w:rsidRPr="00F32012">
        <w:rPr>
          <w:rFonts w:ascii="Times New Roman" w:hAnsi="Times New Roman"/>
          <w:sz w:val="28"/>
          <w:szCs w:val="28"/>
          <w:lang w:val="en-US"/>
        </w:rPr>
        <w:t>Sovetova</w:t>
      </w:r>
      <w:proofErr w:type="spellEnd"/>
      <w:r w:rsidRPr="00F32012">
        <w:rPr>
          <w:rFonts w:ascii="Times New Roman" w:hAnsi="Times New Roman"/>
          <w:sz w:val="28"/>
          <w:szCs w:val="28"/>
          <w:lang w:val="en-US"/>
        </w:rPr>
        <w:t xml:space="preserve"> A., </w:t>
      </w:r>
      <w:proofErr w:type="spellStart"/>
      <w:r w:rsidRPr="00F32012">
        <w:rPr>
          <w:rFonts w:ascii="Times New Roman" w:hAnsi="Times New Roman"/>
          <w:sz w:val="28"/>
          <w:szCs w:val="28"/>
          <w:lang w:val="en-US"/>
        </w:rPr>
        <w:t>Mukasheva</w:t>
      </w:r>
      <w:proofErr w:type="spellEnd"/>
      <w:r w:rsidRPr="00F32012">
        <w:rPr>
          <w:rFonts w:ascii="Times New Roman" w:hAnsi="Times New Roman"/>
          <w:sz w:val="28"/>
          <w:szCs w:val="28"/>
          <w:lang w:val="en-US"/>
        </w:rPr>
        <w:t xml:space="preserve"> K. The impact of a metacognition-based course on school students’ metacognitive skills and biology comprehension // Frontiers in Education. </w:t>
      </w:r>
      <w:r w:rsidR="00F32012">
        <w:rPr>
          <w:rFonts w:ascii="Times New Roman" w:hAnsi="Times New Roman"/>
          <w:sz w:val="28"/>
          <w:szCs w:val="28"/>
          <w:lang w:val="en-US"/>
        </w:rPr>
        <w:t>-</w:t>
      </w:r>
      <w:r w:rsidRPr="00F32012">
        <w:rPr>
          <w:rFonts w:ascii="Times New Roman" w:hAnsi="Times New Roman"/>
          <w:sz w:val="28"/>
          <w:szCs w:val="28"/>
          <w:lang w:val="en-US"/>
        </w:rPr>
        <w:t xml:space="preserve">2024. </w:t>
      </w:r>
      <w:r w:rsidR="00F32012">
        <w:rPr>
          <w:rFonts w:ascii="Times New Roman" w:hAnsi="Times New Roman"/>
          <w:sz w:val="28"/>
          <w:szCs w:val="28"/>
          <w:lang w:val="en-US"/>
        </w:rPr>
        <w:t>-</w:t>
      </w:r>
      <w:r w:rsidRPr="00F32012">
        <w:rPr>
          <w:rFonts w:ascii="Times New Roman" w:hAnsi="Times New Roman"/>
          <w:sz w:val="28"/>
          <w:szCs w:val="28"/>
          <w:lang w:val="en-US"/>
        </w:rPr>
        <w:t xml:space="preserve">Vol. 9. </w:t>
      </w:r>
      <w:r w:rsidR="00F32012">
        <w:rPr>
          <w:rFonts w:ascii="Times New Roman" w:hAnsi="Times New Roman"/>
          <w:sz w:val="28"/>
          <w:szCs w:val="28"/>
          <w:lang w:val="en-US"/>
        </w:rPr>
        <w:t>-</w:t>
      </w:r>
      <w:r w:rsidRPr="00F32012">
        <w:rPr>
          <w:rFonts w:ascii="Times New Roman" w:hAnsi="Times New Roman"/>
          <w:sz w:val="28"/>
          <w:szCs w:val="28"/>
          <w:lang w:val="en-US"/>
        </w:rPr>
        <w:t xml:space="preserve">Article 1460496. </w:t>
      </w:r>
      <w:r w:rsidR="00F32012">
        <w:rPr>
          <w:rFonts w:ascii="Times New Roman" w:hAnsi="Times New Roman"/>
          <w:sz w:val="28"/>
          <w:szCs w:val="28"/>
          <w:lang w:val="en-US"/>
        </w:rPr>
        <w:t>-</w:t>
      </w:r>
      <w:r w:rsidRPr="00F32012">
        <w:rPr>
          <w:rFonts w:ascii="Times New Roman" w:hAnsi="Times New Roman"/>
          <w:sz w:val="28"/>
          <w:szCs w:val="28"/>
          <w:lang w:val="en-US"/>
        </w:rPr>
        <w:t>DOI: 10.3389/feduc.2024.1460496.</w:t>
      </w:r>
    </w:p>
    <w:p w14:paraId="0C77CF3C" w14:textId="52483B22"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t xml:space="preserve">Anderson L.W., Krathwohl D.R. A taxonomy for learning, teaching, and assessing: A revision of Bloom’s taxonomy of educational objectives. </w:t>
      </w:r>
      <w:r w:rsidR="00F32012">
        <w:rPr>
          <w:rFonts w:ascii="Times New Roman" w:hAnsi="Times New Roman"/>
          <w:sz w:val="28"/>
          <w:szCs w:val="28"/>
          <w:lang w:val="en-US"/>
        </w:rPr>
        <w:t>-</w:t>
      </w:r>
      <w:r w:rsidRPr="00F32012">
        <w:rPr>
          <w:rFonts w:ascii="Times New Roman" w:hAnsi="Times New Roman"/>
          <w:sz w:val="28"/>
          <w:szCs w:val="28"/>
          <w:lang w:val="en-US"/>
        </w:rPr>
        <w:t xml:space="preserve">New York: Longman, 2001. </w:t>
      </w:r>
      <w:r w:rsidR="00F32012">
        <w:rPr>
          <w:rFonts w:ascii="Times New Roman" w:hAnsi="Times New Roman"/>
          <w:sz w:val="28"/>
          <w:szCs w:val="28"/>
          <w:lang w:val="en-US"/>
        </w:rPr>
        <w:t>-</w:t>
      </w:r>
      <w:r w:rsidRPr="00F32012">
        <w:rPr>
          <w:rFonts w:ascii="Times New Roman" w:hAnsi="Times New Roman"/>
          <w:sz w:val="28"/>
          <w:szCs w:val="28"/>
          <w:lang w:val="en-US"/>
        </w:rPr>
        <w:t>352 p.</w:t>
      </w:r>
    </w:p>
    <w:p w14:paraId="6B55EED6" w14:textId="2C40ACDC"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Кузьминов Я.И., Фрумин И.Д. Современная образовательная политика: уроки успеха и неудач. </w:t>
      </w:r>
      <w:r w:rsidR="00F32012">
        <w:rPr>
          <w:rFonts w:ascii="Times New Roman" w:hAnsi="Times New Roman"/>
          <w:sz w:val="28"/>
          <w:szCs w:val="28"/>
        </w:rPr>
        <w:t>-</w:t>
      </w:r>
      <w:r w:rsidRPr="002A49FF">
        <w:rPr>
          <w:rFonts w:ascii="Times New Roman" w:hAnsi="Times New Roman"/>
          <w:sz w:val="28"/>
          <w:szCs w:val="28"/>
        </w:rPr>
        <w:t xml:space="preserve">М.: ГУ ВШЭ, 2008. </w:t>
      </w:r>
      <w:r w:rsidR="00F32012">
        <w:rPr>
          <w:rFonts w:ascii="Times New Roman" w:hAnsi="Times New Roman"/>
          <w:sz w:val="28"/>
          <w:szCs w:val="28"/>
        </w:rPr>
        <w:t>-</w:t>
      </w:r>
      <w:r w:rsidRPr="002A49FF">
        <w:rPr>
          <w:rFonts w:ascii="Times New Roman" w:hAnsi="Times New Roman"/>
          <w:sz w:val="28"/>
          <w:szCs w:val="28"/>
        </w:rPr>
        <w:t>256 с.</w:t>
      </w:r>
    </w:p>
    <w:p w14:paraId="5AB870DE" w14:textId="4B66D5D3" w:rsidR="002A49FF" w:rsidRPr="002A49FF" w:rsidRDefault="002A49FF" w:rsidP="002A49FF">
      <w:pPr>
        <w:numPr>
          <w:ilvl w:val="0"/>
          <w:numId w:val="9"/>
        </w:numPr>
        <w:spacing w:after="0" w:line="240" w:lineRule="auto"/>
        <w:jc w:val="both"/>
        <w:rPr>
          <w:rFonts w:ascii="Times New Roman" w:hAnsi="Times New Roman"/>
          <w:sz w:val="28"/>
          <w:szCs w:val="28"/>
        </w:rPr>
      </w:pPr>
      <w:proofErr w:type="spellStart"/>
      <w:r w:rsidRPr="002A49FF">
        <w:rPr>
          <w:rFonts w:ascii="Times New Roman" w:hAnsi="Times New Roman"/>
          <w:sz w:val="28"/>
          <w:szCs w:val="28"/>
        </w:rPr>
        <w:t>Байтасов</w:t>
      </w:r>
      <w:proofErr w:type="spellEnd"/>
      <w:r w:rsidRPr="002A49FF">
        <w:rPr>
          <w:rFonts w:ascii="Times New Roman" w:hAnsi="Times New Roman"/>
          <w:sz w:val="28"/>
          <w:szCs w:val="28"/>
        </w:rPr>
        <w:t xml:space="preserve"> А.А., </w:t>
      </w:r>
      <w:proofErr w:type="spellStart"/>
      <w:r w:rsidRPr="002A49FF">
        <w:rPr>
          <w:rFonts w:ascii="Times New Roman" w:hAnsi="Times New Roman"/>
          <w:sz w:val="28"/>
          <w:szCs w:val="28"/>
        </w:rPr>
        <w:t>Саркыткан</w:t>
      </w:r>
      <w:proofErr w:type="spellEnd"/>
      <w:r w:rsidRPr="002A49FF">
        <w:rPr>
          <w:rFonts w:ascii="Times New Roman" w:hAnsi="Times New Roman"/>
          <w:sz w:val="28"/>
          <w:szCs w:val="28"/>
        </w:rPr>
        <w:t xml:space="preserve"> К., </w:t>
      </w:r>
      <w:proofErr w:type="spellStart"/>
      <w:r w:rsidRPr="002A49FF">
        <w:rPr>
          <w:rFonts w:ascii="Times New Roman" w:hAnsi="Times New Roman"/>
          <w:sz w:val="28"/>
          <w:szCs w:val="28"/>
        </w:rPr>
        <w:t>Муздыбаева</w:t>
      </w:r>
      <w:proofErr w:type="spellEnd"/>
      <w:r w:rsidRPr="002A49FF">
        <w:rPr>
          <w:rFonts w:ascii="Times New Roman" w:hAnsi="Times New Roman"/>
          <w:sz w:val="28"/>
          <w:szCs w:val="28"/>
        </w:rPr>
        <w:t xml:space="preserve"> К.К. Формирование метапредметных компетенций учащихся в условиях обновленного содержания образования // Вестник </w:t>
      </w:r>
      <w:proofErr w:type="spellStart"/>
      <w:r w:rsidRPr="002A49FF">
        <w:rPr>
          <w:rFonts w:ascii="Times New Roman" w:hAnsi="Times New Roman"/>
          <w:sz w:val="28"/>
          <w:szCs w:val="28"/>
        </w:rPr>
        <w:t>КазНПУ</w:t>
      </w:r>
      <w:proofErr w:type="spellEnd"/>
      <w:r w:rsidRPr="002A49FF">
        <w:rPr>
          <w:rFonts w:ascii="Times New Roman" w:hAnsi="Times New Roman"/>
          <w:sz w:val="28"/>
          <w:szCs w:val="28"/>
        </w:rPr>
        <w:t xml:space="preserve"> им. Абая. Серия «Педагогические науки». </w:t>
      </w:r>
      <w:r w:rsidR="00F32012">
        <w:rPr>
          <w:rFonts w:ascii="Times New Roman" w:hAnsi="Times New Roman"/>
          <w:sz w:val="28"/>
          <w:szCs w:val="28"/>
        </w:rPr>
        <w:t>-</w:t>
      </w:r>
      <w:r w:rsidRPr="002A49FF">
        <w:rPr>
          <w:rFonts w:ascii="Times New Roman" w:hAnsi="Times New Roman"/>
          <w:sz w:val="28"/>
          <w:szCs w:val="28"/>
        </w:rPr>
        <w:t xml:space="preserve">2021. </w:t>
      </w:r>
      <w:r w:rsidR="00F32012">
        <w:rPr>
          <w:rFonts w:ascii="Times New Roman" w:hAnsi="Times New Roman"/>
          <w:sz w:val="28"/>
          <w:szCs w:val="28"/>
        </w:rPr>
        <w:t>-</w:t>
      </w:r>
      <w:r w:rsidRPr="002A49FF">
        <w:rPr>
          <w:rFonts w:ascii="Times New Roman" w:hAnsi="Times New Roman"/>
          <w:sz w:val="28"/>
          <w:szCs w:val="28"/>
        </w:rPr>
        <w:t xml:space="preserve">№ 3 (71). </w:t>
      </w:r>
      <w:r w:rsidR="00F32012">
        <w:rPr>
          <w:rFonts w:ascii="Times New Roman" w:hAnsi="Times New Roman"/>
          <w:sz w:val="28"/>
          <w:szCs w:val="28"/>
        </w:rPr>
        <w:t>-</w:t>
      </w:r>
      <w:r w:rsidRPr="002A49FF">
        <w:rPr>
          <w:rFonts w:ascii="Times New Roman" w:hAnsi="Times New Roman"/>
          <w:sz w:val="28"/>
          <w:szCs w:val="28"/>
        </w:rPr>
        <w:t xml:space="preserve">С. 25–30. </w:t>
      </w:r>
    </w:p>
    <w:p w14:paraId="70CEC87E" w14:textId="70552B1D"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 Инструктивно-методическое письмо по реализации образовательной программы NIS-</w:t>
      </w:r>
      <w:proofErr w:type="spellStart"/>
      <w:r w:rsidRPr="002A49FF">
        <w:rPr>
          <w:rFonts w:ascii="Times New Roman" w:hAnsi="Times New Roman"/>
          <w:sz w:val="28"/>
          <w:szCs w:val="28"/>
        </w:rPr>
        <w:t>Programme</w:t>
      </w:r>
      <w:proofErr w:type="spellEnd"/>
      <w:r w:rsidRPr="002A49FF">
        <w:rPr>
          <w:rFonts w:ascii="Times New Roman" w:hAnsi="Times New Roman"/>
          <w:sz w:val="28"/>
          <w:szCs w:val="28"/>
        </w:rPr>
        <w:t xml:space="preserve"> в Назарбаев Интеллектуальных школах в 2023–2024 учебном году. </w:t>
      </w:r>
      <w:r w:rsidR="00F32012">
        <w:rPr>
          <w:rFonts w:ascii="Times New Roman" w:hAnsi="Times New Roman"/>
          <w:sz w:val="28"/>
          <w:szCs w:val="28"/>
        </w:rPr>
        <w:t>-</w:t>
      </w:r>
      <w:r w:rsidRPr="002A49FF">
        <w:rPr>
          <w:rFonts w:ascii="Times New Roman" w:hAnsi="Times New Roman"/>
          <w:sz w:val="28"/>
          <w:szCs w:val="28"/>
        </w:rPr>
        <w:t xml:space="preserve">Астана: Центр педагогического мастерства АОО «Назарбаев Интеллектуальные школы», 2023. </w:t>
      </w:r>
      <w:r w:rsidR="00F32012">
        <w:rPr>
          <w:rFonts w:ascii="Times New Roman" w:hAnsi="Times New Roman"/>
          <w:sz w:val="28"/>
          <w:szCs w:val="28"/>
        </w:rPr>
        <w:t>-</w:t>
      </w:r>
      <w:r w:rsidRPr="002A49FF">
        <w:rPr>
          <w:rFonts w:ascii="Times New Roman" w:hAnsi="Times New Roman"/>
          <w:sz w:val="28"/>
          <w:szCs w:val="28"/>
        </w:rPr>
        <w:t>9 с.</w:t>
      </w:r>
    </w:p>
    <w:p w14:paraId="47EE6D6E" w14:textId="0C3B44C2"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2A49FF">
        <w:rPr>
          <w:rFonts w:ascii="Times New Roman" w:hAnsi="Times New Roman"/>
          <w:sz w:val="28"/>
          <w:szCs w:val="28"/>
        </w:rPr>
        <w:t xml:space="preserve"> </w:t>
      </w:r>
      <w:r w:rsidRPr="00F32012">
        <w:rPr>
          <w:rFonts w:ascii="Times New Roman" w:hAnsi="Times New Roman"/>
          <w:sz w:val="28"/>
          <w:szCs w:val="28"/>
          <w:lang w:val="en-US"/>
        </w:rPr>
        <w:t xml:space="preserve">Flavell J.H. Metacognition and cognitive monitoring: A new area of cognitive-developmental inquiry // American Psychologist. </w:t>
      </w:r>
      <w:r w:rsidR="00F32012">
        <w:rPr>
          <w:rFonts w:ascii="Times New Roman" w:hAnsi="Times New Roman"/>
          <w:sz w:val="28"/>
          <w:szCs w:val="28"/>
          <w:lang w:val="en-US"/>
        </w:rPr>
        <w:t>-</w:t>
      </w:r>
      <w:r w:rsidRPr="00F32012">
        <w:rPr>
          <w:rFonts w:ascii="Times New Roman" w:hAnsi="Times New Roman"/>
          <w:sz w:val="28"/>
          <w:szCs w:val="28"/>
          <w:lang w:val="en-US"/>
        </w:rPr>
        <w:t xml:space="preserve">1979. </w:t>
      </w:r>
      <w:r w:rsidR="00F32012">
        <w:rPr>
          <w:rFonts w:ascii="Times New Roman" w:hAnsi="Times New Roman"/>
          <w:sz w:val="28"/>
          <w:szCs w:val="28"/>
          <w:lang w:val="en-US"/>
        </w:rPr>
        <w:t>-</w:t>
      </w:r>
      <w:r w:rsidRPr="00F32012">
        <w:rPr>
          <w:rFonts w:ascii="Times New Roman" w:hAnsi="Times New Roman"/>
          <w:sz w:val="28"/>
          <w:szCs w:val="28"/>
          <w:lang w:val="en-US"/>
        </w:rPr>
        <w:t xml:space="preserve">Vol. 34, № 10. </w:t>
      </w:r>
      <w:r w:rsidR="00F32012">
        <w:rPr>
          <w:rFonts w:ascii="Times New Roman" w:hAnsi="Times New Roman"/>
          <w:sz w:val="28"/>
          <w:szCs w:val="28"/>
          <w:lang w:val="en-US"/>
        </w:rPr>
        <w:t>-</w:t>
      </w:r>
      <w:r w:rsidRPr="00F32012">
        <w:rPr>
          <w:rFonts w:ascii="Times New Roman" w:hAnsi="Times New Roman"/>
          <w:sz w:val="28"/>
          <w:szCs w:val="28"/>
          <w:lang w:val="en-US"/>
        </w:rPr>
        <w:t xml:space="preserve">P. </w:t>
      </w:r>
      <w:bookmarkStart w:id="35" w:name="_Hlk233143097"/>
      <w:r w:rsidRPr="00F32012">
        <w:rPr>
          <w:rFonts w:ascii="Times New Roman" w:hAnsi="Times New Roman"/>
          <w:sz w:val="28"/>
          <w:szCs w:val="28"/>
          <w:lang w:val="en-US"/>
        </w:rPr>
        <w:t>906–911</w:t>
      </w:r>
      <w:bookmarkEnd w:id="35"/>
      <w:r w:rsidRPr="00F32012">
        <w:rPr>
          <w:rFonts w:ascii="Times New Roman" w:hAnsi="Times New Roman"/>
          <w:sz w:val="28"/>
          <w:szCs w:val="28"/>
          <w:lang w:val="en-US"/>
        </w:rPr>
        <w:t xml:space="preserve">. </w:t>
      </w:r>
      <w:r w:rsidR="00F32012">
        <w:rPr>
          <w:rFonts w:ascii="Times New Roman" w:hAnsi="Times New Roman"/>
          <w:sz w:val="28"/>
          <w:szCs w:val="28"/>
          <w:lang w:val="en-US"/>
        </w:rPr>
        <w:t>-</w:t>
      </w:r>
      <w:r w:rsidRPr="00F32012">
        <w:rPr>
          <w:rFonts w:ascii="Times New Roman" w:hAnsi="Times New Roman"/>
          <w:sz w:val="28"/>
          <w:szCs w:val="28"/>
          <w:lang w:val="en-US"/>
        </w:rPr>
        <w:t>DOI: 10.1037/0003-066X.34.10.906.</w:t>
      </w:r>
    </w:p>
    <w:p w14:paraId="20E8DEEB" w14:textId="75A9C30E"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lastRenderedPageBreak/>
        <w:t xml:space="preserve">Flavell J.H., Miller P.H., Miller S.A. Cognitive Development. </w:t>
      </w:r>
      <w:r w:rsidR="00F32012">
        <w:rPr>
          <w:rFonts w:ascii="Times New Roman" w:hAnsi="Times New Roman"/>
          <w:sz w:val="28"/>
          <w:szCs w:val="28"/>
          <w:lang w:val="en-US"/>
        </w:rPr>
        <w:t>-</w:t>
      </w:r>
      <w:r w:rsidRPr="00F32012">
        <w:rPr>
          <w:rFonts w:ascii="Times New Roman" w:hAnsi="Times New Roman"/>
          <w:sz w:val="28"/>
          <w:szCs w:val="28"/>
          <w:lang w:val="en-US"/>
        </w:rPr>
        <w:t xml:space="preserve">4th ed. </w:t>
      </w:r>
      <w:r w:rsidR="00F32012">
        <w:rPr>
          <w:rFonts w:ascii="Times New Roman" w:hAnsi="Times New Roman"/>
          <w:sz w:val="28"/>
          <w:szCs w:val="28"/>
          <w:lang w:val="en-US"/>
        </w:rPr>
        <w:t>-</w:t>
      </w:r>
      <w:r w:rsidRPr="00F32012">
        <w:rPr>
          <w:rFonts w:ascii="Times New Roman" w:hAnsi="Times New Roman"/>
          <w:sz w:val="28"/>
          <w:szCs w:val="28"/>
          <w:lang w:val="en-US"/>
        </w:rPr>
        <w:t xml:space="preserve">Upper Saddle River, NJ: Prentice Hall, 2002. </w:t>
      </w:r>
      <w:r w:rsidR="00F32012">
        <w:rPr>
          <w:rFonts w:ascii="Times New Roman" w:hAnsi="Times New Roman"/>
          <w:sz w:val="28"/>
          <w:szCs w:val="28"/>
          <w:lang w:val="en-US"/>
        </w:rPr>
        <w:t>-</w:t>
      </w:r>
      <w:r w:rsidRPr="00F32012">
        <w:rPr>
          <w:rFonts w:ascii="Times New Roman" w:hAnsi="Times New Roman"/>
          <w:sz w:val="28"/>
          <w:szCs w:val="28"/>
          <w:lang w:val="en-US"/>
        </w:rPr>
        <w:t>423 p.</w:t>
      </w:r>
    </w:p>
    <w:p w14:paraId="20BC9B90" w14:textId="1241657C"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t xml:space="preserve">Kluwe R.H. Cognitive knowledge and executive control: Metacognition // Animal Mind </w:t>
      </w:r>
      <w:r w:rsidR="00F32012">
        <w:rPr>
          <w:rFonts w:ascii="Times New Roman" w:hAnsi="Times New Roman"/>
          <w:sz w:val="28"/>
          <w:szCs w:val="28"/>
          <w:lang w:val="en-US"/>
        </w:rPr>
        <w:t>-</w:t>
      </w:r>
      <w:r w:rsidRPr="00F32012">
        <w:rPr>
          <w:rFonts w:ascii="Times New Roman" w:hAnsi="Times New Roman"/>
          <w:sz w:val="28"/>
          <w:szCs w:val="28"/>
          <w:lang w:val="en-US"/>
        </w:rPr>
        <w:t xml:space="preserve">Human Mind / ed. by R. </w:t>
      </w:r>
      <w:proofErr w:type="spellStart"/>
      <w:r w:rsidRPr="00F32012">
        <w:rPr>
          <w:rFonts w:ascii="Times New Roman" w:hAnsi="Times New Roman"/>
          <w:sz w:val="28"/>
          <w:szCs w:val="28"/>
          <w:lang w:val="en-US"/>
        </w:rPr>
        <w:t>Trappl</w:t>
      </w:r>
      <w:proofErr w:type="spellEnd"/>
      <w:r w:rsidRPr="00F32012">
        <w:rPr>
          <w:rFonts w:ascii="Times New Roman" w:hAnsi="Times New Roman"/>
          <w:sz w:val="28"/>
          <w:szCs w:val="28"/>
          <w:lang w:val="en-US"/>
        </w:rPr>
        <w:t xml:space="preserve">, P. </w:t>
      </w:r>
      <w:proofErr w:type="spellStart"/>
      <w:r w:rsidRPr="00F32012">
        <w:rPr>
          <w:rFonts w:ascii="Times New Roman" w:hAnsi="Times New Roman"/>
          <w:sz w:val="28"/>
          <w:szCs w:val="28"/>
          <w:lang w:val="en-US"/>
        </w:rPr>
        <w:t>Petta</w:t>
      </w:r>
      <w:proofErr w:type="spellEnd"/>
      <w:r w:rsidRPr="00F32012">
        <w:rPr>
          <w:rFonts w:ascii="Times New Roman" w:hAnsi="Times New Roman"/>
          <w:sz w:val="28"/>
          <w:szCs w:val="28"/>
          <w:lang w:val="en-US"/>
        </w:rPr>
        <w:t xml:space="preserve">. </w:t>
      </w:r>
      <w:r w:rsidR="00F32012">
        <w:rPr>
          <w:rFonts w:ascii="Times New Roman" w:hAnsi="Times New Roman"/>
          <w:sz w:val="28"/>
          <w:szCs w:val="28"/>
          <w:lang w:val="en-US"/>
        </w:rPr>
        <w:t>-</w:t>
      </w:r>
      <w:r w:rsidRPr="00F32012">
        <w:rPr>
          <w:rFonts w:ascii="Times New Roman" w:hAnsi="Times New Roman"/>
          <w:sz w:val="28"/>
          <w:szCs w:val="28"/>
          <w:lang w:val="en-US"/>
        </w:rPr>
        <w:t xml:space="preserve">New York: Springer </w:t>
      </w:r>
      <w:r w:rsidR="00F32012">
        <w:rPr>
          <w:rFonts w:ascii="Times New Roman" w:hAnsi="Times New Roman"/>
          <w:sz w:val="28"/>
          <w:szCs w:val="28"/>
          <w:lang w:val="en-US"/>
        </w:rPr>
        <w:t>-</w:t>
      </w:r>
      <w:r w:rsidRPr="00F32012">
        <w:rPr>
          <w:rFonts w:ascii="Times New Roman" w:hAnsi="Times New Roman"/>
          <w:sz w:val="28"/>
          <w:szCs w:val="28"/>
          <w:lang w:val="en-US"/>
        </w:rPr>
        <w:t xml:space="preserve">Verlag, 1982. </w:t>
      </w:r>
      <w:r w:rsidR="00F32012">
        <w:rPr>
          <w:rFonts w:ascii="Times New Roman" w:hAnsi="Times New Roman"/>
          <w:sz w:val="28"/>
          <w:szCs w:val="28"/>
          <w:lang w:val="en-US"/>
        </w:rPr>
        <w:t>-</w:t>
      </w:r>
      <w:r w:rsidRPr="00F32012">
        <w:rPr>
          <w:rFonts w:ascii="Times New Roman" w:hAnsi="Times New Roman"/>
          <w:sz w:val="28"/>
          <w:szCs w:val="28"/>
          <w:lang w:val="en-US"/>
        </w:rPr>
        <w:t>P. 201–224.</w:t>
      </w:r>
    </w:p>
    <w:p w14:paraId="7EA8B402" w14:textId="32AA5B67"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t xml:space="preserve">Brown A.L. Knowing when, where and how to remember: A problem of metacognition // Advances in Instructional Psychology / ed. by R. Glaser. </w:t>
      </w:r>
      <w:r w:rsidR="00F32012">
        <w:rPr>
          <w:rFonts w:ascii="Times New Roman" w:hAnsi="Times New Roman"/>
          <w:sz w:val="28"/>
          <w:szCs w:val="28"/>
          <w:lang w:val="en-US"/>
        </w:rPr>
        <w:t>-</w:t>
      </w:r>
      <w:r w:rsidRPr="00F32012">
        <w:rPr>
          <w:rFonts w:ascii="Times New Roman" w:hAnsi="Times New Roman"/>
          <w:sz w:val="28"/>
          <w:szCs w:val="28"/>
          <w:lang w:val="en-US"/>
        </w:rPr>
        <w:t xml:space="preserve">New York: Halsted Press, 1978. </w:t>
      </w:r>
      <w:r w:rsidR="00F32012">
        <w:rPr>
          <w:rFonts w:ascii="Times New Roman" w:hAnsi="Times New Roman"/>
          <w:sz w:val="28"/>
          <w:szCs w:val="28"/>
          <w:lang w:val="en-US"/>
        </w:rPr>
        <w:t>-</w:t>
      </w:r>
      <w:r w:rsidRPr="00F32012">
        <w:rPr>
          <w:rFonts w:ascii="Times New Roman" w:hAnsi="Times New Roman"/>
          <w:sz w:val="28"/>
          <w:szCs w:val="28"/>
          <w:lang w:val="en-US"/>
        </w:rPr>
        <w:t>P. 77–165.</w:t>
      </w:r>
    </w:p>
    <w:p w14:paraId="290EA29F" w14:textId="5A744F65"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t xml:space="preserve">Brown A.L. Metacognition, executive control, self-regulation, and other more mysterious mechanisms // Metacognition, Motivation and Understanding / ed. by F.E. Weinert, R.H. Kluwe. </w:t>
      </w:r>
      <w:r w:rsidR="00F32012">
        <w:rPr>
          <w:rFonts w:ascii="Times New Roman" w:hAnsi="Times New Roman"/>
          <w:sz w:val="28"/>
          <w:szCs w:val="28"/>
          <w:lang w:val="en-US"/>
        </w:rPr>
        <w:t>-</w:t>
      </w:r>
      <w:r w:rsidRPr="00F32012">
        <w:rPr>
          <w:rFonts w:ascii="Times New Roman" w:hAnsi="Times New Roman"/>
          <w:sz w:val="28"/>
          <w:szCs w:val="28"/>
          <w:lang w:val="en-US"/>
        </w:rPr>
        <w:t xml:space="preserve">Hillsdale, NJ: Lawrence Erlbaum Associates, 1987. </w:t>
      </w:r>
      <w:r w:rsidR="00F32012">
        <w:rPr>
          <w:rFonts w:ascii="Times New Roman" w:hAnsi="Times New Roman"/>
          <w:sz w:val="28"/>
          <w:szCs w:val="28"/>
          <w:lang w:val="en-US"/>
        </w:rPr>
        <w:t>-</w:t>
      </w:r>
      <w:r w:rsidRPr="00F32012">
        <w:rPr>
          <w:rFonts w:ascii="Times New Roman" w:hAnsi="Times New Roman"/>
          <w:sz w:val="28"/>
          <w:szCs w:val="28"/>
          <w:lang w:val="en-US"/>
        </w:rPr>
        <w:t>P. 65–116.</w:t>
      </w:r>
    </w:p>
    <w:p w14:paraId="318164D6" w14:textId="4EFC06A1"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t xml:space="preserve">Nelson T.O., </w:t>
      </w:r>
      <w:proofErr w:type="spellStart"/>
      <w:r w:rsidRPr="00F32012">
        <w:rPr>
          <w:rFonts w:ascii="Times New Roman" w:hAnsi="Times New Roman"/>
          <w:sz w:val="28"/>
          <w:szCs w:val="28"/>
          <w:lang w:val="en-US"/>
        </w:rPr>
        <w:t>Narens</w:t>
      </w:r>
      <w:proofErr w:type="spellEnd"/>
      <w:r w:rsidRPr="00F32012">
        <w:rPr>
          <w:rFonts w:ascii="Times New Roman" w:hAnsi="Times New Roman"/>
          <w:sz w:val="28"/>
          <w:szCs w:val="28"/>
          <w:lang w:val="en-US"/>
        </w:rPr>
        <w:t xml:space="preserve"> L. Metamemory: A theoretical framework and new findings // Psychology of Learning and Motivation: Advances in Research and Theory. </w:t>
      </w:r>
      <w:r w:rsidR="00F32012">
        <w:rPr>
          <w:rFonts w:ascii="Times New Roman" w:hAnsi="Times New Roman"/>
          <w:sz w:val="28"/>
          <w:szCs w:val="28"/>
          <w:lang w:val="en-US"/>
        </w:rPr>
        <w:t>-</w:t>
      </w:r>
      <w:r w:rsidRPr="00F32012">
        <w:rPr>
          <w:rFonts w:ascii="Times New Roman" w:hAnsi="Times New Roman"/>
          <w:sz w:val="28"/>
          <w:szCs w:val="28"/>
          <w:lang w:val="en-US"/>
        </w:rPr>
        <w:t xml:space="preserve">1990. </w:t>
      </w:r>
      <w:r w:rsidR="00F32012">
        <w:rPr>
          <w:rFonts w:ascii="Times New Roman" w:hAnsi="Times New Roman"/>
          <w:sz w:val="28"/>
          <w:szCs w:val="28"/>
          <w:lang w:val="en-US"/>
        </w:rPr>
        <w:t>-</w:t>
      </w:r>
      <w:r w:rsidRPr="00F32012">
        <w:rPr>
          <w:rFonts w:ascii="Times New Roman" w:hAnsi="Times New Roman"/>
          <w:sz w:val="28"/>
          <w:szCs w:val="28"/>
          <w:lang w:val="en-US"/>
        </w:rPr>
        <w:t xml:space="preserve">Vol. 26. </w:t>
      </w:r>
      <w:r w:rsidR="00F32012">
        <w:rPr>
          <w:rFonts w:ascii="Times New Roman" w:hAnsi="Times New Roman"/>
          <w:sz w:val="28"/>
          <w:szCs w:val="28"/>
          <w:lang w:val="en-US"/>
        </w:rPr>
        <w:t>-</w:t>
      </w:r>
      <w:r w:rsidRPr="00F32012">
        <w:rPr>
          <w:rFonts w:ascii="Times New Roman" w:hAnsi="Times New Roman"/>
          <w:sz w:val="28"/>
          <w:szCs w:val="28"/>
          <w:lang w:val="en-US"/>
        </w:rPr>
        <w:t xml:space="preserve">P. 125–173. </w:t>
      </w:r>
      <w:r w:rsidR="00F32012">
        <w:rPr>
          <w:rFonts w:ascii="Times New Roman" w:hAnsi="Times New Roman"/>
          <w:sz w:val="28"/>
          <w:szCs w:val="28"/>
          <w:lang w:val="en-US"/>
        </w:rPr>
        <w:t>-</w:t>
      </w:r>
      <w:r w:rsidRPr="00F32012">
        <w:rPr>
          <w:rFonts w:ascii="Times New Roman" w:hAnsi="Times New Roman"/>
          <w:sz w:val="28"/>
          <w:szCs w:val="28"/>
          <w:lang w:val="en-US"/>
        </w:rPr>
        <w:t>DOI: 10.1016/S0079-7421(08)60053-5.</w:t>
      </w:r>
    </w:p>
    <w:p w14:paraId="4C062CA0" w14:textId="1BB944D2"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t xml:space="preserve">Nelson T.O., </w:t>
      </w:r>
      <w:proofErr w:type="spellStart"/>
      <w:r w:rsidRPr="00F32012">
        <w:rPr>
          <w:rFonts w:ascii="Times New Roman" w:hAnsi="Times New Roman"/>
          <w:sz w:val="28"/>
          <w:szCs w:val="28"/>
          <w:lang w:val="en-US"/>
        </w:rPr>
        <w:t>Narens</w:t>
      </w:r>
      <w:proofErr w:type="spellEnd"/>
      <w:r w:rsidRPr="00F32012">
        <w:rPr>
          <w:rFonts w:ascii="Times New Roman" w:hAnsi="Times New Roman"/>
          <w:sz w:val="28"/>
          <w:szCs w:val="28"/>
          <w:lang w:val="en-US"/>
        </w:rPr>
        <w:t xml:space="preserve"> L. Why investigate metacognition? // Metacognition: Knowing about knowing / ed. by J. Metcalfe, A.P. Shimamura. </w:t>
      </w:r>
      <w:r w:rsidR="00F32012">
        <w:rPr>
          <w:rFonts w:ascii="Times New Roman" w:hAnsi="Times New Roman"/>
          <w:sz w:val="28"/>
          <w:szCs w:val="28"/>
          <w:lang w:val="en-US"/>
        </w:rPr>
        <w:t>-</w:t>
      </w:r>
      <w:r w:rsidRPr="00F32012">
        <w:rPr>
          <w:rFonts w:ascii="Times New Roman" w:hAnsi="Times New Roman"/>
          <w:sz w:val="28"/>
          <w:szCs w:val="28"/>
          <w:lang w:val="en-US"/>
        </w:rPr>
        <w:t xml:space="preserve">Cambridge, MA: MIT Press, 1994. </w:t>
      </w:r>
      <w:r w:rsidR="00F32012">
        <w:rPr>
          <w:rFonts w:ascii="Times New Roman" w:hAnsi="Times New Roman"/>
          <w:sz w:val="28"/>
          <w:szCs w:val="28"/>
          <w:lang w:val="en-US"/>
        </w:rPr>
        <w:t>-</w:t>
      </w:r>
      <w:r w:rsidRPr="00F32012">
        <w:rPr>
          <w:rFonts w:ascii="Times New Roman" w:hAnsi="Times New Roman"/>
          <w:sz w:val="28"/>
          <w:szCs w:val="28"/>
          <w:lang w:val="en-US"/>
        </w:rPr>
        <w:t>P. 1–26.</w:t>
      </w:r>
    </w:p>
    <w:p w14:paraId="23EAC986" w14:textId="41916F76"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t xml:space="preserve">Zimmerman B.J. Becoming a self-regulated learner: An overview // Theory into Practice. </w:t>
      </w:r>
      <w:r w:rsidR="00F32012">
        <w:rPr>
          <w:rFonts w:ascii="Times New Roman" w:hAnsi="Times New Roman"/>
          <w:sz w:val="28"/>
          <w:szCs w:val="28"/>
          <w:lang w:val="en-US"/>
        </w:rPr>
        <w:t>-</w:t>
      </w:r>
      <w:r w:rsidRPr="00F32012">
        <w:rPr>
          <w:rFonts w:ascii="Times New Roman" w:hAnsi="Times New Roman"/>
          <w:sz w:val="28"/>
          <w:szCs w:val="28"/>
          <w:lang w:val="en-US"/>
        </w:rPr>
        <w:t xml:space="preserve">2002. </w:t>
      </w:r>
      <w:r w:rsidR="00F32012">
        <w:rPr>
          <w:rFonts w:ascii="Times New Roman" w:hAnsi="Times New Roman"/>
          <w:sz w:val="28"/>
          <w:szCs w:val="28"/>
          <w:lang w:val="en-US"/>
        </w:rPr>
        <w:t>-</w:t>
      </w:r>
      <w:r w:rsidRPr="00F32012">
        <w:rPr>
          <w:rFonts w:ascii="Times New Roman" w:hAnsi="Times New Roman"/>
          <w:sz w:val="28"/>
          <w:szCs w:val="28"/>
          <w:lang w:val="en-US"/>
        </w:rPr>
        <w:t xml:space="preserve">Vol. 41, № 2. </w:t>
      </w:r>
      <w:r w:rsidR="00F32012">
        <w:rPr>
          <w:rFonts w:ascii="Times New Roman" w:hAnsi="Times New Roman"/>
          <w:sz w:val="28"/>
          <w:szCs w:val="28"/>
          <w:lang w:val="en-US"/>
        </w:rPr>
        <w:t>-</w:t>
      </w:r>
      <w:r w:rsidRPr="00F32012">
        <w:rPr>
          <w:rFonts w:ascii="Times New Roman" w:hAnsi="Times New Roman"/>
          <w:sz w:val="28"/>
          <w:szCs w:val="28"/>
          <w:lang w:val="en-US"/>
        </w:rPr>
        <w:t>P. 64–70.</w:t>
      </w:r>
    </w:p>
    <w:p w14:paraId="0141D387" w14:textId="09779930" w:rsidR="002A49FF" w:rsidRPr="00F32012" w:rsidRDefault="002A49FF" w:rsidP="002A49FF">
      <w:pPr>
        <w:numPr>
          <w:ilvl w:val="0"/>
          <w:numId w:val="9"/>
        </w:numPr>
        <w:spacing w:after="0" w:line="240" w:lineRule="auto"/>
        <w:jc w:val="both"/>
        <w:rPr>
          <w:rFonts w:ascii="Times New Roman" w:hAnsi="Times New Roman"/>
          <w:sz w:val="28"/>
          <w:szCs w:val="28"/>
          <w:lang w:val="en-US"/>
        </w:rPr>
      </w:pPr>
      <w:proofErr w:type="spellStart"/>
      <w:r w:rsidRPr="00F32012">
        <w:rPr>
          <w:rFonts w:ascii="Times New Roman" w:hAnsi="Times New Roman"/>
          <w:sz w:val="28"/>
          <w:szCs w:val="28"/>
          <w:lang w:val="en-US"/>
        </w:rPr>
        <w:t>Pintrich</w:t>
      </w:r>
      <w:proofErr w:type="spellEnd"/>
      <w:r w:rsidRPr="00F32012">
        <w:rPr>
          <w:rFonts w:ascii="Times New Roman" w:hAnsi="Times New Roman"/>
          <w:sz w:val="28"/>
          <w:szCs w:val="28"/>
          <w:lang w:val="en-US"/>
        </w:rPr>
        <w:t xml:space="preserve"> P.R. The role of metacognitive knowledge in learning, teaching, and assessing // Theory into Practice. </w:t>
      </w:r>
      <w:r w:rsidR="00F32012">
        <w:rPr>
          <w:rFonts w:ascii="Times New Roman" w:hAnsi="Times New Roman"/>
          <w:sz w:val="28"/>
          <w:szCs w:val="28"/>
          <w:lang w:val="en-US"/>
        </w:rPr>
        <w:t>-</w:t>
      </w:r>
      <w:r w:rsidRPr="00F32012">
        <w:rPr>
          <w:rFonts w:ascii="Times New Roman" w:hAnsi="Times New Roman"/>
          <w:sz w:val="28"/>
          <w:szCs w:val="28"/>
          <w:lang w:val="en-US"/>
        </w:rPr>
        <w:t xml:space="preserve">2002. </w:t>
      </w:r>
      <w:r w:rsidR="00F32012">
        <w:rPr>
          <w:rFonts w:ascii="Times New Roman" w:hAnsi="Times New Roman"/>
          <w:sz w:val="28"/>
          <w:szCs w:val="28"/>
          <w:lang w:val="en-US"/>
        </w:rPr>
        <w:t>-</w:t>
      </w:r>
      <w:r w:rsidRPr="00F32012">
        <w:rPr>
          <w:rFonts w:ascii="Times New Roman" w:hAnsi="Times New Roman"/>
          <w:sz w:val="28"/>
          <w:szCs w:val="28"/>
          <w:lang w:val="en-US"/>
        </w:rPr>
        <w:t xml:space="preserve">Vol. 41, № 4. </w:t>
      </w:r>
      <w:r w:rsidR="00F32012">
        <w:rPr>
          <w:rFonts w:ascii="Times New Roman" w:hAnsi="Times New Roman"/>
          <w:sz w:val="28"/>
          <w:szCs w:val="28"/>
          <w:lang w:val="en-US"/>
        </w:rPr>
        <w:t>-</w:t>
      </w:r>
      <w:r w:rsidRPr="00F32012">
        <w:rPr>
          <w:rFonts w:ascii="Times New Roman" w:hAnsi="Times New Roman"/>
          <w:sz w:val="28"/>
          <w:szCs w:val="28"/>
          <w:lang w:val="en-US"/>
        </w:rPr>
        <w:t>P. 219–225.</w:t>
      </w:r>
    </w:p>
    <w:p w14:paraId="555C9E36" w14:textId="517B339B" w:rsidR="002A49FF" w:rsidRPr="00F32012" w:rsidRDefault="002A49FF" w:rsidP="002A49FF">
      <w:pPr>
        <w:numPr>
          <w:ilvl w:val="0"/>
          <w:numId w:val="9"/>
        </w:numPr>
        <w:spacing w:after="0" w:line="240" w:lineRule="auto"/>
        <w:jc w:val="both"/>
        <w:rPr>
          <w:rFonts w:ascii="Times New Roman" w:hAnsi="Times New Roman"/>
          <w:sz w:val="28"/>
          <w:szCs w:val="28"/>
          <w:lang w:val="en-US"/>
        </w:rPr>
      </w:pPr>
      <w:proofErr w:type="spellStart"/>
      <w:r w:rsidRPr="00F32012">
        <w:rPr>
          <w:rFonts w:ascii="Times New Roman" w:hAnsi="Times New Roman"/>
          <w:sz w:val="28"/>
          <w:szCs w:val="28"/>
          <w:lang w:val="en-US"/>
        </w:rPr>
        <w:t>Efklides</w:t>
      </w:r>
      <w:proofErr w:type="spellEnd"/>
      <w:r w:rsidRPr="00F32012">
        <w:rPr>
          <w:rFonts w:ascii="Times New Roman" w:hAnsi="Times New Roman"/>
          <w:sz w:val="28"/>
          <w:szCs w:val="28"/>
          <w:lang w:val="en-US"/>
        </w:rPr>
        <w:t xml:space="preserve"> A. Metacognition and affect: What can metacognitive experiences tell us about the learning process? // Educational Research Review. </w:t>
      </w:r>
      <w:r w:rsidR="00F32012">
        <w:rPr>
          <w:rFonts w:ascii="Times New Roman" w:hAnsi="Times New Roman"/>
          <w:sz w:val="28"/>
          <w:szCs w:val="28"/>
          <w:lang w:val="en-US"/>
        </w:rPr>
        <w:t>-</w:t>
      </w:r>
      <w:r w:rsidRPr="00F32012">
        <w:rPr>
          <w:rFonts w:ascii="Times New Roman" w:hAnsi="Times New Roman"/>
          <w:sz w:val="28"/>
          <w:szCs w:val="28"/>
          <w:lang w:val="en-US"/>
        </w:rPr>
        <w:t xml:space="preserve">2006. </w:t>
      </w:r>
      <w:r w:rsidR="00F32012">
        <w:rPr>
          <w:rFonts w:ascii="Times New Roman" w:hAnsi="Times New Roman"/>
          <w:sz w:val="28"/>
          <w:szCs w:val="28"/>
          <w:lang w:val="en-US"/>
        </w:rPr>
        <w:t>-</w:t>
      </w:r>
      <w:r w:rsidRPr="00F32012">
        <w:rPr>
          <w:rFonts w:ascii="Times New Roman" w:hAnsi="Times New Roman"/>
          <w:sz w:val="28"/>
          <w:szCs w:val="28"/>
          <w:lang w:val="en-US"/>
        </w:rPr>
        <w:t xml:space="preserve">Vol. 1, № 1. </w:t>
      </w:r>
      <w:r w:rsidR="00F32012">
        <w:rPr>
          <w:rFonts w:ascii="Times New Roman" w:hAnsi="Times New Roman"/>
          <w:sz w:val="28"/>
          <w:szCs w:val="28"/>
          <w:lang w:val="en-US"/>
        </w:rPr>
        <w:t>-</w:t>
      </w:r>
      <w:r w:rsidRPr="00F32012">
        <w:rPr>
          <w:rFonts w:ascii="Times New Roman" w:hAnsi="Times New Roman"/>
          <w:sz w:val="28"/>
          <w:szCs w:val="28"/>
          <w:lang w:val="en-US"/>
        </w:rPr>
        <w:t xml:space="preserve">P. 3–14. </w:t>
      </w:r>
      <w:r w:rsidR="00F32012">
        <w:rPr>
          <w:rFonts w:ascii="Times New Roman" w:hAnsi="Times New Roman"/>
          <w:sz w:val="28"/>
          <w:szCs w:val="28"/>
          <w:lang w:val="en-US"/>
        </w:rPr>
        <w:t>-</w:t>
      </w:r>
      <w:r w:rsidRPr="00F32012">
        <w:rPr>
          <w:rFonts w:ascii="Times New Roman" w:hAnsi="Times New Roman"/>
          <w:sz w:val="28"/>
          <w:szCs w:val="28"/>
          <w:lang w:val="en-US"/>
        </w:rPr>
        <w:t>DOI: 10.1016/j.edurev.2005.11.001.</w:t>
      </w:r>
    </w:p>
    <w:p w14:paraId="5D2E51FC" w14:textId="02B7A83A" w:rsidR="002A49FF" w:rsidRPr="00F32012" w:rsidRDefault="002A49FF" w:rsidP="002A49FF">
      <w:pPr>
        <w:numPr>
          <w:ilvl w:val="0"/>
          <w:numId w:val="9"/>
        </w:numPr>
        <w:spacing w:after="0" w:line="240" w:lineRule="auto"/>
        <w:jc w:val="both"/>
        <w:rPr>
          <w:rFonts w:ascii="Times New Roman" w:hAnsi="Times New Roman"/>
          <w:sz w:val="28"/>
          <w:szCs w:val="28"/>
          <w:lang w:val="en-US"/>
        </w:rPr>
      </w:pPr>
      <w:proofErr w:type="spellStart"/>
      <w:r w:rsidRPr="00F32012">
        <w:rPr>
          <w:rFonts w:ascii="Times New Roman" w:hAnsi="Times New Roman"/>
          <w:sz w:val="28"/>
          <w:szCs w:val="28"/>
          <w:lang w:val="en-US"/>
        </w:rPr>
        <w:t>Kostaridou</w:t>
      </w:r>
      <w:proofErr w:type="spellEnd"/>
      <w:r w:rsidRPr="00F32012">
        <w:rPr>
          <w:rFonts w:ascii="Times New Roman" w:hAnsi="Times New Roman"/>
          <w:sz w:val="28"/>
          <w:szCs w:val="28"/>
          <w:lang w:val="en-US"/>
        </w:rPr>
        <w:t xml:space="preserve"> </w:t>
      </w:r>
      <w:r w:rsidR="00F32012">
        <w:rPr>
          <w:rFonts w:ascii="Times New Roman" w:hAnsi="Times New Roman"/>
          <w:sz w:val="28"/>
          <w:szCs w:val="28"/>
          <w:lang w:val="en-US"/>
        </w:rPr>
        <w:t>-</w:t>
      </w:r>
      <w:proofErr w:type="spellStart"/>
      <w:r w:rsidRPr="00F32012">
        <w:rPr>
          <w:rFonts w:ascii="Times New Roman" w:hAnsi="Times New Roman"/>
          <w:sz w:val="28"/>
          <w:szCs w:val="28"/>
          <w:lang w:val="en-US"/>
        </w:rPr>
        <w:t>Efklides</w:t>
      </w:r>
      <w:proofErr w:type="spellEnd"/>
      <w:r w:rsidRPr="00F32012">
        <w:rPr>
          <w:rFonts w:ascii="Times New Roman" w:hAnsi="Times New Roman"/>
          <w:sz w:val="28"/>
          <w:szCs w:val="28"/>
          <w:lang w:val="en-US"/>
        </w:rPr>
        <w:t xml:space="preserve"> A. Metacognitive procedure and self-regulation [in Greek: </w:t>
      </w:r>
      <w:proofErr w:type="spellStart"/>
      <w:r w:rsidRPr="002A49FF">
        <w:rPr>
          <w:rFonts w:ascii="Times New Roman" w:hAnsi="Times New Roman"/>
          <w:sz w:val="28"/>
          <w:szCs w:val="28"/>
        </w:rPr>
        <w:t>Μετ</w:t>
      </w:r>
      <w:proofErr w:type="spellEnd"/>
      <w:r w:rsidRPr="002A49FF">
        <w:rPr>
          <w:rFonts w:ascii="Times New Roman" w:hAnsi="Times New Roman"/>
          <w:sz w:val="28"/>
          <w:szCs w:val="28"/>
        </w:rPr>
        <w:t>αγνωστικές</w:t>
      </w:r>
      <w:r w:rsidRPr="00F32012">
        <w:rPr>
          <w:rFonts w:ascii="Times New Roman" w:hAnsi="Times New Roman"/>
          <w:sz w:val="28"/>
          <w:szCs w:val="28"/>
          <w:lang w:val="en-US"/>
        </w:rPr>
        <w:t xml:space="preserve"> </w:t>
      </w:r>
      <w:proofErr w:type="spellStart"/>
      <w:r w:rsidRPr="002A49FF">
        <w:rPr>
          <w:rFonts w:ascii="Times New Roman" w:hAnsi="Times New Roman"/>
          <w:sz w:val="28"/>
          <w:szCs w:val="28"/>
        </w:rPr>
        <w:t>διεργ</w:t>
      </w:r>
      <w:proofErr w:type="spellEnd"/>
      <w:r w:rsidRPr="002A49FF">
        <w:rPr>
          <w:rFonts w:ascii="Times New Roman" w:hAnsi="Times New Roman"/>
          <w:sz w:val="28"/>
          <w:szCs w:val="28"/>
        </w:rPr>
        <w:t>ασίες</w:t>
      </w:r>
      <w:r w:rsidRPr="00F32012">
        <w:rPr>
          <w:rFonts w:ascii="Times New Roman" w:hAnsi="Times New Roman"/>
          <w:sz w:val="28"/>
          <w:szCs w:val="28"/>
          <w:lang w:val="en-US"/>
        </w:rPr>
        <w:t xml:space="preserve"> </w:t>
      </w:r>
      <w:r w:rsidRPr="002A49FF">
        <w:rPr>
          <w:rFonts w:ascii="Times New Roman" w:hAnsi="Times New Roman"/>
          <w:sz w:val="28"/>
          <w:szCs w:val="28"/>
        </w:rPr>
        <w:t>και</w:t>
      </w:r>
      <w:r w:rsidRPr="00F32012">
        <w:rPr>
          <w:rFonts w:ascii="Times New Roman" w:hAnsi="Times New Roman"/>
          <w:sz w:val="28"/>
          <w:szCs w:val="28"/>
          <w:lang w:val="en-US"/>
        </w:rPr>
        <w:t xml:space="preserve"> </w:t>
      </w:r>
      <w:r w:rsidRPr="002A49FF">
        <w:rPr>
          <w:rFonts w:ascii="Times New Roman" w:hAnsi="Times New Roman"/>
          <w:sz w:val="28"/>
          <w:szCs w:val="28"/>
        </w:rPr>
        <w:t>α</w:t>
      </w:r>
      <w:proofErr w:type="spellStart"/>
      <w:r w:rsidRPr="002A49FF">
        <w:rPr>
          <w:rFonts w:ascii="Times New Roman" w:hAnsi="Times New Roman"/>
          <w:sz w:val="28"/>
          <w:szCs w:val="28"/>
        </w:rPr>
        <w:t>υτο</w:t>
      </w:r>
      <w:proofErr w:type="spellEnd"/>
      <w:r w:rsidRPr="00F32012">
        <w:rPr>
          <w:rFonts w:ascii="Times New Roman" w:hAnsi="Times New Roman"/>
          <w:sz w:val="28"/>
          <w:szCs w:val="28"/>
          <w:lang w:val="en-US"/>
        </w:rPr>
        <w:t>-</w:t>
      </w:r>
      <w:proofErr w:type="spellStart"/>
      <w:r w:rsidRPr="002A49FF">
        <w:rPr>
          <w:rFonts w:ascii="Times New Roman" w:hAnsi="Times New Roman"/>
          <w:sz w:val="28"/>
          <w:szCs w:val="28"/>
        </w:rPr>
        <w:t>ρύθμιση</w:t>
      </w:r>
      <w:proofErr w:type="spellEnd"/>
      <w:r w:rsidRPr="00F32012">
        <w:rPr>
          <w:rFonts w:ascii="Times New Roman" w:hAnsi="Times New Roman"/>
          <w:sz w:val="28"/>
          <w:szCs w:val="28"/>
          <w:lang w:val="en-US"/>
        </w:rPr>
        <w:t xml:space="preserve">]. </w:t>
      </w:r>
      <w:r w:rsidR="00F32012">
        <w:rPr>
          <w:rFonts w:ascii="Times New Roman" w:hAnsi="Times New Roman"/>
          <w:sz w:val="28"/>
          <w:szCs w:val="28"/>
          <w:lang w:val="en-US"/>
        </w:rPr>
        <w:t>-</w:t>
      </w:r>
      <w:r w:rsidRPr="00F32012">
        <w:rPr>
          <w:rFonts w:ascii="Times New Roman" w:hAnsi="Times New Roman"/>
          <w:sz w:val="28"/>
          <w:szCs w:val="28"/>
          <w:lang w:val="en-US"/>
        </w:rPr>
        <w:t xml:space="preserve">Athens: </w:t>
      </w:r>
      <w:proofErr w:type="spellStart"/>
      <w:r w:rsidRPr="00F32012">
        <w:rPr>
          <w:rFonts w:ascii="Times New Roman" w:hAnsi="Times New Roman"/>
          <w:sz w:val="28"/>
          <w:szCs w:val="28"/>
          <w:lang w:val="en-US"/>
        </w:rPr>
        <w:t>Pedio</w:t>
      </w:r>
      <w:proofErr w:type="spellEnd"/>
      <w:r w:rsidRPr="00F32012">
        <w:rPr>
          <w:rFonts w:ascii="Times New Roman" w:hAnsi="Times New Roman"/>
          <w:sz w:val="28"/>
          <w:szCs w:val="28"/>
          <w:lang w:val="en-US"/>
        </w:rPr>
        <w:t xml:space="preserve">, 2011. </w:t>
      </w:r>
      <w:r w:rsidR="00F32012">
        <w:rPr>
          <w:rFonts w:ascii="Times New Roman" w:hAnsi="Times New Roman"/>
          <w:sz w:val="28"/>
          <w:szCs w:val="28"/>
          <w:lang w:val="en-US"/>
        </w:rPr>
        <w:t>-</w:t>
      </w:r>
      <w:r w:rsidRPr="00F32012">
        <w:rPr>
          <w:rFonts w:ascii="Times New Roman" w:hAnsi="Times New Roman"/>
          <w:sz w:val="28"/>
          <w:szCs w:val="28"/>
          <w:lang w:val="en-US"/>
        </w:rPr>
        <w:t>312 p.</w:t>
      </w:r>
    </w:p>
    <w:p w14:paraId="550C2A14" w14:textId="3266EC9A"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t xml:space="preserve">Mair C. Structured reflection facilitates metacognitive awareness and learning // Proceedings of the 35th Improving University Teaching Conference. </w:t>
      </w:r>
      <w:r w:rsidR="00F32012">
        <w:rPr>
          <w:rFonts w:ascii="Times New Roman" w:hAnsi="Times New Roman"/>
          <w:sz w:val="28"/>
          <w:szCs w:val="28"/>
          <w:lang w:val="en-US"/>
        </w:rPr>
        <w:t>-</w:t>
      </w:r>
      <w:r w:rsidRPr="00F32012">
        <w:rPr>
          <w:rFonts w:ascii="Times New Roman" w:hAnsi="Times New Roman"/>
          <w:sz w:val="28"/>
          <w:szCs w:val="28"/>
          <w:lang w:val="en-US"/>
        </w:rPr>
        <w:t>Washington, DC, 2010.</w:t>
      </w:r>
    </w:p>
    <w:p w14:paraId="4EB732EE" w14:textId="069609DC"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t xml:space="preserve">Cooper M.M., Sandi </w:t>
      </w:r>
      <w:r w:rsidR="00F32012">
        <w:rPr>
          <w:rFonts w:ascii="Times New Roman" w:hAnsi="Times New Roman"/>
          <w:sz w:val="28"/>
          <w:szCs w:val="28"/>
          <w:lang w:val="en-US"/>
        </w:rPr>
        <w:t>-</w:t>
      </w:r>
      <w:r w:rsidRPr="00F32012">
        <w:rPr>
          <w:rFonts w:ascii="Times New Roman" w:hAnsi="Times New Roman"/>
          <w:sz w:val="28"/>
          <w:szCs w:val="28"/>
          <w:lang w:val="en-US"/>
        </w:rPr>
        <w:t xml:space="preserve">Urena S. Design and validation of an instrument to assess metacognitive skillfulness in chemistry problem solving // Journal of Chemical Education. </w:t>
      </w:r>
      <w:r w:rsidR="00F32012">
        <w:rPr>
          <w:rFonts w:ascii="Times New Roman" w:hAnsi="Times New Roman"/>
          <w:sz w:val="28"/>
          <w:szCs w:val="28"/>
          <w:lang w:val="en-US"/>
        </w:rPr>
        <w:t>-</w:t>
      </w:r>
      <w:r w:rsidRPr="00F32012">
        <w:rPr>
          <w:rFonts w:ascii="Times New Roman" w:hAnsi="Times New Roman"/>
          <w:sz w:val="28"/>
          <w:szCs w:val="28"/>
          <w:lang w:val="en-US"/>
        </w:rPr>
        <w:t xml:space="preserve">2009. </w:t>
      </w:r>
      <w:r w:rsidR="00F32012">
        <w:rPr>
          <w:rFonts w:ascii="Times New Roman" w:hAnsi="Times New Roman"/>
          <w:sz w:val="28"/>
          <w:szCs w:val="28"/>
          <w:lang w:val="en-US"/>
        </w:rPr>
        <w:t>-</w:t>
      </w:r>
      <w:r w:rsidRPr="00F32012">
        <w:rPr>
          <w:rFonts w:ascii="Times New Roman" w:hAnsi="Times New Roman"/>
          <w:sz w:val="28"/>
          <w:szCs w:val="28"/>
          <w:lang w:val="en-US"/>
        </w:rPr>
        <w:t xml:space="preserve">Vol. 86, № 2. </w:t>
      </w:r>
      <w:r w:rsidR="00F32012">
        <w:rPr>
          <w:rFonts w:ascii="Times New Roman" w:hAnsi="Times New Roman"/>
          <w:sz w:val="28"/>
          <w:szCs w:val="28"/>
          <w:lang w:val="en-US"/>
        </w:rPr>
        <w:t>-</w:t>
      </w:r>
      <w:r w:rsidRPr="00F32012">
        <w:rPr>
          <w:rFonts w:ascii="Times New Roman" w:hAnsi="Times New Roman"/>
          <w:sz w:val="28"/>
          <w:szCs w:val="28"/>
          <w:lang w:val="en-US"/>
        </w:rPr>
        <w:t>P. 240–245.</w:t>
      </w:r>
    </w:p>
    <w:p w14:paraId="6529C35A" w14:textId="6815B50E"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Карпов А.В. Теория и методология </w:t>
      </w:r>
      <w:proofErr w:type="spellStart"/>
      <w:r w:rsidRPr="002A49FF">
        <w:rPr>
          <w:rFonts w:ascii="Times New Roman" w:hAnsi="Times New Roman"/>
          <w:sz w:val="28"/>
          <w:szCs w:val="28"/>
        </w:rPr>
        <w:t>метакогнитивной</w:t>
      </w:r>
      <w:proofErr w:type="spellEnd"/>
      <w:r w:rsidRPr="002A49FF">
        <w:rPr>
          <w:rFonts w:ascii="Times New Roman" w:hAnsi="Times New Roman"/>
          <w:sz w:val="28"/>
          <w:szCs w:val="28"/>
        </w:rPr>
        <w:t xml:space="preserve"> активности. </w:t>
      </w:r>
      <w:r w:rsidR="00F32012">
        <w:rPr>
          <w:rFonts w:ascii="Times New Roman" w:hAnsi="Times New Roman"/>
          <w:sz w:val="28"/>
          <w:szCs w:val="28"/>
        </w:rPr>
        <w:t>-</w:t>
      </w:r>
      <w:r w:rsidRPr="002A49FF">
        <w:rPr>
          <w:rFonts w:ascii="Times New Roman" w:hAnsi="Times New Roman"/>
          <w:sz w:val="28"/>
          <w:szCs w:val="28"/>
        </w:rPr>
        <w:t xml:space="preserve">М.: Институт психологии РАН, 2004. </w:t>
      </w:r>
      <w:r w:rsidR="00F32012">
        <w:rPr>
          <w:rFonts w:ascii="Times New Roman" w:hAnsi="Times New Roman"/>
          <w:sz w:val="28"/>
          <w:szCs w:val="28"/>
        </w:rPr>
        <w:t>-</w:t>
      </w:r>
      <w:r w:rsidRPr="002A49FF">
        <w:rPr>
          <w:rFonts w:ascii="Times New Roman" w:hAnsi="Times New Roman"/>
          <w:sz w:val="28"/>
          <w:szCs w:val="28"/>
        </w:rPr>
        <w:t>256 с.</w:t>
      </w:r>
    </w:p>
    <w:p w14:paraId="0E384D4F" w14:textId="181EA415"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Карпов А.В., </w:t>
      </w:r>
      <w:proofErr w:type="spellStart"/>
      <w:r w:rsidRPr="002A49FF">
        <w:rPr>
          <w:rFonts w:ascii="Times New Roman" w:hAnsi="Times New Roman"/>
          <w:sz w:val="28"/>
          <w:szCs w:val="28"/>
        </w:rPr>
        <w:t>Скитяева</w:t>
      </w:r>
      <w:proofErr w:type="spellEnd"/>
      <w:r w:rsidRPr="002A49FF">
        <w:rPr>
          <w:rFonts w:ascii="Times New Roman" w:hAnsi="Times New Roman"/>
          <w:sz w:val="28"/>
          <w:szCs w:val="28"/>
        </w:rPr>
        <w:t xml:space="preserve"> И.М. Психология </w:t>
      </w:r>
      <w:proofErr w:type="spellStart"/>
      <w:r w:rsidRPr="002A49FF">
        <w:rPr>
          <w:rFonts w:ascii="Times New Roman" w:hAnsi="Times New Roman"/>
          <w:sz w:val="28"/>
          <w:szCs w:val="28"/>
        </w:rPr>
        <w:t>метакогнитивных</w:t>
      </w:r>
      <w:proofErr w:type="spellEnd"/>
      <w:r w:rsidRPr="002A49FF">
        <w:rPr>
          <w:rFonts w:ascii="Times New Roman" w:hAnsi="Times New Roman"/>
          <w:sz w:val="28"/>
          <w:szCs w:val="28"/>
        </w:rPr>
        <w:t xml:space="preserve"> процессов личности. </w:t>
      </w:r>
      <w:r w:rsidR="00F32012">
        <w:rPr>
          <w:rFonts w:ascii="Times New Roman" w:hAnsi="Times New Roman"/>
          <w:sz w:val="28"/>
          <w:szCs w:val="28"/>
        </w:rPr>
        <w:t>-</w:t>
      </w:r>
      <w:r w:rsidRPr="002A49FF">
        <w:rPr>
          <w:rFonts w:ascii="Times New Roman" w:hAnsi="Times New Roman"/>
          <w:sz w:val="28"/>
          <w:szCs w:val="28"/>
        </w:rPr>
        <w:t xml:space="preserve">М.: Институт психологии РАН, 2005. </w:t>
      </w:r>
      <w:r w:rsidR="00F32012">
        <w:rPr>
          <w:rFonts w:ascii="Times New Roman" w:hAnsi="Times New Roman"/>
          <w:sz w:val="28"/>
          <w:szCs w:val="28"/>
        </w:rPr>
        <w:t>-</w:t>
      </w:r>
      <w:r w:rsidRPr="002A49FF">
        <w:rPr>
          <w:rFonts w:ascii="Times New Roman" w:hAnsi="Times New Roman"/>
          <w:sz w:val="28"/>
          <w:szCs w:val="28"/>
        </w:rPr>
        <w:t>344 с.</w:t>
      </w:r>
    </w:p>
    <w:p w14:paraId="20FA7B9C" w14:textId="718164E7"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Холодная М.А., Фомин А.Е. </w:t>
      </w:r>
      <w:proofErr w:type="spellStart"/>
      <w:r w:rsidRPr="002A49FF">
        <w:rPr>
          <w:rFonts w:ascii="Times New Roman" w:hAnsi="Times New Roman"/>
          <w:sz w:val="28"/>
          <w:szCs w:val="28"/>
        </w:rPr>
        <w:t>Метапознание</w:t>
      </w:r>
      <w:proofErr w:type="spellEnd"/>
      <w:r w:rsidRPr="002A49FF">
        <w:rPr>
          <w:rFonts w:ascii="Times New Roman" w:hAnsi="Times New Roman"/>
          <w:sz w:val="28"/>
          <w:szCs w:val="28"/>
        </w:rPr>
        <w:t xml:space="preserve">: теория, проблемы, исследования. </w:t>
      </w:r>
      <w:r w:rsidR="00F32012">
        <w:rPr>
          <w:rFonts w:ascii="Times New Roman" w:hAnsi="Times New Roman"/>
          <w:sz w:val="28"/>
          <w:szCs w:val="28"/>
        </w:rPr>
        <w:t>-</w:t>
      </w:r>
      <w:r w:rsidRPr="002A49FF">
        <w:rPr>
          <w:rFonts w:ascii="Times New Roman" w:hAnsi="Times New Roman"/>
          <w:sz w:val="28"/>
          <w:szCs w:val="28"/>
        </w:rPr>
        <w:t xml:space="preserve">Ярославль: </w:t>
      </w:r>
      <w:proofErr w:type="spellStart"/>
      <w:r w:rsidRPr="002A49FF">
        <w:rPr>
          <w:rFonts w:ascii="Times New Roman" w:hAnsi="Times New Roman"/>
          <w:sz w:val="28"/>
          <w:szCs w:val="28"/>
        </w:rPr>
        <w:t>ЯрГУ</w:t>
      </w:r>
      <w:proofErr w:type="spellEnd"/>
      <w:r w:rsidRPr="002A49FF">
        <w:rPr>
          <w:rFonts w:ascii="Times New Roman" w:hAnsi="Times New Roman"/>
          <w:sz w:val="28"/>
          <w:szCs w:val="28"/>
        </w:rPr>
        <w:t xml:space="preserve">, 2013. </w:t>
      </w:r>
      <w:r w:rsidR="00F32012">
        <w:rPr>
          <w:rFonts w:ascii="Times New Roman" w:hAnsi="Times New Roman"/>
          <w:sz w:val="28"/>
          <w:szCs w:val="28"/>
        </w:rPr>
        <w:t>-</w:t>
      </w:r>
      <w:r w:rsidRPr="002A49FF">
        <w:rPr>
          <w:rFonts w:ascii="Times New Roman" w:hAnsi="Times New Roman"/>
          <w:sz w:val="28"/>
          <w:szCs w:val="28"/>
        </w:rPr>
        <w:t>220 с.</w:t>
      </w:r>
    </w:p>
    <w:p w14:paraId="4464D415" w14:textId="764988CF" w:rsidR="002A49FF" w:rsidRPr="00F32012" w:rsidRDefault="002A49FF" w:rsidP="002A49FF">
      <w:pPr>
        <w:numPr>
          <w:ilvl w:val="0"/>
          <w:numId w:val="9"/>
        </w:numPr>
        <w:spacing w:after="0" w:line="240" w:lineRule="auto"/>
        <w:jc w:val="both"/>
        <w:rPr>
          <w:rFonts w:ascii="Times New Roman" w:hAnsi="Times New Roman"/>
          <w:sz w:val="28"/>
          <w:szCs w:val="28"/>
          <w:lang w:val="en-US"/>
        </w:rPr>
      </w:pPr>
      <w:proofErr w:type="spellStart"/>
      <w:r w:rsidRPr="00F32012">
        <w:rPr>
          <w:rFonts w:ascii="Times New Roman" w:hAnsi="Times New Roman"/>
          <w:sz w:val="28"/>
          <w:szCs w:val="28"/>
          <w:lang w:val="en-US"/>
        </w:rPr>
        <w:t>Veenman</w:t>
      </w:r>
      <w:proofErr w:type="spellEnd"/>
      <w:r w:rsidRPr="00F32012">
        <w:rPr>
          <w:rFonts w:ascii="Times New Roman" w:hAnsi="Times New Roman"/>
          <w:sz w:val="28"/>
          <w:szCs w:val="28"/>
          <w:lang w:val="en-US"/>
        </w:rPr>
        <w:t xml:space="preserve"> M.V.J., Van Hout </w:t>
      </w:r>
      <w:r w:rsidR="00F32012">
        <w:rPr>
          <w:rFonts w:ascii="Times New Roman" w:hAnsi="Times New Roman"/>
          <w:sz w:val="28"/>
          <w:szCs w:val="28"/>
          <w:lang w:val="en-US"/>
        </w:rPr>
        <w:t>-</w:t>
      </w:r>
      <w:r w:rsidRPr="00F32012">
        <w:rPr>
          <w:rFonts w:ascii="Times New Roman" w:hAnsi="Times New Roman"/>
          <w:sz w:val="28"/>
          <w:szCs w:val="28"/>
          <w:lang w:val="en-US"/>
        </w:rPr>
        <w:t xml:space="preserve">Wolters B.H.A.M., </w:t>
      </w:r>
      <w:proofErr w:type="spellStart"/>
      <w:r w:rsidRPr="00F32012">
        <w:rPr>
          <w:rFonts w:ascii="Times New Roman" w:hAnsi="Times New Roman"/>
          <w:sz w:val="28"/>
          <w:szCs w:val="28"/>
          <w:lang w:val="en-US"/>
        </w:rPr>
        <w:t>Afflerbach</w:t>
      </w:r>
      <w:proofErr w:type="spellEnd"/>
      <w:r w:rsidRPr="00F32012">
        <w:rPr>
          <w:rFonts w:ascii="Times New Roman" w:hAnsi="Times New Roman"/>
          <w:sz w:val="28"/>
          <w:szCs w:val="28"/>
          <w:lang w:val="en-US"/>
        </w:rPr>
        <w:t xml:space="preserve"> P. Metacognition and learning: conceptual and methodological considerations // Metacognition and Learning. </w:t>
      </w:r>
      <w:r w:rsidR="00F32012">
        <w:rPr>
          <w:rFonts w:ascii="Times New Roman" w:hAnsi="Times New Roman"/>
          <w:sz w:val="28"/>
          <w:szCs w:val="28"/>
          <w:lang w:val="en-US"/>
        </w:rPr>
        <w:t>-</w:t>
      </w:r>
      <w:r w:rsidRPr="00F32012">
        <w:rPr>
          <w:rFonts w:ascii="Times New Roman" w:hAnsi="Times New Roman"/>
          <w:sz w:val="28"/>
          <w:szCs w:val="28"/>
          <w:lang w:val="en-US"/>
        </w:rPr>
        <w:t xml:space="preserve">2006. </w:t>
      </w:r>
      <w:r w:rsidR="00F32012">
        <w:rPr>
          <w:rFonts w:ascii="Times New Roman" w:hAnsi="Times New Roman"/>
          <w:sz w:val="28"/>
          <w:szCs w:val="28"/>
          <w:lang w:val="en-US"/>
        </w:rPr>
        <w:t>-</w:t>
      </w:r>
      <w:r w:rsidRPr="00F32012">
        <w:rPr>
          <w:rFonts w:ascii="Times New Roman" w:hAnsi="Times New Roman"/>
          <w:sz w:val="28"/>
          <w:szCs w:val="28"/>
          <w:lang w:val="en-US"/>
        </w:rPr>
        <w:t xml:space="preserve">Vol. 1, № 1. </w:t>
      </w:r>
      <w:r w:rsidR="00F32012">
        <w:rPr>
          <w:rFonts w:ascii="Times New Roman" w:hAnsi="Times New Roman"/>
          <w:sz w:val="28"/>
          <w:szCs w:val="28"/>
          <w:lang w:val="en-US"/>
        </w:rPr>
        <w:t>-</w:t>
      </w:r>
      <w:r w:rsidRPr="00F32012">
        <w:rPr>
          <w:rFonts w:ascii="Times New Roman" w:hAnsi="Times New Roman"/>
          <w:sz w:val="28"/>
          <w:szCs w:val="28"/>
          <w:lang w:val="en-US"/>
        </w:rPr>
        <w:t xml:space="preserve">P. 3–14. </w:t>
      </w:r>
      <w:r w:rsidR="00F32012">
        <w:rPr>
          <w:rFonts w:ascii="Times New Roman" w:hAnsi="Times New Roman"/>
          <w:sz w:val="28"/>
          <w:szCs w:val="28"/>
          <w:lang w:val="en-US"/>
        </w:rPr>
        <w:t>-</w:t>
      </w:r>
      <w:r w:rsidRPr="00F32012">
        <w:rPr>
          <w:rFonts w:ascii="Times New Roman" w:hAnsi="Times New Roman"/>
          <w:sz w:val="28"/>
          <w:szCs w:val="28"/>
          <w:lang w:val="en-US"/>
        </w:rPr>
        <w:t>DOI: 10.1007/s11409-006-6893-0.</w:t>
      </w:r>
    </w:p>
    <w:p w14:paraId="6B28FD3F" w14:textId="0B25CF58"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t xml:space="preserve">Tobias S., Everson H. The importance of knowing what you know: A knowledge monitoring framework for studying metacognition in education // International </w:t>
      </w:r>
      <w:r w:rsidRPr="00F32012">
        <w:rPr>
          <w:rFonts w:ascii="Times New Roman" w:hAnsi="Times New Roman"/>
          <w:sz w:val="28"/>
          <w:szCs w:val="28"/>
          <w:lang w:val="en-US"/>
        </w:rPr>
        <w:lastRenderedPageBreak/>
        <w:t xml:space="preserve">Handbook of Metacognition and Learning Technologies / ed. by J. </w:t>
      </w:r>
      <w:proofErr w:type="spellStart"/>
      <w:r w:rsidRPr="00F32012">
        <w:rPr>
          <w:rFonts w:ascii="Times New Roman" w:hAnsi="Times New Roman"/>
          <w:sz w:val="28"/>
          <w:szCs w:val="28"/>
          <w:lang w:val="en-US"/>
        </w:rPr>
        <w:t>Dunlosky</w:t>
      </w:r>
      <w:proofErr w:type="spellEnd"/>
      <w:r w:rsidRPr="00F32012">
        <w:rPr>
          <w:rFonts w:ascii="Times New Roman" w:hAnsi="Times New Roman"/>
          <w:sz w:val="28"/>
          <w:szCs w:val="28"/>
          <w:lang w:val="en-US"/>
        </w:rPr>
        <w:t xml:space="preserve">, A.C. </w:t>
      </w:r>
      <w:proofErr w:type="spellStart"/>
      <w:r w:rsidRPr="00F32012">
        <w:rPr>
          <w:rFonts w:ascii="Times New Roman" w:hAnsi="Times New Roman"/>
          <w:sz w:val="28"/>
          <w:szCs w:val="28"/>
          <w:lang w:val="en-US"/>
        </w:rPr>
        <w:t>Graesser</w:t>
      </w:r>
      <w:proofErr w:type="spellEnd"/>
      <w:r w:rsidRPr="00F32012">
        <w:rPr>
          <w:rFonts w:ascii="Times New Roman" w:hAnsi="Times New Roman"/>
          <w:sz w:val="28"/>
          <w:szCs w:val="28"/>
          <w:lang w:val="en-US"/>
        </w:rPr>
        <w:t xml:space="preserve">. </w:t>
      </w:r>
      <w:r w:rsidR="00F32012">
        <w:rPr>
          <w:rFonts w:ascii="Times New Roman" w:hAnsi="Times New Roman"/>
          <w:sz w:val="28"/>
          <w:szCs w:val="28"/>
          <w:lang w:val="en-US"/>
        </w:rPr>
        <w:t>-</w:t>
      </w:r>
      <w:r w:rsidRPr="00F32012">
        <w:rPr>
          <w:rFonts w:ascii="Times New Roman" w:hAnsi="Times New Roman"/>
          <w:sz w:val="28"/>
          <w:szCs w:val="28"/>
          <w:lang w:val="en-US"/>
        </w:rPr>
        <w:t xml:space="preserve">New York: Springer, 2009. </w:t>
      </w:r>
      <w:r w:rsidR="00F32012">
        <w:rPr>
          <w:rFonts w:ascii="Times New Roman" w:hAnsi="Times New Roman"/>
          <w:sz w:val="28"/>
          <w:szCs w:val="28"/>
          <w:lang w:val="en-US"/>
        </w:rPr>
        <w:t>-</w:t>
      </w:r>
      <w:r w:rsidRPr="00F32012">
        <w:rPr>
          <w:rFonts w:ascii="Times New Roman" w:hAnsi="Times New Roman"/>
          <w:sz w:val="28"/>
          <w:szCs w:val="28"/>
          <w:lang w:val="en-US"/>
        </w:rPr>
        <w:t>P. 107–127.</w:t>
      </w:r>
    </w:p>
    <w:p w14:paraId="1E884F01" w14:textId="7D0D62C0"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t xml:space="preserve">Schraw G., </w:t>
      </w:r>
      <w:proofErr w:type="spellStart"/>
      <w:r w:rsidRPr="00F32012">
        <w:rPr>
          <w:rFonts w:ascii="Times New Roman" w:hAnsi="Times New Roman"/>
          <w:sz w:val="28"/>
          <w:szCs w:val="28"/>
          <w:lang w:val="en-US"/>
        </w:rPr>
        <w:t>Moshman</w:t>
      </w:r>
      <w:proofErr w:type="spellEnd"/>
      <w:r w:rsidRPr="00F32012">
        <w:rPr>
          <w:rFonts w:ascii="Times New Roman" w:hAnsi="Times New Roman"/>
          <w:sz w:val="28"/>
          <w:szCs w:val="28"/>
          <w:lang w:val="en-US"/>
        </w:rPr>
        <w:t xml:space="preserve"> D. Metacognitive theories // Educational Psychology Review. </w:t>
      </w:r>
      <w:r w:rsidR="00F32012">
        <w:rPr>
          <w:rFonts w:ascii="Times New Roman" w:hAnsi="Times New Roman"/>
          <w:sz w:val="28"/>
          <w:szCs w:val="28"/>
          <w:lang w:val="en-US"/>
        </w:rPr>
        <w:t>-</w:t>
      </w:r>
      <w:r w:rsidRPr="00F32012">
        <w:rPr>
          <w:rFonts w:ascii="Times New Roman" w:hAnsi="Times New Roman"/>
          <w:sz w:val="28"/>
          <w:szCs w:val="28"/>
          <w:lang w:val="en-US"/>
        </w:rPr>
        <w:t xml:space="preserve">1995. </w:t>
      </w:r>
      <w:r w:rsidR="00F32012">
        <w:rPr>
          <w:rFonts w:ascii="Times New Roman" w:hAnsi="Times New Roman"/>
          <w:sz w:val="28"/>
          <w:szCs w:val="28"/>
          <w:lang w:val="en-US"/>
        </w:rPr>
        <w:t>-</w:t>
      </w:r>
      <w:r w:rsidRPr="00F32012">
        <w:rPr>
          <w:rFonts w:ascii="Times New Roman" w:hAnsi="Times New Roman"/>
          <w:sz w:val="28"/>
          <w:szCs w:val="28"/>
          <w:lang w:val="en-US"/>
        </w:rPr>
        <w:t xml:space="preserve">Vol. 7, № 4. </w:t>
      </w:r>
      <w:r w:rsidR="00F32012">
        <w:rPr>
          <w:rFonts w:ascii="Times New Roman" w:hAnsi="Times New Roman"/>
          <w:sz w:val="28"/>
          <w:szCs w:val="28"/>
          <w:lang w:val="en-US"/>
        </w:rPr>
        <w:t>-</w:t>
      </w:r>
      <w:r w:rsidRPr="00F32012">
        <w:rPr>
          <w:rFonts w:ascii="Times New Roman" w:hAnsi="Times New Roman"/>
          <w:sz w:val="28"/>
          <w:szCs w:val="28"/>
          <w:lang w:val="en-US"/>
        </w:rPr>
        <w:t>P. 351–371.</w:t>
      </w:r>
    </w:p>
    <w:p w14:paraId="6E4B893D" w14:textId="78A80821"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t xml:space="preserve">Winne P.H., </w:t>
      </w:r>
      <w:proofErr w:type="spellStart"/>
      <w:r w:rsidRPr="00F32012">
        <w:rPr>
          <w:rFonts w:ascii="Times New Roman" w:hAnsi="Times New Roman"/>
          <w:sz w:val="28"/>
          <w:szCs w:val="28"/>
          <w:lang w:val="en-US"/>
        </w:rPr>
        <w:t>Hadwin</w:t>
      </w:r>
      <w:proofErr w:type="spellEnd"/>
      <w:r w:rsidRPr="00F32012">
        <w:rPr>
          <w:rFonts w:ascii="Times New Roman" w:hAnsi="Times New Roman"/>
          <w:sz w:val="28"/>
          <w:szCs w:val="28"/>
          <w:lang w:val="en-US"/>
        </w:rPr>
        <w:t xml:space="preserve"> A.F. Studying as self-regulated learning // Metacognition in Educational Theory and Practice / ed. by D.J. Hacker, J. </w:t>
      </w:r>
      <w:proofErr w:type="spellStart"/>
      <w:r w:rsidRPr="00F32012">
        <w:rPr>
          <w:rFonts w:ascii="Times New Roman" w:hAnsi="Times New Roman"/>
          <w:sz w:val="28"/>
          <w:szCs w:val="28"/>
          <w:lang w:val="en-US"/>
        </w:rPr>
        <w:t>Dunlosky</w:t>
      </w:r>
      <w:proofErr w:type="spellEnd"/>
      <w:r w:rsidRPr="00F32012">
        <w:rPr>
          <w:rFonts w:ascii="Times New Roman" w:hAnsi="Times New Roman"/>
          <w:sz w:val="28"/>
          <w:szCs w:val="28"/>
          <w:lang w:val="en-US"/>
        </w:rPr>
        <w:t xml:space="preserve">, A.C. </w:t>
      </w:r>
      <w:proofErr w:type="spellStart"/>
      <w:r w:rsidRPr="00F32012">
        <w:rPr>
          <w:rFonts w:ascii="Times New Roman" w:hAnsi="Times New Roman"/>
          <w:sz w:val="28"/>
          <w:szCs w:val="28"/>
          <w:lang w:val="en-US"/>
        </w:rPr>
        <w:t>Graesser</w:t>
      </w:r>
      <w:proofErr w:type="spellEnd"/>
      <w:r w:rsidRPr="00F32012">
        <w:rPr>
          <w:rFonts w:ascii="Times New Roman" w:hAnsi="Times New Roman"/>
          <w:sz w:val="28"/>
          <w:szCs w:val="28"/>
          <w:lang w:val="en-US"/>
        </w:rPr>
        <w:t xml:space="preserve">. </w:t>
      </w:r>
      <w:r w:rsidR="00F32012">
        <w:rPr>
          <w:rFonts w:ascii="Times New Roman" w:hAnsi="Times New Roman"/>
          <w:sz w:val="28"/>
          <w:szCs w:val="28"/>
          <w:lang w:val="en-US"/>
        </w:rPr>
        <w:t>-</w:t>
      </w:r>
      <w:r w:rsidRPr="00F32012">
        <w:rPr>
          <w:rFonts w:ascii="Times New Roman" w:hAnsi="Times New Roman"/>
          <w:sz w:val="28"/>
          <w:szCs w:val="28"/>
          <w:lang w:val="en-US"/>
        </w:rPr>
        <w:t xml:space="preserve">Mahwah, </w:t>
      </w:r>
      <w:proofErr w:type="gramStart"/>
      <w:r w:rsidRPr="00F32012">
        <w:rPr>
          <w:rFonts w:ascii="Times New Roman" w:hAnsi="Times New Roman"/>
          <w:sz w:val="28"/>
          <w:szCs w:val="28"/>
          <w:lang w:val="en-US"/>
        </w:rPr>
        <w:t>NJ :</w:t>
      </w:r>
      <w:proofErr w:type="gramEnd"/>
      <w:r w:rsidRPr="00F32012">
        <w:rPr>
          <w:rFonts w:ascii="Times New Roman" w:hAnsi="Times New Roman"/>
          <w:sz w:val="28"/>
          <w:szCs w:val="28"/>
          <w:lang w:val="en-US"/>
        </w:rPr>
        <w:t xml:space="preserve"> Lawrence Erlbaum Associates, 1998. </w:t>
      </w:r>
      <w:r w:rsidR="00F32012">
        <w:rPr>
          <w:rFonts w:ascii="Times New Roman" w:hAnsi="Times New Roman"/>
          <w:sz w:val="28"/>
          <w:szCs w:val="28"/>
          <w:lang w:val="en-US"/>
        </w:rPr>
        <w:t>-</w:t>
      </w:r>
      <w:r w:rsidRPr="00F32012">
        <w:rPr>
          <w:rFonts w:ascii="Times New Roman" w:hAnsi="Times New Roman"/>
          <w:sz w:val="28"/>
          <w:szCs w:val="28"/>
          <w:lang w:val="en-US"/>
        </w:rPr>
        <w:t>P. 277–304.</w:t>
      </w:r>
    </w:p>
    <w:p w14:paraId="62DCEBFC" w14:textId="6A165662" w:rsidR="002A49FF" w:rsidRPr="00F32012" w:rsidRDefault="002A49FF" w:rsidP="002A49FF">
      <w:pPr>
        <w:numPr>
          <w:ilvl w:val="0"/>
          <w:numId w:val="9"/>
        </w:numPr>
        <w:spacing w:after="0" w:line="240" w:lineRule="auto"/>
        <w:jc w:val="both"/>
        <w:rPr>
          <w:rFonts w:ascii="Times New Roman" w:hAnsi="Times New Roman"/>
          <w:sz w:val="28"/>
          <w:szCs w:val="28"/>
          <w:lang w:val="en-US"/>
        </w:rPr>
      </w:pPr>
      <w:proofErr w:type="spellStart"/>
      <w:r w:rsidRPr="00F32012">
        <w:rPr>
          <w:rFonts w:ascii="Times New Roman" w:hAnsi="Times New Roman"/>
          <w:sz w:val="28"/>
          <w:szCs w:val="28"/>
          <w:lang w:val="en-US"/>
        </w:rPr>
        <w:t>Boekaerts</w:t>
      </w:r>
      <w:proofErr w:type="spellEnd"/>
      <w:r w:rsidRPr="00F32012">
        <w:rPr>
          <w:rFonts w:ascii="Times New Roman" w:hAnsi="Times New Roman"/>
          <w:sz w:val="28"/>
          <w:szCs w:val="28"/>
          <w:lang w:val="en-US"/>
        </w:rPr>
        <w:t xml:space="preserve"> M. Self-regulated learning: where we are today // International Journal of Educational Research. </w:t>
      </w:r>
      <w:r w:rsidR="00F32012">
        <w:rPr>
          <w:rFonts w:ascii="Times New Roman" w:hAnsi="Times New Roman"/>
          <w:sz w:val="28"/>
          <w:szCs w:val="28"/>
          <w:lang w:val="en-US"/>
        </w:rPr>
        <w:t>-</w:t>
      </w:r>
      <w:r w:rsidRPr="00F32012">
        <w:rPr>
          <w:rFonts w:ascii="Times New Roman" w:hAnsi="Times New Roman"/>
          <w:sz w:val="28"/>
          <w:szCs w:val="28"/>
          <w:lang w:val="en-US"/>
        </w:rPr>
        <w:t xml:space="preserve">1999. </w:t>
      </w:r>
      <w:r w:rsidR="00F32012">
        <w:rPr>
          <w:rFonts w:ascii="Times New Roman" w:hAnsi="Times New Roman"/>
          <w:sz w:val="28"/>
          <w:szCs w:val="28"/>
          <w:lang w:val="en-US"/>
        </w:rPr>
        <w:t>-</w:t>
      </w:r>
      <w:r w:rsidRPr="00F32012">
        <w:rPr>
          <w:rFonts w:ascii="Times New Roman" w:hAnsi="Times New Roman"/>
          <w:sz w:val="28"/>
          <w:szCs w:val="28"/>
          <w:lang w:val="en-US"/>
        </w:rPr>
        <w:t xml:space="preserve">Vol. 31, № 6. </w:t>
      </w:r>
      <w:r w:rsidR="00F32012">
        <w:rPr>
          <w:rFonts w:ascii="Times New Roman" w:hAnsi="Times New Roman"/>
          <w:sz w:val="28"/>
          <w:szCs w:val="28"/>
          <w:lang w:val="en-US"/>
        </w:rPr>
        <w:t>-</w:t>
      </w:r>
      <w:r w:rsidRPr="00F32012">
        <w:rPr>
          <w:rFonts w:ascii="Times New Roman" w:hAnsi="Times New Roman"/>
          <w:sz w:val="28"/>
          <w:szCs w:val="28"/>
          <w:lang w:val="en-US"/>
        </w:rPr>
        <w:t>P. 445–457.</w:t>
      </w:r>
    </w:p>
    <w:p w14:paraId="50560214" w14:textId="7BBFF0A5" w:rsidR="002A49FF" w:rsidRPr="00F32012" w:rsidRDefault="002A49FF" w:rsidP="002A49FF">
      <w:pPr>
        <w:numPr>
          <w:ilvl w:val="0"/>
          <w:numId w:val="9"/>
        </w:numPr>
        <w:spacing w:after="0" w:line="240" w:lineRule="auto"/>
        <w:jc w:val="both"/>
        <w:rPr>
          <w:rFonts w:ascii="Times New Roman" w:hAnsi="Times New Roman"/>
          <w:sz w:val="28"/>
          <w:szCs w:val="28"/>
          <w:lang w:val="en-US"/>
        </w:rPr>
      </w:pPr>
      <w:proofErr w:type="spellStart"/>
      <w:r w:rsidRPr="00F32012">
        <w:rPr>
          <w:rFonts w:ascii="Times New Roman" w:hAnsi="Times New Roman"/>
          <w:sz w:val="28"/>
          <w:szCs w:val="28"/>
          <w:lang w:val="en-US"/>
        </w:rPr>
        <w:t>Palincsar</w:t>
      </w:r>
      <w:proofErr w:type="spellEnd"/>
      <w:r w:rsidRPr="00F32012">
        <w:rPr>
          <w:rFonts w:ascii="Times New Roman" w:hAnsi="Times New Roman"/>
          <w:sz w:val="28"/>
          <w:szCs w:val="28"/>
          <w:lang w:val="en-US"/>
        </w:rPr>
        <w:t xml:space="preserve"> A.S., Brown A.L. Reciprocal teaching of comprehension-fostering and comprehension-monitoring activities // Cognition and Instruction. </w:t>
      </w:r>
      <w:r w:rsidR="00F32012">
        <w:rPr>
          <w:rFonts w:ascii="Times New Roman" w:hAnsi="Times New Roman"/>
          <w:sz w:val="28"/>
          <w:szCs w:val="28"/>
          <w:lang w:val="en-US"/>
        </w:rPr>
        <w:t>-</w:t>
      </w:r>
      <w:r w:rsidRPr="00F32012">
        <w:rPr>
          <w:rFonts w:ascii="Times New Roman" w:hAnsi="Times New Roman"/>
          <w:sz w:val="28"/>
          <w:szCs w:val="28"/>
          <w:lang w:val="en-US"/>
        </w:rPr>
        <w:t xml:space="preserve">1984. </w:t>
      </w:r>
      <w:r w:rsidR="00F32012">
        <w:rPr>
          <w:rFonts w:ascii="Times New Roman" w:hAnsi="Times New Roman"/>
          <w:sz w:val="28"/>
          <w:szCs w:val="28"/>
          <w:lang w:val="en-US"/>
        </w:rPr>
        <w:t>-</w:t>
      </w:r>
      <w:r w:rsidRPr="00F32012">
        <w:rPr>
          <w:rFonts w:ascii="Times New Roman" w:hAnsi="Times New Roman"/>
          <w:sz w:val="28"/>
          <w:szCs w:val="28"/>
          <w:lang w:val="en-US"/>
        </w:rPr>
        <w:t xml:space="preserve">Vol. 1, № 2. </w:t>
      </w:r>
      <w:r w:rsidR="00F32012">
        <w:rPr>
          <w:rFonts w:ascii="Times New Roman" w:hAnsi="Times New Roman"/>
          <w:sz w:val="28"/>
          <w:szCs w:val="28"/>
          <w:lang w:val="en-US"/>
        </w:rPr>
        <w:t>-</w:t>
      </w:r>
      <w:r w:rsidRPr="00F32012">
        <w:rPr>
          <w:rFonts w:ascii="Times New Roman" w:hAnsi="Times New Roman"/>
          <w:sz w:val="28"/>
          <w:szCs w:val="28"/>
          <w:lang w:val="en-US"/>
        </w:rPr>
        <w:t>P. 117–175.</w:t>
      </w:r>
    </w:p>
    <w:p w14:paraId="0E9AA9D0" w14:textId="748110F8" w:rsidR="002A49FF" w:rsidRPr="002A49FF" w:rsidRDefault="002A49FF" w:rsidP="002A49FF">
      <w:pPr>
        <w:numPr>
          <w:ilvl w:val="0"/>
          <w:numId w:val="9"/>
        </w:numPr>
        <w:spacing w:after="0" w:line="240" w:lineRule="auto"/>
        <w:jc w:val="both"/>
        <w:rPr>
          <w:rFonts w:ascii="Times New Roman" w:hAnsi="Times New Roman"/>
          <w:sz w:val="28"/>
          <w:szCs w:val="28"/>
        </w:rPr>
      </w:pPr>
      <w:proofErr w:type="spellStart"/>
      <w:r w:rsidRPr="002A49FF">
        <w:rPr>
          <w:rFonts w:ascii="Times New Roman" w:hAnsi="Times New Roman"/>
          <w:sz w:val="28"/>
          <w:szCs w:val="28"/>
        </w:rPr>
        <w:t>Мәлік</w:t>
      </w:r>
      <w:proofErr w:type="spellEnd"/>
      <w:r w:rsidRPr="002A49FF">
        <w:rPr>
          <w:rFonts w:ascii="Times New Roman" w:hAnsi="Times New Roman"/>
          <w:sz w:val="28"/>
          <w:szCs w:val="28"/>
        </w:rPr>
        <w:t xml:space="preserve"> Ү.Б. Развитие универсальных </w:t>
      </w:r>
      <w:proofErr w:type="spellStart"/>
      <w:r w:rsidRPr="002A49FF">
        <w:rPr>
          <w:rFonts w:ascii="Times New Roman" w:hAnsi="Times New Roman"/>
          <w:sz w:val="28"/>
          <w:szCs w:val="28"/>
        </w:rPr>
        <w:t>метакогнитивных</w:t>
      </w:r>
      <w:proofErr w:type="spellEnd"/>
      <w:r w:rsidRPr="002A49FF">
        <w:rPr>
          <w:rFonts w:ascii="Times New Roman" w:hAnsi="Times New Roman"/>
          <w:sz w:val="28"/>
          <w:szCs w:val="28"/>
        </w:rPr>
        <w:t xml:space="preserve"> навыков студентов // Вестник Карагандинского университета. Серия «Педагогика». </w:t>
      </w:r>
      <w:r w:rsidR="00F32012">
        <w:rPr>
          <w:rFonts w:ascii="Times New Roman" w:hAnsi="Times New Roman"/>
          <w:sz w:val="28"/>
          <w:szCs w:val="28"/>
        </w:rPr>
        <w:t>-</w:t>
      </w:r>
      <w:r w:rsidRPr="002A49FF">
        <w:rPr>
          <w:rFonts w:ascii="Times New Roman" w:hAnsi="Times New Roman"/>
          <w:sz w:val="28"/>
          <w:szCs w:val="28"/>
        </w:rPr>
        <w:t xml:space="preserve">2022. </w:t>
      </w:r>
      <w:r w:rsidR="00F32012">
        <w:rPr>
          <w:rFonts w:ascii="Times New Roman" w:hAnsi="Times New Roman"/>
          <w:sz w:val="28"/>
          <w:szCs w:val="28"/>
        </w:rPr>
        <w:t>-</w:t>
      </w:r>
      <w:r w:rsidRPr="002A49FF">
        <w:rPr>
          <w:rFonts w:ascii="Times New Roman" w:hAnsi="Times New Roman"/>
          <w:sz w:val="28"/>
          <w:szCs w:val="28"/>
        </w:rPr>
        <w:t xml:space="preserve">№ 3 (107). </w:t>
      </w:r>
      <w:r w:rsidR="00F32012">
        <w:rPr>
          <w:rFonts w:ascii="Times New Roman" w:hAnsi="Times New Roman"/>
          <w:sz w:val="28"/>
          <w:szCs w:val="28"/>
        </w:rPr>
        <w:t>-</w:t>
      </w:r>
      <w:r w:rsidRPr="002A49FF">
        <w:rPr>
          <w:rFonts w:ascii="Times New Roman" w:hAnsi="Times New Roman"/>
          <w:sz w:val="28"/>
          <w:szCs w:val="28"/>
        </w:rPr>
        <w:t xml:space="preserve">С. 43–52. </w:t>
      </w:r>
      <w:r w:rsidR="00F32012">
        <w:rPr>
          <w:rFonts w:ascii="Times New Roman" w:hAnsi="Times New Roman"/>
          <w:sz w:val="28"/>
          <w:szCs w:val="28"/>
        </w:rPr>
        <w:t>-</w:t>
      </w:r>
      <w:r w:rsidRPr="002A49FF">
        <w:rPr>
          <w:rFonts w:ascii="Times New Roman" w:hAnsi="Times New Roman"/>
          <w:sz w:val="28"/>
          <w:szCs w:val="28"/>
        </w:rPr>
        <w:t>DOI: 10.31489/2022Ped3/43-52.</w:t>
      </w:r>
    </w:p>
    <w:p w14:paraId="5E713D4B" w14:textId="2D8BF68E" w:rsidR="002A49FF" w:rsidRPr="002A49FF" w:rsidRDefault="002A49FF" w:rsidP="002A49FF">
      <w:pPr>
        <w:numPr>
          <w:ilvl w:val="0"/>
          <w:numId w:val="9"/>
        </w:numPr>
        <w:spacing w:after="0" w:line="240" w:lineRule="auto"/>
        <w:jc w:val="both"/>
        <w:rPr>
          <w:rFonts w:ascii="Times New Roman" w:hAnsi="Times New Roman"/>
          <w:sz w:val="28"/>
          <w:szCs w:val="28"/>
        </w:rPr>
      </w:pPr>
      <w:proofErr w:type="spellStart"/>
      <w:r w:rsidRPr="002A49FF">
        <w:rPr>
          <w:rFonts w:ascii="Times New Roman" w:hAnsi="Times New Roman"/>
          <w:sz w:val="28"/>
          <w:szCs w:val="28"/>
        </w:rPr>
        <w:t>Абдыхалыкова</w:t>
      </w:r>
      <w:proofErr w:type="spellEnd"/>
      <w:r w:rsidRPr="002A49FF">
        <w:rPr>
          <w:rFonts w:ascii="Times New Roman" w:hAnsi="Times New Roman"/>
          <w:sz w:val="28"/>
          <w:szCs w:val="28"/>
        </w:rPr>
        <w:t xml:space="preserve"> Ж.Е., </w:t>
      </w:r>
      <w:proofErr w:type="spellStart"/>
      <w:r w:rsidRPr="002A49FF">
        <w:rPr>
          <w:rFonts w:ascii="Times New Roman" w:hAnsi="Times New Roman"/>
          <w:sz w:val="28"/>
          <w:szCs w:val="28"/>
        </w:rPr>
        <w:t>Мәлік</w:t>
      </w:r>
      <w:proofErr w:type="spellEnd"/>
      <w:r w:rsidRPr="002A49FF">
        <w:rPr>
          <w:rFonts w:ascii="Times New Roman" w:hAnsi="Times New Roman"/>
          <w:sz w:val="28"/>
          <w:szCs w:val="28"/>
        </w:rPr>
        <w:t xml:space="preserve"> Ү.Б. </w:t>
      </w:r>
      <w:proofErr w:type="spellStart"/>
      <w:r w:rsidRPr="002A49FF">
        <w:rPr>
          <w:rFonts w:ascii="Times New Roman" w:hAnsi="Times New Roman"/>
          <w:sz w:val="28"/>
          <w:szCs w:val="28"/>
        </w:rPr>
        <w:t>Метакогнитивная</w:t>
      </w:r>
      <w:proofErr w:type="spellEnd"/>
      <w:r w:rsidRPr="002A49FF">
        <w:rPr>
          <w:rFonts w:ascii="Times New Roman" w:hAnsi="Times New Roman"/>
          <w:sz w:val="28"/>
          <w:szCs w:val="28"/>
        </w:rPr>
        <w:t xml:space="preserve"> инструкция в смешанной среде обучения // Вестник </w:t>
      </w:r>
      <w:proofErr w:type="spellStart"/>
      <w:r w:rsidRPr="002A49FF">
        <w:rPr>
          <w:rFonts w:ascii="Times New Roman" w:hAnsi="Times New Roman"/>
          <w:sz w:val="28"/>
          <w:szCs w:val="28"/>
        </w:rPr>
        <w:t>Торайгыров</w:t>
      </w:r>
      <w:proofErr w:type="spellEnd"/>
      <w:r w:rsidRPr="002A49FF">
        <w:rPr>
          <w:rFonts w:ascii="Times New Roman" w:hAnsi="Times New Roman"/>
          <w:sz w:val="28"/>
          <w:szCs w:val="28"/>
        </w:rPr>
        <w:t xml:space="preserve"> университета. Серия: Педагогическая. </w:t>
      </w:r>
      <w:r w:rsidR="00F32012">
        <w:rPr>
          <w:rFonts w:ascii="Times New Roman" w:hAnsi="Times New Roman"/>
          <w:sz w:val="28"/>
          <w:szCs w:val="28"/>
        </w:rPr>
        <w:t>-</w:t>
      </w:r>
      <w:r w:rsidRPr="002A49FF">
        <w:rPr>
          <w:rFonts w:ascii="Times New Roman" w:hAnsi="Times New Roman"/>
          <w:sz w:val="28"/>
          <w:szCs w:val="28"/>
        </w:rPr>
        <w:t xml:space="preserve">2022. </w:t>
      </w:r>
      <w:r w:rsidR="00F32012">
        <w:rPr>
          <w:rFonts w:ascii="Times New Roman" w:hAnsi="Times New Roman"/>
          <w:sz w:val="28"/>
          <w:szCs w:val="28"/>
        </w:rPr>
        <w:t>-</w:t>
      </w:r>
      <w:r w:rsidRPr="002A49FF">
        <w:rPr>
          <w:rFonts w:ascii="Times New Roman" w:hAnsi="Times New Roman"/>
          <w:sz w:val="28"/>
          <w:szCs w:val="28"/>
        </w:rPr>
        <w:t xml:space="preserve">№ 1. </w:t>
      </w:r>
      <w:r w:rsidR="00F32012">
        <w:rPr>
          <w:rFonts w:ascii="Times New Roman" w:hAnsi="Times New Roman"/>
          <w:sz w:val="28"/>
          <w:szCs w:val="28"/>
        </w:rPr>
        <w:t>-</w:t>
      </w:r>
      <w:r w:rsidRPr="002A49FF">
        <w:rPr>
          <w:rFonts w:ascii="Times New Roman" w:hAnsi="Times New Roman"/>
          <w:sz w:val="28"/>
          <w:szCs w:val="28"/>
        </w:rPr>
        <w:t xml:space="preserve">С. 105–113. </w:t>
      </w:r>
      <w:r w:rsidR="00F32012">
        <w:rPr>
          <w:rFonts w:ascii="Times New Roman" w:hAnsi="Times New Roman"/>
          <w:sz w:val="28"/>
          <w:szCs w:val="28"/>
        </w:rPr>
        <w:t>-</w:t>
      </w:r>
      <w:r w:rsidRPr="002A49FF">
        <w:rPr>
          <w:rFonts w:ascii="Times New Roman" w:hAnsi="Times New Roman"/>
          <w:sz w:val="28"/>
          <w:szCs w:val="28"/>
        </w:rPr>
        <w:t>ISSN 2710-2661.</w:t>
      </w:r>
    </w:p>
    <w:p w14:paraId="394950F2" w14:textId="6C2D7457" w:rsidR="002A49FF" w:rsidRPr="002A49FF" w:rsidRDefault="002A49FF" w:rsidP="002A49FF">
      <w:pPr>
        <w:numPr>
          <w:ilvl w:val="0"/>
          <w:numId w:val="9"/>
        </w:numPr>
        <w:spacing w:after="0" w:line="240" w:lineRule="auto"/>
        <w:jc w:val="both"/>
        <w:rPr>
          <w:rFonts w:ascii="Times New Roman" w:hAnsi="Times New Roman"/>
          <w:sz w:val="28"/>
          <w:szCs w:val="28"/>
        </w:rPr>
      </w:pPr>
      <w:proofErr w:type="spellStart"/>
      <w:r w:rsidRPr="002A49FF">
        <w:rPr>
          <w:rFonts w:ascii="Times New Roman" w:hAnsi="Times New Roman"/>
          <w:sz w:val="28"/>
          <w:szCs w:val="28"/>
        </w:rPr>
        <w:t>Кудышева</w:t>
      </w:r>
      <w:proofErr w:type="spellEnd"/>
      <w:r w:rsidRPr="002A49FF">
        <w:rPr>
          <w:rFonts w:ascii="Times New Roman" w:hAnsi="Times New Roman"/>
          <w:sz w:val="28"/>
          <w:szCs w:val="28"/>
        </w:rPr>
        <w:t xml:space="preserve"> А.А., Попандопуло А.С. Развитие </w:t>
      </w:r>
      <w:proofErr w:type="spellStart"/>
      <w:r w:rsidRPr="002A49FF">
        <w:rPr>
          <w:rFonts w:ascii="Times New Roman" w:hAnsi="Times New Roman"/>
          <w:sz w:val="28"/>
          <w:szCs w:val="28"/>
        </w:rPr>
        <w:t>метакогнитивных</w:t>
      </w:r>
      <w:proofErr w:type="spellEnd"/>
      <w:r w:rsidRPr="002A49FF">
        <w:rPr>
          <w:rFonts w:ascii="Times New Roman" w:hAnsi="Times New Roman"/>
          <w:sz w:val="28"/>
          <w:szCs w:val="28"/>
        </w:rPr>
        <w:t xml:space="preserve"> способностей обучающихся // Вестник </w:t>
      </w:r>
      <w:proofErr w:type="spellStart"/>
      <w:r w:rsidRPr="002A49FF">
        <w:rPr>
          <w:rFonts w:ascii="Times New Roman" w:hAnsi="Times New Roman"/>
          <w:sz w:val="28"/>
          <w:szCs w:val="28"/>
        </w:rPr>
        <w:t>Торайгыров</w:t>
      </w:r>
      <w:proofErr w:type="spellEnd"/>
      <w:r w:rsidRPr="002A49FF">
        <w:rPr>
          <w:rFonts w:ascii="Times New Roman" w:hAnsi="Times New Roman"/>
          <w:sz w:val="28"/>
          <w:szCs w:val="28"/>
        </w:rPr>
        <w:t xml:space="preserve"> университета. Серия: Педагогическая. </w:t>
      </w:r>
      <w:r w:rsidR="00F32012">
        <w:rPr>
          <w:rFonts w:ascii="Times New Roman" w:hAnsi="Times New Roman"/>
          <w:sz w:val="28"/>
          <w:szCs w:val="28"/>
        </w:rPr>
        <w:t>-</w:t>
      </w:r>
      <w:r w:rsidRPr="002A49FF">
        <w:rPr>
          <w:rFonts w:ascii="Times New Roman" w:hAnsi="Times New Roman"/>
          <w:sz w:val="28"/>
          <w:szCs w:val="28"/>
        </w:rPr>
        <w:t xml:space="preserve">2022. </w:t>
      </w:r>
      <w:r w:rsidR="00F32012">
        <w:rPr>
          <w:rFonts w:ascii="Times New Roman" w:hAnsi="Times New Roman"/>
          <w:sz w:val="28"/>
          <w:szCs w:val="28"/>
        </w:rPr>
        <w:t>-</w:t>
      </w:r>
      <w:r w:rsidRPr="002A49FF">
        <w:rPr>
          <w:rFonts w:ascii="Times New Roman" w:hAnsi="Times New Roman"/>
          <w:sz w:val="28"/>
          <w:szCs w:val="28"/>
        </w:rPr>
        <w:t xml:space="preserve">№ 2. </w:t>
      </w:r>
      <w:r w:rsidR="00F32012">
        <w:rPr>
          <w:rFonts w:ascii="Times New Roman" w:hAnsi="Times New Roman"/>
          <w:sz w:val="28"/>
          <w:szCs w:val="28"/>
        </w:rPr>
        <w:t>-</w:t>
      </w:r>
      <w:r w:rsidRPr="002A49FF">
        <w:rPr>
          <w:rFonts w:ascii="Times New Roman" w:hAnsi="Times New Roman"/>
          <w:sz w:val="28"/>
          <w:szCs w:val="28"/>
        </w:rPr>
        <w:t xml:space="preserve">С. 285–297. </w:t>
      </w:r>
      <w:r w:rsidR="00F32012">
        <w:rPr>
          <w:rFonts w:ascii="Times New Roman" w:hAnsi="Times New Roman"/>
          <w:sz w:val="28"/>
          <w:szCs w:val="28"/>
        </w:rPr>
        <w:t>-</w:t>
      </w:r>
      <w:r w:rsidRPr="002A49FF">
        <w:rPr>
          <w:rFonts w:ascii="Times New Roman" w:hAnsi="Times New Roman"/>
          <w:sz w:val="28"/>
          <w:szCs w:val="28"/>
        </w:rPr>
        <w:t>DOI: 10.48081/WWXC3417.</w:t>
      </w:r>
    </w:p>
    <w:p w14:paraId="4CB32091" w14:textId="1E829E15"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Попандопуло А.С., </w:t>
      </w:r>
      <w:proofErr w:type="spellStart"/>
      <w:r w:rsidRPr="002A49FF">
        <w:rPr>
          <w:rFonts w:ascii="Times New Roman" w:hAnsi="Times New Roman"/>
          <w:sz w:val="28"/>
          <w:szCs w:val="28"/>
        </w:rPr>
        <w:t>Кудышева</w:t>
      </w:r>
      <w:proofErr w:type="spellEnd"/>
      <w:r w:rsidRPr="002A49FF">
        <w:rPr>
          <w:rFonts w:ascii="Times New Roman" w:hAnsi="Times New Roman"/>
          <w:sz w:val="28"/>
          <w:szCs w:val="28"/>
        </w:rPr>
        <w:t xml:space="preserve"> А.А., </w:t>
      </w:r>
      <w:proofErr w:type="spellStart"/>
      <w:r w:rsidRPr="002A49FF">
        <w:rPr>
          <w:rFonts w:ascii="Times New Roman" w:hAnsi="Times New Roman"/>
          <w:sz w:val="28"/>
          <w:szCs w:val="28"/>
        </w:rPr>
        <w:t>Ксембаева</w:t>
      </w:r>
      <w:proofErr w:type="spellEnd"/>
      <w:r w:rsidRPr="002A49FF">
        <w:rPr>
          <w:rFonts w:ascii="Times New Roman" w:hAnsi="Times New Roman"/>
          <w:sz w:val="28"/>
          <w:szCs w:val="28"/>
        </w:rPr>
        <w:t xml:space="preserve"> С.К., </w:t>
      </w:r>
      <w:proofErr w:type="spellStart"/>
      <w:r w:rsidRPr="002A49FF">
        <w:rPr>
          <w:rFonts w:ascii="Times New Roman" w:hAnsi="Times New Roman"/>
          <w:sz w:val="28"/>
          <w:szCs w:val="28"/>
        </w:rPr>
        <w:t>Кударова</w:t>
      </w:r>
      <w:proofErr w:type="spellEnd"/>
      <w:r w:rsidRPr="002A49FF">
        <w:rPr>
          <w:rFonts w:ascii="Times New Roman" w:hAnsi="Times New Roman"/>
          <w:sz w:val="28"/>
          <w:szCs w:val="28"/>
        </w:rPr>
        <w:t xml:space="preserve"> Н.А. </w:t>
      </w:r>
      <w:proofErr w:type="spellStart"/>
      <w:r w:rsidRPr="002A49FF">
        <w:rPr>
          <w:rFonts w:ascii="Times New Roman" w:hAnsi="Times New Roman"/>
          <w:sz w:val="28"/>
          <w:szCs w:val="28"/>
        </w:rPr>
        <w:t>Метакогнитивное</w:t>
      </w:r>
      <w:proofErr w:type="spellEnd"/>
      <w:r w:rsidRPr="002A49FF">
        <w:rPr>
          <w:rFonts w:ascii="Times New Roman" w:hAnsi="Times New Roman"/>
          <w:sz w:val="28"/>
          <w:szCs w:val="28"/>
        </w:rPr>
        <w:t xml:space="preserve"> обучение как основа развития </w:t>
      </w:r>
      <w:proofErr w:type="spellStart"/>
      <w:r w:rsidRPr="002A49FF">
        <w:rPr>
          <w:rFonts w:ascii="Times New Roman" w:hAnsi="Times New Roman"/>
          <w:sz w:val="28"/>
          <w:szCs w:val="28"/>
        </w:rPr>
        <w:t>метакогнитивных</w:t>
      </w:r>
      <w:proofErr w:type="spellEnd"/>
      <w:r w:rsidRPr="002A49FF">
        <w:rPr>
          <w:rFonts w:ascii="Times New Roman" w:hAnsi="Times New Roman"/>
          <w:sz w:val="28"/>
          <w:szCs w:val="28"/>
        </w:rPr>
        <w:t xml:space="preserve"> способностей обучающихся // Вестник </w:t>
      </w:r>
      <w:proofErr w:type="spellStart"/>
      <w:r w:rsidRPr="002A49FF">
        <w:rPr>
          <w:rFonts w:ascii="Times New Roman" w:hAnsi="Times New Roman"/>
          <w:sz w:val="28"/>
          <w:szCs w:val="28"/>
        </w:rPr>
        <w:t>Торайгыров</w:t>
      </w:r>
      <w:proofErr w:type="spellEnd"/>
      <w:r w:rsidRPr="002A49FF">
        <w:rPr>
          <w:rFonts w:ascii="Times New Roman" w:hAnsi="Times New Roman"/>
          <w:sz w:val="28"/>
          <w:szCs w:val="28"/>
        </w:rPr>
        <w:t xml:space="preserve"> университета. Серия: Педагогическая. </w:t>
      </w:r>
      <w:r w:rsidR="00F32012">
        <w:rPr>
          <w:rFonts w:ascii="Times New Roman" w:hAnsi="Times New Roman"/>
          <w:sz w:val="28"/>
          <w:szCs w:val="28"/>
        </w:rPr>
        <w:t>-</w:t>
      </w:r>
      <w:r w:rsidRPr="002A49FF">
        <w:rPr>
          <w:rFonts w:ascii="Times New Roman" w:hAnsi="Times New Roman"/>
          <w:sz w:val="28"/>
          <w:szCs w:val="28"/>
        </w:rPr>
        <w:t xml:space="preserve">2023. </w:t>
      </w:r>
      <w:r w:rsidR="00F32012">
        <w:rPr>
          <w:rFonts w:ascii="Times New Roman" w:hAnsi="Times New Roman"/>
          <w:sz w:val="28"/>
          <w:szCs w:val="28"/>
        </w:rPr>
        <w:t>-</w:t>
      </w:r>
      <w:r w:rsidRPr="002A49FF">
        <w:rPr>
          <w:rFonts w:ascii="Times New Roman" w:hAnsi="Times New Roman"/>
          <w:sz w:val="28"/>
          <w:szCs w:val="28"/>
        </w:rPr>
        <w:t xml:space="preserve">№ 1. </w:t>
      </w:r>
      <w:r w:rsidR="00F32012">
        <w:rPr>
          <w:rFonts w:ascii="Times New Roman" w:hAnsi="Times New Roman"/>
          <w:sz w:val="28"/>
          <w:szCs w:val="28"/>
        </w:rPr>
        <w:t>-</w:t>
      </w:r>
      <w:r w:rsidRPr="002A49FF">
        <w:rPr>
          <w:rFonts w:ascii="Times New Roman" w:hAnsi="Times New Roman"/>
          <w:sz w:val="28"/>
          <w:szCs w:val="28"/>
        </w:rPr>
        <w:t xml:space="preserve">С. 321–333. </w:t>
      </w:r>
      <w:r w:rsidR="00F32012">
        <w:rPr>
          <w:rFonts w:ascii="Times New Roman" w:hAnsi="Times New Roman"/>
          <w:sz w:val="28"/>
          <w:szCs w:val="28"/>
        </w:rPr>
        <w:t>-</w:t>
      </w:r>
      <w:r w:rsidRPr="002A49FF">
        <w:rPr>
          <w:rFonts w:ascii="Times New Roman" w:hAnsi="Times New Roman"/>
          <w:sz w:val="28"/>
          <w:szCs w:val="28"/>
        </w:rPr>
        <w:t>DOI: 10.48081/GSND5687.</w:t>
      </w:r>
    </w:p>
    <w:p w14:paraId="0EF52D8D" w14:textId="4426A02E"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Выготский Л.С. Проблема обучения и умственного развития в школьном возрасте // Умственное развитие детей в процессе обучения: сборник статей. </w:t>
      </w:r>
      <w:r w:rsidR="00F32012">
        <w:rPr>
          <w:rFonts w:ascii="Times New Roman" w:hAnsi="Times New Roman"/>
          <w:sz w:val="28"/>
          <w:szCs w:val="28"/>
        </w:rPr>
        <w:t>-</w:t>
      </w:r>
      <w:r w:rsidRPr="002A49FF">
        <w:rPr>
          <w:rFonts w:ascii="Times New Roman" w:hAnsi="Times New Roman"/>
          <w:sz w:val="28"/>
          <w:szCs w:val="28"/>
        </w:rPr>
        <w:t xml:space="preserve">М.; Л.: Государственное учебно-педагогическое издательство, 1935. </w:t>
      </w:r>
      <w:r w:rsidR="00F32012">
        <w:rPr>
          <w:rFonts w:ascii="Times New Roman" w:hAnsi="Times New Roman"/>
          <w:sz w:val="28"/>
          <w:szCs w:val="28"/>
        </w:rPr>
        <w:t>-</w:t>
      </w:r>
      <w:r w:rsidRPr="002A49FF">
        <w:rPr>
          <w:rFonts w:ascii="Times New Roman" w:hAnsi="Times New Roman"/>
          <w:sz w:val="28"/>
          <w:szCs w:val="28"/>
        </w:rPr>
        <w:t>С. 3–19.</w:t>
      </w:r>
    </w:p>
    <w:p w14:paraId="6EE129A6" w14:textId="77777777"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Леонтьев, А. Н. (1975). Деятельность. Сознание. Личность. Москва: Политиздат. — 304 с.</w:t>
      </w:r>
    </w:p>
    <w:p w14:paraId="4F07C4AF" w14:textId="685A9DBF" w:rsidR="002A49FF" w:rsidRPr="00F32012" w:rsidRDefault="002A49FF" w:rsidP="002A49FF">
      <w:pPr>
        <w:numPr>
          <w:ilvl w:val="0"/>
          <w:numId w:val="9"/>
        </w:numPr>
        <w:spacing w:after="0" w:line="240" w:lineRule="auto"/>
        <w:jc w:val="both"/>
        <w:rPr>
          <w:rFonts w:ascii="Times New Roman" w:hAnsi="Times New Roman"/>
          <w:sz w:val="28"/>
          <w:szCs w:val="28"/>
          <w:lang w:val="en-US"/>
        </w:rPr>
      </w:pPr>
      <w:proofErr w:type="spellStart"/>
      <w:r w:rsidRPr="00F32012">
        <w:rPr>
          <w:rFonts w:ascii="Times New Roman" w:hAnsi="Times New Roman"/>
          <w:sz w:val="28"/>
          <w:szCs w:val="28"/>
          <w:lang w:val="en-US"/>
        </w:rPr>
        <w:t>Mynbayeva</w:t>
      </w:r>
      <w:proofErr w:type="spellEnd"/>
      <w:r w:rsidRPr="00F32012">
        <w:rPr>
          <w:rFonts w:ascii="Times New Roman" w:hAnsi="Times New Roman"/>
          <w:sz w:val="28"/>
          <w:szCs w:val="28"/>
          <w:lang w:val="en-US"/>
        </w:rPr>
        <w:t xml:space="preserve"> M., </w:t>
      </w:r>
      <w:proofErr w:type="spellStart"/>
      <w:r w:rsidRPr="00F32012">
        <w:rPr>
          <w:rFonts w:ascii="Times New Roman" w:hAnsi="Times New Roman"/>
          <w:sz w:val="28"/>
          <w:szCs w:val="28"/>
          <w:lang w:val="en-US"/>
        </w:rPr>
        <w:t>Sadykova</w:t>
      </w:r>
      <w:proofErr w:type="spellEnd"/>
      <w:r w:rsidRPr="00F32012">
        <w:rPr>
          <w:rFonts w:ascii="Times New Roman" w:hAnsi="Times New Roman"/>
          <w:sz w:val="28"/>
          <w:szCs w:val="28"/>
          <w:lang w:val="en-US"/>
        </w:rPr>
        <w:t xml:space="preserve"> A., Macharia S., </w:t>
      </w:r>
      <w:proofErr w:type="spellStart"/>
      <w:r w:rsidRPr="00F32012">
        <w:rPr>
          <w:rFonts w:ascii="Times New Roman" w:hAnsi="Times New Roman"/>
          <w:sz w:val="28"/>
          <w:szCs w:val="28"/>
          <w:lang w:val="en-US"/>
        </w:rPr>
        <w:t>Orazgaliyeva</w:t>
      </w:r>
      <w:proofErr w:type="spellEnd"/>
      <w:r w:rsidRPr="00F32012">
        <w:rPr>
          <w:rFonts w:ascii="Times New Roman" w:hAnsi="Times New Roman"/>
          <w:sz w:val="28"/>
          <w:szCs w:val="28"/>
          <w:lang w:val="en-US"/>
        </w:rPr>
        <w:t xml:space="preserve"> Z., </w:t>
      </w:r>
      <w:proofErr w:type="spellStart"/>
      <w:r w:rsidRPr="00F32012">
        <w:rPr>
          <w:rFonts w:ascii="Times New Roman" w:hAnsi="Times New Roman"/>
          <w:sz w:val="28"/>
          <w:szCs w:val="28"/>
          <w:lang w:val="en-US"/>
        </w:rPr>
        <w:t>Nurtazina</w:t>
      </w:r>
      <w:proofErr w:type="spellEnd"/>
      <w:r w:rsidRPr="00F32012">
        <w:rPr>
          <w:rFonts w:ascii="Times New Roman" w:hAnsi="Times New Roman"/>
          <w:sz w:val="28"/>
          <w:szCs w:val="28"/>
          <w:lang w:val="en-US"/>
        </w:rPr>
        <w:t xml:space="preserve"> </w:t>
      </w:r>
      <w:proofErr w:type="spellStart"/>
      <w:r w:rsidRPr="00F32012">
        <w:rPr>
          <w:rFonts w:ascii="Times New Roman" w:hAnsi="Times New Roman"/>
          <w:sz w:val="28"/>
          <w:szCs w:val="28"/>
          <w:lang w:val="en-US"/>
        </w:rPr>
        <w:t>Zh</w:t>
      </w:r>
      <w:proofErr w:type="spellEnd"/>
      <w:r w:rsidRPr="00F32012">
        <w:rPr>
          <w:rFonts w:ascii="Times New Roman" w:hAnsi="Times New Roman"/>
          <w:sz w:val="28"/>
          <w:szCs w:val="28"/>
          <w:lang w:val="en-US"/>
        </w:rPr>
        <w:t xml:space="preserve">., </w:t>
      </w:r>
      <w:proofErr w:type="spellStart"/>
      <w:r w:rsidRPr="00F32012">
        <w:rPr>
          <w:rFonts w:ascii="Times New Roman" w:hAnsi="Times New Roman"/>
          <w:sz w:val="28"/>
          <w:szCs w:val="28"/>
          <w:lang w:val="en-US"/>
        </w:rPr>
        <w:t>Akhatayeva</w:t>
      </w:r>
      <w:proofErr w:type="spellEnd"/>
      <w:r w:rsidRPr="00F32012">
        <w:rPr>
          <w:rFonts w:ascii="Times New Roman" w:hAnsi="Times New Roman"/>
          <w:sz w:val="28"/>
          <w:szCs w:val="28"/>
          <w:lang w:val="en-US"/>
        </w:rPr>
        <w:t xml:space="preserve"> </w:t>
      </w:r>
      <w:proofErr w:type="spellStart"/>
      <w:r w:rsidRPr="00F32012">
        <w:rPr>
          <w:rFonts w:ascii="Times New Roman" w:hAnsi="Times New Roman"/>
          <w:sz w:val="28"/>
          <w:szCs w:val="28"/>
          <w:lang w:val="en-US"/>
        </w:rPr>
        <w:t>Zh</w:t>
      </w:r>
      <w:proofErr w:type="spellEnd"/>
      <w:r w:rsidRPr="00F32012">
        <w:rPr>
          <w:rFonts w:ascii="Times New Roman" w:hAnsi="Times New Roman"/>
          <w:sz w:val="28"/>
          <w:szCs w:val="28"/>
          <w:lang w:val="en-US"/>
        </w:rPr>
        <w:t xml:space="preserve">. Developing Metacognitive Skills Through Reflective Diaries in Education [Electronic resource] // ECER 2025: European Conference on Educational Research. </w:t>
      </w:r>
      <w:r w:rsidR="00F32012">
        <w:rPr>
          <w:rFonts w:ascii="Times New Roman" w:hAnsi="Times New Roman"/>
          <w:sz w:val="28"/>
          <w:szCs w:val="28"/>
          <w:lang w:val="en-US"/>
        </w:rPr>
        <w:t>-</w:t>
      </w:r>
      <w:r w:rsidRPr="00F32012">
        <w:rPr>
          <w:rFonts w:ascii="Times New Roman" w:hAnsi="Times New Roman"/>
          <w:sz w:val="28"/>
          <w:szCs w:val="28"/>
          <w:lang w:val="en-US"/>
        </w:rPr>
        <w:t xml:space="preserve">Belgrade, Serbia, 2025. </w:t>
      </w:r>
      <w:r w:rsidR="00F32012">
        <w:rPr>
          <w:rFonts w:ascii="Times New Roman" w:hAnsi="Times New Roman"/>
          <w:sz w:val="28"/>
          <w:szCs w:val="28"/>
          <w:lang w:val="en-US"/>
        </w:rPr>
        <w:t>-</w:t>
      </w:r>
      <w:r w:rsidRPr="00F32012">
        <w:rPr>
          <w:rFonts w:ascii="Times New Roman" w:hAnsi="Times New Roman"/>
          <w:sz w:val="28"/>
          <w:szCs w:val="28"/>
          <w:lang w:val="en-US"/>
        </w:rPr>
        <w:t xml:space="preserve">8 September. </w:t>
      </w:r>
      <w:r w:rsidR="00F32012">
        <w:rPr>
          <w:rFonts w:ascii="Times New Roman" w:hAnsi="Times New Roman"/>
          <w:sz w:val="28"/>
          <w:szCs w:val="28"/>
          <w:lang w:val="en-US"/>
        </w:rPr>
        <w:t>-</w:t>
      </w:r>
      <w:r w:rsidRPr="00F32012">
        <w:rPr>
          <w:rFonts w:ascii="Times New Roman" w:hAnsi="Times New Roman"/>
          <w:sz w:val="28"/>
          <w:szCs w:val="28"/>
          <w:lang w:val="en-US"/>
        </w:rPr>
        <w:t xml:space="preserve">Format: Paper. </w:t>
      </w:r>
      <w:r w:rsidR="00F32012">
        <w:rPr>
          <w:rFonts w:ascii="Times New Roman" w:hAnsi="Times New Roman"/>
          <w:sz w:val="28"/>
          <w:szCs w:val="28"/>
          <w:lang w:val="en-US"/>
        </w:rPr>
        <w:t>-</w:t>
      </w:r>
      <w:r w:rsidRPr="00F32012">
        <w:rPr>
          <w:rFonts w:ascii="Times New Roman" w:hAnsi="Times New Roman"/>
          <w:sz w:val="28"/>
          <w:szCs w:val="28"/>
          <w:lang w:val="en-US"/>
        </w:rPr>
        <w:t>URL: https://eera-ecer.de/ecer-programmes/conference/30/contribution/62230 (</w:t>
      </w:r>
      <w:r w:rsidRPr="002A49FF">
        <w:rPr>
          <w:rFonts w:ascii="Times New Roman" w:hAnsi="Times New Roman"/>
          <w:sz w:val="28"/>
          <w:szCs w:val="28"/>
        </w:rPr>
        <w:t>дата</w:t>
      </w:r>
      <w:r w:rsidRPr="00F32012">
        <w:rPr>
          <w:rFonts w:ascii="Times New Roman" w:hAnsi="Times New Roman"/>
          <w:sz w:val="28"/>
          <w:szCs w:val="28"/>
          <w:lang w:val="en-US"/>
        </w:rPr>
        <w:t xml:space="preserve"> </w:t>
      </w:r>
      <w:r w:rsidRPr="002A49FF">
        <w:rPr>
          <w:rFonts w:ascii="Times New Roman" w:hAnsi="Times New Roman"/>
          <w:sz w:val="28"/>
          <w:szCs w:val="28"/>
        </w:rPr>
        <w:t>обращения</w:t>
      </w:r>
      <w:r w:rsidRPr="00F32012">
        <w:rPr>
          <w:rFonts w:ascii="Times New Roman" w:hAnsi="Times New Roman"/>
          <w:sz w:val="28"/>
          <w:szCs w:val="28"/>
          <w:lang w:val="en-US"/>
        </w:rPr>
        <w:t>: 22.06.2026)</w:t>
      </w:r>
      <w:r w:rsidRPr="002A49FF">
        <w:rPr>
          <w:rFonts w:ascii="Times New Roman" w:hAnsi="Times New Roman"/>
          <w:sz w:val="28"/>
          <w:szCs w:val="28"/>
          <w:lang w:val="en-US"/>
        </w:rPr>
        <w:t xml:space="preserve"> </w:t>
      </w:r>
    </w:p>
    <w:p w14:paraId="78113F51" w14:textId="421886A0"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Садыкова А.Ж. Развитие </w:t>
      </w:r>
      <w:proofErr w:type="spellStart"/>
      <w:r w:rsidRPr="002A49FF">
        <w:rPr>
          <w:rFonts w:ascii="Times New Roman" w:hAnsi="Times New Roman"/>
          <w:sz w:val="28"/>
          <w:szCs w:val="28"/>
        </w:rPr>
        <w:t>метакогнитивных</w:t>
      </w:r>
      <w:proofErr w:type="spellEnd"/>
      <w:r w:rsidRPr="002A49FF">
        <w:rPr>
          <w:rFonts w:ascii="Times New Roman" w:hAnsi="Times New Roman"/>
          <w:sz w:val="28"/>
          <w:szCs w:val="28"/>
        </w:rPr>
        <w:t xml:space="preserve"> навыков обучающихся Назарбаев Интеллектуальных школ // Современное состояние наук и развития экономики: материалы X Международной научно-практической конференции. </w:t>
      </w:r>
      <w:r w:rsidR="00F32012">
        <w:rPr>
          <w:rFonts w:ascii="Times New Roman" w:hAnsi="Times New Roman"/>
          <w:sz w:val="28"/>
          <w:szCs w:val="28"/>
        </w:rPr>
        <w:t>-</w:t>
      </w:r>
      <w:r w:rsidRPr="002A49FF">
        <w:rPr>
          <w:rFonts w:ascii="Times New Roman" w:hAnsi="Times New Roman"/>
          <w:sz w:val="28"/>
          <w:szCs w:val="28"/>
        </w:rPr>
        <w:t>Семей: УО «</w:t>
      </w:r>
      <w:proofErr w:type="spellStart"/>
      <w:r w:rsidRPr="002A49FF">
        <w:rPr>
          <w:rFonts w:ascii="Times New Roman" w:hAnsi="Times New Roman"/>
          <w:sz w:val="28"/>
          <w:szCs w:val="28"/>
        </w:rPr>
        <w:t>Alikhan</w:t>
      </w:r>
      <w:proofErr w:type="spellEnd"/>
      <w:r w:rsidRPr="002A49FF">
        <w:rPr>
          <w:rFonts w:ascii="Times New Roman" w:hAnsi="Times New Roman"/>
          <w:sz w:val="28"/>
          <w:szCs w:val="28"/>
        </w:rPr>
        <w:t xml:space="preserve"> </w:t>
      </w:r>
      <w:proofErr w:type="spellStart"/>
      <w:r w:rsidRPr="002A49FF">
        <w:rPr>
          <w:rFonts w:ascii="Times New Roman" w:hAnsi="Times New Roman"/>
          <w:sz w:val="28"/>
          <w:szCs w:val="28"/>
        </w:rPr>
        <w:t>Bokeikhan</w:t>
      </w:r>
      <w:proofErr w:type="spellEnd"/>
      <w:r w:rsidRPr="002A49FF">
        <w:rPr>
          <w:rFonts w:ascii="Times New Roman" w:hAnsi="Times New Roman"/>
          <w:sz w:val="28"/>
          <w:szCs w:val="28"/>
        </w:rPr>
        <w:t xml:space="preserve"> University», 2024. </w:t>
      </w:r>
      <w:r w:rsidR="00F32012">
        <w:rPr>
          <w:rFonts w:ascii="Times New Roman" w:hAnsi="Times New Roman"/>
          <w:sz w:val="28"/>
          <w:szCs w:val="28"/>
        </w:rPr>
        <w:t>-</w:t>
      </w:r>
      <w:r w:rsidRPr="002A49FF">
        <w:rPr>
          <w:rFonts w:ascii="Times New Roman" w:hAnsi="Times New Roman"/>
          <w:sz w:val="28"/>
          <w:szCs w:val="28"/>
        </w:rPr>
        <w:t>24–25 апреля.</w:t>
      </w:r>
    </w:p>
    <w:p w14:paraId="48B70D26" w14:textId="6BDD447F"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Садыкова А. Ж., </w:t>
      </w:r>
      <w:proofErr w:type="spellStart"/>
      <w:r w:rsidRPr="002A49FF">
        <w:rPr>
          <w:rFonts w:ascii="Times New Roman" w:hAnsi="Times New Roman"/>
          <w:sz w:val="28"/>
          <w:szCs w:val="28"/>
        </w:rPr>
        <w:t>Ишмухаметова</w:t>
      </w:r>
      <w:proofErr w:type="spellEnd"/>
      <w:r w:rsidRPr="002A49FF">
        <w:rPr>
          <w:rFonts w:ascii="Times New Roman" w:hAnsi="Times New Roman"/>
          <w:sz w:val="28"/>
          <w:szCs w:val="28"/>
        </w:rPr>
        <w:t xml:space="preserve"> А. М., Исмаилова Г. М., Искакова М. О. Формирование навыков высокого порядка через </w:t>
      </w:r>
      <w:proofErr w:type="spellStart"/>
      <w:r w:rsidRPr="002A49FF">
        <w:rPr>
          <w:rFonts w:ascii="Times New Roman" w:hAnsi="Times New Roman"/>
          <w:sz w:val="28"/>
          <w:szCs w:val="28"/>
        </w:rPr>
        <w:t>формативное</w:t>
      </w:r>
      <w:proofErr w:type="spellEnd"/>
      <w:r w:rsidRPr="002A49FF">
        <w:rPr>
          <w:rFonts w:ascii="Times New Roman" w:hAnsi="Times New Roman"/>
          <w:sz w:val="28"/>
          <w:szCs w:val="28"/>
        </w:rPr>
        <w:t xml:space="preserve"> оценивание на уроках биологии // </w:t>
      </w:r>
      <w:proofErr w:type="spellStart"/>
      <w:r w:rsidRPr="002A49FF">
        <w:rPr>
          <w:rFonts w:ascii="Times New Roman" w:hAnsi="Times New Roman"/>
          <w:sz w:val="28"/>
          <w:szCs w:val="28"/>
        </w:rPr>
        <w:t>Торайғыров</w:t>
      </w:r>
      <w:proofErr w:type="spellEnd"/>
      <w:r w:rsidRPr="002A49FF">
        <w:rPr>
          <w:rFonts w:ascii="Times New Roman" w:hAnsi="Times New Roman"/>
          <w:sz w:val="28"/>
          <w:szCs w:val="28"/>
        </w:rPr>
        <w:t xml:space="preserve"> </w:t>
      </w:r>
      <w:proofErr w:type="spellStart"/>
      <w:r w:rsidRPr="002A49FF">
        <w:rPr>
          <w:rFonts w:ascii="Times New Roman" w:hAnsi="Times New Roman"/>
          <w:sz w:val="28"/>
          <w:szCs w:val="28"/>
        </w:rPr>
        <w:t>университетінің</w:t>
      </w:r>
      <w:proofErr w:type="spellEnd"/>
      <w:r w:rsidRPr="002A49FF">
        <w:rPr>
          <w:rFonts w:ascii="Times New Roman" w:hAnsi="Times New Roman"/>
          <w:sz w:val="28"/>
          <w:szCs w:val="28"/>
        </w:rPr>
        <w:t xml:space="preserve"> </w:t>
      </w:r>
      <w:proofErr w:type="spellStart"/>
      <w:r w:rsidRPr="002A49FF">
        <w:rPr>
          <w:rFonts w:ascii="Times New Roman" w:hAnsi="Times New Roman"/>
          <w:sz w:val="28"/>
          <w:szCs w:val="28"/>
        </w:rPr>
        <w:t>Хабаршысы</w:t>
      </w:r>
      <w:proofErr w:type="spellEnd"/>
      <w:r w:rsidRPr="002A49FF">
        <w:rPr>
          <w:rFonts w:ascii="Times New Roman" w:hAnsi="Times New Roman"/>
          <w:sz w:val="28"/>
          <w:szCs w:val="28"/>
        </w:rPr>
        <w:t xml:space="preserve">. </w:t>
      </w:r>
      <w:proofErr w:type="spellStart"/>
      <w:r w:rsidRPr="002A49FF">
        <w:rPr>
          <w:rFonts w:ascii="Times New Roman" w:hAnsi="Times New Roman"/>
          <w:sz w:val="28"/>
          <w:szCs w:val="28"/>
        </w:rPr>
        <w:lastRenderedPageBreak/>
        <w:t>Педагогикалық</w:t>
      </w:r>
      <w:proofErr w:type="spellEnd"/>
      <w:r w:rsidRPr="002A49FF">
        <w:rPr>
          <w:rFonts w:ascii="Times New Roman" w:hAnsi="Times New Roman"/>
          <w:sz w:val="28"/>
          <w:szCs w:val="28"/>
        </w:rPr>
        <w:t xml:space="preserve"> </w:t>
      </w:r>
      <w:proofErr w:type="spellStart"/>
      <w:r w:rsidRPr="002A49FF">
        <w:rPr>
          <w:rFonts w:ascii="Times New Roman" w:hAnsi="Times New Roman"/>
          <w:sz w:val="28"/>
          <w:szCs w:val="28"/>
        </w:rPr>
        <w:t>сериясы</w:t>
      </w:r>
      <w:proofErr w:type="spellEnd"/>
      <w:r w:rsidRPr="002A49FF">
        <w:rPr>
          <w:rFonts w:ascii="Times New Roman" w:hAnsi="Times New Roman"/>
          <w:sz w:val="28"/>
          <w:szCs w:val="28"/>
        </w:rPr>
        <w:t xml:space="preserve">. </w:t>
      </w:r>
      <w:r w:rsidR="00F32012">
        <w:rPr>
          <w:rFonts w:ascii="Times New Roman" w:hAnsi="Times New Roman"/>
          <w:sz w:val="28"/>
          <w:szCs w:val="28"/>
        </w:rPr>
        <w:t>-</w:t>
      </w:r>
      <w:r w:rsidRPr="002A49FF">
        <w:rPr>
          <w:rFonts w:ascii="Times New Roman" w:hAnsi="Times New Roman"/>
          <w:sz w:val="28"/>
          <w:szCs w:val="28"/>
        </w:rPr>
        <w:t xml:space="preserve">Павлодар, 2023. </w:t>
      </w:r>
      <w:r w:rsidR="00F32012">
        <w:rPr>
          <w:rFonts w:ascii="Times New Roman" w:hAnsi="Times New Roman"/>
          <w:sz w:val="28"/>
          <w:szCs w:val="28"/>
        </w:rPr>
        <w:t>-</w:t>
      </w:r>
      <w:r w:rsidRPr="002A49FF">
        <w:rPr>
          <w:rFonts w:ascii="Times New Roman" w:hAnsi="Times New Roman"/>
          <w:sz w:val="28"/>
          <w:szCs w:val="28"/>
        </w:rPr>
        <w:t xml:space="preserve">№ 3. </w:t>
      </w:r>
      <w:r w:rsidR="00F32012">
        <w:rPr>
          <w:rFonts w:ascii="Times New Roman" w:hAnsi="Times New Roman"/>
          <w:sz w:val="28"/>
          <w:szCs w:val="28"/>
        </w:rPr>
        <w:t>-</w:t>
      </w:r>
      <w:r w:rsidRPr="002A49FF">
        <w:rPr>
          <w:rFonts w:ascii="Times New Roman" w:hAnsi="Times New Roman"/>
          <w:sz w:val="28"/>
          <w:szCs w:val="28"/>
        </w:rPr>
        <w:t xml:space="preserve">С. 81–91. </w:t>
      </w:r>
      <w:r w:rsidR="00F32012">
        <w:rPr>
          <w:rFonts w:ascii="Times New Roman" w:hAnsi="Times New Roman"/>
          <w:sz w:val="28"/>
          <w:szCs w:val="28"/>
        </w:rPr>
        <w:t>-</w:t>
      </w:r>
      <w:r w:rsidRPr="002A49FF">
        <w:rPr>
          <w:rFonts w:ascii="Times New Roman" w:hAnsi="Times New Roman"/>
          <w:sz w:val="28"/>
          <w:szCs w:val="28"/>
        </w:rPr>
        <w:t xml:space="preserve">DOI: </w:t>
      </w:r>
      <w:hyperlink r:id="rId82" w:history="1">
        <w:r w:rsidRPr="002A49FF">
          <w:rPr>
            <w:rFonts w:ascii="Times New Roman" w:hAnsi="Times New Roman"/>
            <w:color w:val="0563C1"/>
            <w:sz w:val="28"/>
            <w:szCs w:val="28"/>
            <w:u w:val="single"/>
          </w:rPr>
          <w:t>https://doi.org/10.48081/BTIP1244</w:t>
        </w:r>
      </w:hyperlink>
    </w:p>
    <w:p w14:paraId="3180350F" w14:textId="018BBEAD"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Садыкова А.Ж., </w:t>
      </w:r>
      <w:proofErr w:type="spellStart"/>
      <w:r w:rsidRPr="002A49FF">
        <w:rPr>
          <w:rFonts w:ascii="Times New Roman" w:hAnsi="Times New Roman"/>
          <w:sz w:val="28"/>
          <w:szCs w:val="28"/>
        </w:rPr>
        <w:t>Ишмухаметова</w:t>
      </w:r>
      <w:proofErr w:type="spellEnd"/>
      <w:r w:rsidRPr="002A49FF">
        <w:rPr>
          <w:rFonts w:ascii="Times New Roman" w:hAnsi="Times New Roman"/>
          <w:sz w:val="28"/>
          <w:szCs w:val="28"/>
        </w:rPr>
        <w:t xml:space="preserve"> А.М., Исмаилова Г.М., </w:t>
      </w:r>
      <w:proofErr w:type="spellStart"/>
      <w:r w:rsidRPr="002A49FF">
        <w:rPr>
          <w:rFonts w:ascii="Times New Roman" w:hAnsi="Times New Roman"/>
          <w:sz w:val="28"/>
          <w:szCs w:val="28"/>
        </w:rPr>
        <w:t>Едигенова</w:t>
      </w:r>
      <w:proofErr w:type="spellEnd"/>
      <w:r w:rsidRPr="002A49FF">
        <w:rPr>
          <w:rFonts w:ascii="Times New Roman" w:hAnsi="Times New Roman"/>
          <w:sz w:val="28"/>
          <w:szCs w:val="28"/>
        </w:rPr>
        <w:t xml:space="preserve"> А.Ж. Формирование навыков высокого порядка через различные формы оценивания подхода CLIL на уроках биологии // Известия Казахского университета международных отношений и мировых языков имени Абылай хана. Серия «Педагогические науки». </w:t>
      </w:r>
      <w:r w:rsidR="00F32012">
        <w:rPr>
          <w:rFonts w:ascii="Times New Roman" w:hAnsi="Times New Roman"/>
          <w:sz w:val="28"/>
          <w:szCs w:val="28"/>
        </w:rPr>
        <w:t>-</w:t>
      </w:r>
      <w:r w:rsidRPr="002A49FF">
        <w:rPr>
          <w:rFonts w:ascii="Times New Roman" w:hAnsi="Times New Roman"/>
          <w:sz w:val="28"/>
          <w:szCs w:val="28"/>
        </w:rPr>
        <w:t xml:space="preserve">2023. </w:t>
      </w:r>
      <w:r w:rsidR="00F32012">
        <w:rPr>
          <w:rFonts w:ascii="Times New Roman" w:hAnsi="Times New Roman"/>
          <w:sz w:val="28"/>
          <w:szCs w:val="28"/>
        </w:rPr>
        <w:t>-</w:t>
      </w:r>
      <w:r w:rsidRPr="002A49FF">
        <w:rPr>
          <w:rFonts w:ascii="Times New Roman" w:hAnsi="Times New Roman"/>
          <w:sz w:val="28"/>
          <w:szCs w:val="28"/>
        </w:rPr>
        <w:t xml:space="preserve">Т. 70, № 3. </w:t>
      </w:r>
      <w:r w:rsidR="00F32012">
        <w:rPr>
          <w:rFonts w:ascii="Times New Roman" w:hAnsi="Times New Roman"/>
          <w:sz w:val="28"/>
          <w:szCs w:val="28"/>
        </w:rPr>
        <w:t>-</w:t>
      </w:r>
      <w:r w:rsidRPr="002A49FF">
        <w:rPr>
          <w:rFonts w:ascii="Times New Roman" w:hAnsi="Times New Roman"/>
          <w:sz w:val="28"/>
          <w:szCs w:val="28"/>
        </w:rPr>
        <w:t xml:space="preserve">С. 367–381. </w:t>
      </w:r>
      <w:r w:rsidR="00F32012">
        <w:rPr>
          <w:rFonts w:ascii="Times New Roman" w:hAnsi="Times New Roman"/>
          <w:sz w:val="28"/>
          <w:szCs w:val="28"/>
        </w:rPr>
        <w:t>-</w:t>
      </w:r>
      <w:r w:rsidRPr="002A49FF">
        <w:rPr>
          <w:rFonts w:ascii="Times New Roman" w:hAnsi="Times New Roman"/>
          <w:sz w:val="28"/>
          <w:szCs w:val="28"/>
        </w:rPr>
        <w:t>DOI: 10.48371/PEDS.2023.70.3.025.</w:t>
      </w:r>
    </w:p>
    <w:p w14:paraId="1E805A84" w14:textId="2851418D"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Садыкова А.Ж., Исмаилова Г.М., </w:t>
      </w:r>
      <w:proofErr w:type="spellStart"/>
      <w:r w:rsidRPr="002A49FF">
        <w:rPr>
          <w:rFonts w:ascii="Times New Roman" w:hAnsi="Times New Roman"/>
          <w:sz w:val="28"/>
          <w:szCs w:val="28"/>
        </w:rPr>
        <w:t>Советова</w:t>
      </w:r>
      <w:proofErr w:type="spellEnd"/>
      <w:r w:rsidRPr="002A49FF">
        <w:rPr>
          <w:rFonts w:ascii="Times New Roman" w:hAnsi="Times New Roman"/>
          <w:sz w:val="28"/>
          <w:szCs w:val="28"/>
        </w:rPr>
        <w:t xml:space="preserve"> А.Б. Точность </w:t>
      </w:r>
      <w:proofErr w:type="spellStart"/>
      <w:r w:rsidRPr="002A49FF">
        <w:rPr>
          <w:rFonts w:ascii="Times New Roman" w:hAnsi="Times New Roman"/>
          <w:sz w:val="28"/>
          <w:szCs w:val="28"/>
        </w:rPr>
        <w:t>метакогнитивного</w:t>
      </w:r>
      <w:proofErr w:type="spellEnd"/>
      <w:r w:rsidRPr="002A49FF">
        <w:rPr>
          <w:rFonts w:ascii="Times New Roman" w:hAnsi="Times New Roman"/>
          <w:sz w:val="28"/>
          <w:szCs w:val="28"/>
        </w:rPr>
        <w:t xml:space="preserve"> мониторинга восьмиклассников по результатам построения концептуальных диаграмм // Вестник </w:t>
      </w:r>
      <w:proofErr w:type="spellStart"/>
      <w:r w:rsidRPr="002A49FF">
        <w:rPr>
          <w:rFonts w:ascii="Times New Roman" w:hAnsi="Times New Roman"/>
          <w:sz w:val="28"/>
          <w:szCs w:val="28"/>
        </w:rPr>
        <w:t>Торайгыров</w:t>
      </w:r>
      <w:proofErr w:type="spellEnd"/>
      <w:r w:rsidRPr="002A49FF">
        <w:rPr>
          <w:rFonts w:ascii="Times New Roman" w:hAnsi="Times New Roman"/>
          <w:sz w:val="28"/>
          <w:szCs w:val="28"/>
        </w:rPr>
        <w:t xml:space="preserve"> университета. Педагогическая серия. </w:t>
      </w:r>
      <w:r w:rsidR="00F32012">
        <w:rPr>
          <w:rFonts w:ascii="Times New Roman" w:hAnsi="Times New Roman"/>
          <w:sz w:val="28"/>
          <w:szCs w:val="28"/>
        </w:rPr>
        <w:t>-</w:t>
      </w:r>
      <w:r w:rsidRPr="002A49FF">
        <w:rPr>
          <w:rFonts w:ascii="Times New Roman" w:hAnsi="Times New Roman"/>
          <w:sz w:val="28"/>
          <w:szCs w:val="28"/>
        </w:rPr>
        <w:t xml:space="preserve">2024. </w:t>
      </w:r>
      <w:r w:rsidR="00F32012">
        <w:rPr>
          <w:rFonts w:ascii="Times New Roman" w:hAnsi="Times New Roman"/>
          <w:sz w:val="28"/>
          <w:szCs w:val="28"/>
        </w:rPr>
        <w:t>-</w:t>
      </w:r>
      <w:r w:rsidRPr="002A49FF">
        <w:rPr>
          <w:rFonts w:ascii="Times New Roman" w:hAnsi="Times New Roman"/>
          <w:sz w:val="28"/>
          <w:szCs w:val="28"/>
        </w:rPr>
        <w:t xml:space="preserve">№ 3. </w:t>
      </w:r>
      <w:r w:rsidR="00F32012">
        <w:rPr>
          <w:rFonts w:ascii="Times New Roman" w:hAnsi="Times New Roman"/>
          <w:sz w:val="28"/>
          <w:szCs w:val="28"/>
        </w:rPr>
        <w:t>-</w:t>
      </w:r>
      <w:r w:rsidRPr="002A49FF">
        <w:rPr>
          <w:rFonts w:ascii="Times New Roman" w:hAnsi="Times New Roman"/>
          <w:sz w:val="28"/>
          <w:szCs w:val="28"/>
        </w:rPr>
        <w:t xml:space="preserve">С. 116–126. </w:t>
      </w:r>
      <w:r w:rsidR="004B3F3E" w:rsidRPr="004B3F3E">
        <w:rPr>
          <w:rFonts w:ascii="Times New Roman" w:hAnsi="Times New Roman"/>
          <w:sz w:val="28"/>
          <w:szCs w:val="28"/>
        </w:rPr>
        <w:t>https://doi.org/10.48081/NFRW8885</w:t>
      </w:r>
    </w:p>
    <w:p w14:paraId="3D1D3A2B" w14:textId="278F420E"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Садыкова А.Ж., Искакова М.О., </w:t>
      </w:r>
      <w:proofErr w:type="spellStart"/>
      <w:r w:rsidRPr="002A49FF">
        <w:rPr>
          <w:rFonts w:ascii="Times New Roman" w:hAnsi="Times New Roman"/>
          <w:sz w:val="28"/>
          <w:szCs w:val="28"/>
        </w:rPr>
        <w:t>Советова</w:t>
      </w:r>
      <w:proofErr w:type="spellEnd"/>
      <w:r w:rsidRPr="002A49FF">
        <w:rPr>
          <w:rFonts w:ascii="Times New Roman" w:hAnsi="Times New Roman"/>
          <w:sz w:val="28"/>
          <w:szCs w:val="28"/>
        </w:rPr>
        <w:t xml:space="preserve"> А.Б. Развитие </w:t>
      </w:r>
      <w:proofErr w:type="spellStart"/>
      <w:r w:rsidRPr="002A49FF">
        <w:rPr>
          <w:rFonts w:ascii="Times New Roman" w:hAnsi="Times New Roman"/>
          <w:sz w:val="28"/>
          <w:szCs w:val="28"/>
        </w:rPr>
        <w:t>метакогнитивных</w:t>
      </w:r>
      <w:proofErr w:type="spellEnd"/>
      <w:r w:rsidRPr="002A49FF">
        <w:rPr>
          <w:rFonts w:ascii="Times New Roman" w:hAnsi="Times New Roman"/>
          <w:sz w:val="28"/>
          <w:szCs w:val="28"/>
        </w:rPr>
        <w:t xml:space="preserve"> навыков на уроке биологии // Вестник университета Ясави. </w:t>
      </w:r>
      <w:r w:rsidR="00F32012">
        <w:rPr>
          <w:rFonts w:ascii="Times New Roman" w:hAnsi="Times New Roman"/>
          <w:sz w:val="28"/>
          <w:szCs w:val="28"/>
        </w:rPr>
        <w:t>-</w:t>
      </w:r>
      <w:r w:rsidRPr="002A49FF">
        <w:rPr>
          <w:rFonts w:ascii="Times New Roman" w:hAnsi="Times New Roman"/>
          <w:sz w:val="28"/>
          <w:szCs w:val="28"/>
        </w:rPr>
        <w:t xml:space="preserve">2024. </w:t>
      </w:r>
      <w:r w:rsidR="00F32012">
        <w:rPr>
          <w:rFonts w:ascii="Times New Roman" w:hAnsi="Times New Roman"/>
          <w:sz w:val="28"/>
          <w:szCs w:val="28"/>
        </w:rPr>
        <w:t>-</w:t>
      </w:r>
      <w:r w:rsidRPr="002A49FF">
        <w:rPr>
          <w:rFonts w:ascii="Times New Roman" w:hAnsi="Times New Roman"/>
          <w:sz w:val="28"/>
          <w:szCs w:val="28"/>
        </w:rPr>
        <w:t xml:space="preserve">№ 2 (132). </w:t>
      </w:r>
      <w:r w:rsidR="00F32012">
        <w:rPr>
          <w:rFonts w:ascii="Times New Roman" w:hAnsi="Times New Roman"/>
          <w:sz w:val="28"/>
          <w:szCs w:val="28"/>
        </w:rPr>
        <w:t>-</w:t>
      </w:r>
      <w:r w:rsidRPr="002A49FF">
        <w:rPr>
          <w:rFonts w:ascii="Times New Roman" w:hAnsi="Times New Roman"/>
          <w:sz w:val="28"/>
          <w:szCs w:val="28"/>
        </w:rPr>
        <w:t xml:space="preserve">С. 361–372. </w:t>
      </w:r>
      <w:r w:rsidR="00F32012">
        <w:rPr>
          <w:rFonts w:ascii="Times New Roman" w:hAnsi="Times New Roman"/>
          <w:sz w:val="28"/>
          <w:szCs w:val="28"/>
        </w:rPr>
        <w:t>-</w:t>
      </w:r>
      <w:r w:rsidRPr="002A49FF">
        <w:rPr>
          <w:rFonts w:ascii="Times New Roman" w:hAnsi="Times New Roman"/>
          <w:sz w:val="28"/>
          <w:szCs w:val="28"/>
        </w:rPr>
        <w:t>DOI: 10.47526/2024-2/2664-0686.68.</w:t>
      </w:r>
    </w:p>
    <w:p w14:paraId="254D50A6" w14:textId="4F8A35C9"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Садыкова А.Ж., Мынбаева М.М., Исмаилова Г.М., Искакова М.О., </w:t>
      </w:r>
      <w:proofErr w:type="spellStart"/>
      <w:r w:rsidRPr="002A49FF">
        <w:rPr>
          <w:rFonts w:ascii="Times New Roman" w:hAnsi="Times New Roman"/>
          <w:sz w:val="28"/>
          <w:szCs w:val="28"/>
        </w:rPr>
        <w:t>Нуртазина</w:t>
      </w:r>
      <w:proofErr w:type="spellEnd"/>
      <w:r w:rsidRPr="002A49FF">
        <w:rPr>
          <w:rFonts w:ascii="Times New Roman" w:hAnsi="Times New Roman"/>
          <w:sz w:val="28"/>
          <w:szCs w:val="28"/>
        </w:rPr>
        <w:t xml:space="preserve"> Ж.Ж. </w:t>
      </w:r>
      <w:proofErr w:type="spellStart"/>
      <w:r w:rsidRPr="002A49FF">
        <w:rPr>
          <w:rFonts w:ascii="Times New Roman" w:hAnsi="Times New Roman"/>
          <w:sz w:val="28"/>
          <w:szCs w:val="28"/>
        </w:rPr>
        <w:t>Formation</w:t>
      </w:r>
      <w:proofErr w:type="spellEnd"/>
      <w:r w:rsidRPr="002A49FF">
        <w:rPr>
          <w:rFonts w:ascii="Times New Roman" w:hAnsi="Times New Roman"/>
          <w:sz w:val="28"/>
          <w:szCs w:val="28"/>
        </w:rPr>
        <w:t xml:space="preserve"> </w:t>
      </w:r>
      <w:proofErr w:type="spellStart"/>
      <w:r w:rsidRPr="002A49FF">
        <w:rPr>
          <w:rFonts w:ascii="Times New Roman" w:hAnsi="Times New Roman"/>
          <w:sz w:val="28"/>
          <w:szCs w:val="28"/>
        </w:rPr>
        <w:t>of</w:t>
      </w:r>
      <w:proofErr w:type="spellEnd"/>
      <w:r w:rsidRPr="002A49FF">
        <w:rPr>
          <w:rFonts w:ascii="Times New Roman" w:hAnsi="Times New Roman"/>
          <w:sz w:val="28"/>
          <w:szCs w:val="28"/>
        </w:rPr>
        <w:t xml:space="preserve"> </w:t>
      </w:r>
      <w:proofErr w:type="spellStart"/>
      <w:r w:rsidRPr="002A49FF">
        <w:rPr>
          <w:rFonts w:ascii="Times New Roman" w:hAnsi="Times New Roman"/>
          <w:sz w:val="28"/>
          <w:szCs w:val="28"/>
        </w:rPr>
        <w:t>students</w:t>
      </w:r>
      <w:proofErr w:type="spellEnd"/>
      <w:r w:rsidRPr="002A49FF">
        <w:rPr>
          <w:rFonts w:ascii="Times New Roman" w:hAnsi="Times New Roman"/>
          <w:sz w:val="28"/>
          <w:szCs w:val="28"/>
        </w:rPr>
        <w:t xml:space="preserve">’ </w:t>
      </w:r>
      <w:proofErr w:type="spellStart"/>
      <w:r w:rsidRPr="002A49FF">
        <w:rPr>
          <w:rFonts w:ascii="Times New Roman" w:hAnsi="Times New Roman"/>
          <w:sz w:val="28"/>
          <w:szCs w:val="28"/>
        </w:rPr>
        <w:t>skills</w:t>
      </w:r>
      <w:proofErr w:type="spellEnd"/>
      <w:r w:rsidRPr="002A49FF">
        <w:rPr>
          <w:rFonts w:ascii="Times New Roman" w:hAnsi="Times New Roman"/>
          <w:sz w:val="28"/>
          <w:szCs w:val="28"/>
        </w:rPr>
        <w:t xml:space="preserve"> </w:t>
      </w:r>
      <w:proofErr w:type="spellStart"/>
      <w:r w:rsidRPr="002A49FF">
        <w:rPr>
          <w:rFonts w:ascii="Times New Roman" w:hAnsi="Times New Roman"/>
          <w:sz w:val="28"/>
          <w:szCs w:val="28"/>
        </w:rPr>
        <w:t>in</w:t>
      </w:r>
      <w:proofErr w:type="spellEnd"/>
      <w:r w:rsidRPr="002A49FF">
        <w:rPr>
          <w:rFonts w:ascii="Times New Roman" w:hAnsi="Times New Roman"/>
          <w:sz w:val="28"/>
          <w:szCs w:val="28"/>
        </w:rPr>
        <w:t xml:space="preserve"> </w:t>
      </w:r>
      <w:proofErr w:type="spellStart"/>
      <w:r w:rsidRPr="002A49FF">
        <w:rPr>
          <w:rFonts w:ascii="Times New Roman" w:hAnsi="Times New Roman"/>
          <w:sz w:val="28"/>
          <w:szCs w:val="28"/>
        </w:rPr>
        <w:t>analyzing</w:t>
      </w:r>
      <w:proofErr w:type="spellEnd"/>
      <w:r w:rsidRPr="002A49FF">
        <w:rPr>
          <w:rFonts w:ascii="Times New Roman" w:hAnsi="Times New Roman"/>
          <w:sz w:val="28"/>
          <w:szCs w:val="28"/>
        </w:rPr>
        <w:t xml:space="preserve"> </w:t>
      </w:r>
      <w:proofErr w:type="spellStart"/>
      <w:r w:rsidRPr="002A49FF">
        <w:rPr>
          <w:rFonts w:ascii="Times New Roman" w:hAnsi="Times New Roman"/>
          <w:sz w:val="28"/>
          <w:szCs w:val="28"/>
        </w:rPr>
        <w:t>information</w:t>
      </w:r>
      <w:proofErr w:type="spellEnd"/>
      <w:r w:rsidRPr="002A49FF">
        <w:rPr>
          <w:rFonts w:ascii="Times New Roman" w:hAnsi="Times New Roman"/>
          <w:sz w:val="28"/>
          <w:szCs w:val="28"/>
        </w:rPr>
        <w:t xml:space="preserve"> </w:t>
      </w:r>
      <w:proofErr w:type="spellStart"/>
      <w:r w:rsidRPr="002A49FF">
        <w:rPr>
          <w:rFonts w:ascii="Times New Roman" w:hAnsi="Times New Roman"/>
          <w:sz w:val="28"/>
          <w:szCs w:val="28"/>
        </w:rPr>
        <w:t>graphs</w:t>
      </w:r>
      <w:proofErr w:type="spellEnd"/>
      <w:r w:rsidRPr="002A49FF">
        <w:rPr>
          <w:rFonts w:ascii="Times New Roman" w:hAnsi="Times New Roman"/>
          <w:sz w:val="28"/>
          <w:szCs w:val="28"/>
        </w:rPr>
        <w:t xml:space="preserve"> </w:t>
      </w:r>
      <w:proofErr w:type="spellStart"/>
      <w:r w:rsidRPr="002A49FF">
        <w:rPr>
          <w:rFonts w:ascii="Times New Roman" w:hAnsi="Times New Roman"/>
          <w:sz w:val="28"/>
          <w:szCs w:val="28"/>
        </w:rPr>
        <w:t>through</w:t>
      </w:r>
      <w:proofErr w:type="spellEnd"/>
      <w:r w:rsidRPr="002A49FF">
        <w:rPr>
          <w:rFonts w:ascii="Times New Roman" w:hAnsi="Times New Roman"/>
          <w:sz w:val="28"/>
          <w:szCs w:val="28"/>
        </w:rPr>
        <w:t xml:space="preserve"> </w:t>
      </w:r>
      <w:proofErr w:type="spellStart"/>
      <w:r w:rsidRPr="002A49FF">
        <w:rPr>
          <w:rFonts w:ascii="Times New Roman" w:hAnsi="Times New Roman"/>
          <w:sz w:val="28"/>
          <w:szCs w:val="28"/>
        </w:rPr>
        <w:t>constructive</w:t>
      </w:r>
      <w:proofErr w:type="spellEnd"/>
      <w:r w:rsidRPr="002A49FF">
        <w:rPr>
          <w:rFonts w:ascii="Times New Roman" w:hAnsi="Times New Roman"/>
          <w:sz w:val="28"/>
          <w:szCs w:val="28"/>
        </w:rPr>
        <w:t xml:space="preserve"> </w:t>
      </w:r>
      <w:proofErr w:type="spellStart"/>
      <w:r w:rsidRPr="002A49FF">
        <w:rPr>
          <w:rFonts w:ascii="Times New Roman" w:hAnsi="Times New Roman"/>
          <w:sz w:val="28"/>
          <w:szCs w:val="28"/>
        </w:rPr>
        <w:t>feedback</w:t>
      </w:r>
      <w:proofErr w:type="spellEnd"/>
      <w:r w:rsidRPr="002A49FF">
        <w:rPr>
          <w:rFonts w:ascii="Times New Roman" w:hAnsi="Times New Roman"/>
          <w:sz w:val="28"/>
          <w:szCs w:val="28"/>
        </w:rPr>
        <w:t xml:space="preserve"> // Вестник Казахского национального университета имени аль </w:t>
      </w:r>
      <w:r w:rsidR="00F32012">
        <w:rPr>
          <w:rFonts w:ascii="Times New Roman" w:hAnsi="Times New Roman"/>
          <w:sz w:val="28"/>
          <w:szCs w:val="28"/>
        </w:rPr>
        <w:t>-</w:t>
      </w:r>
      <w:r w:rsidRPr="002A49FF">
        <w:rPr>
          <w:rFonts w:ascii="Times New Roman" w:hAnsi="Times New Roman"/>
          <w:sz w:val="28"/>
          <w:szCs w:val="28"/>
        </w:rPr>
        <w:t xml:space="preserve">Фараби. Серия «Педагогические науки». </w:t>
      </w:r>
      <w:r w:rsidR="00F32012">
        <w:rPr>
          <w:rFonts w:ascii="Times New Roman" w:hAnsi="Times New Roman"/>
          <w:sz w:val="28"/>
          <w:szCs w:val="28"/>
        </w:rPr>
        <w:t>-</w:t>
      </w:r>
      <w:r w:rsidRPr="002A49FF">
        <w:rPr>
          <w:rFonts w:ascii="Times New Roman" w:hAnsi="Times New Roman"/>
          <w:sz w:val="28"/>
          <w:szCs w:val="28"/>
        </w:rPr>
        <w:t xml:space="preserve">2024. </w:t>
      </w:r>
      <w:r w:rsidR="00F32012">
        <w:rPr>
          <w:rFonts w:ascii="Times New Roman" w:hAnsi="Times New Roman"/>
          <w:sz w:val="28"/>
          <w:szCs w:val="28"/>
        </w:rPr>
        <w:t>-</w:t>
      </w:r>
      <w:r w:rsidRPr="002A49FF">
        <w:rPr>
          <w:rFonts w:ascii="Times New Roman" w:hAnsi="Times New Roman"/>
          <w:sz w:val="28"/>
          <w:szCs w:val="28"/>
        </w:rPr>
        <w:t xml:space="preserve">№ 3 (80). </w:t>
      </w:r>
      <w:r w:rsidR="00F32012">
        <w:rPr>
          <w:rFonts w:ascii="Times New Roman" w:hAnsi="Times New Roman"/>
          <w:sz w:val="28"/>
          <w:szCs w:val="28"/>
        </w:rPr>
        <w:t>-</w:t>
      </w:r>
      <w:r w:rsidRPr="002A49FF">
        <w:rPr>
          <w:rFonts w:ascii="Times New Roman" w:hAnsi="Times New Roman"/>
          <w:sz w:val="28"/>
          <w:szCs w:val="28"/>
        </w:rPr>
        <w:t xml:space="preserve">С. 152–162. </w:t>
      </w:r>
      <w:r w:rsidR="00F32012">
        <w:rPr>
          <w:rFonts w:ascii="Times New Roman" w:hAnsi="Times New Roman"/>
          <w:sz w:val="28"/>
          <w:szCs w:val="28"/>
        </w:rPr>
        <w:t>-</w:t>
      </w:r>
      <w:r w:rsidRPr="002A49FF">
        <w:rPr>
          <w:rFonts w:ascii="Times New Roman" w:hAnsi="Times New Roman"/>
          <w:sz w:val="28"/>
          <w:szCs w:val="28"/>
        </w:rPr>
        <w:t>DOI: 10.26577/JES2024v80.i3.012.</w:t>
      </w:r>
    </w:p>
    <w:p w14:paraId="221BBFA8" w14:textId="004939A5"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Искакова М.О., Садыкова А.Ж., Исмаилова Г.М., </w:t>
      </w:r>
      <w:proofErr w:type="spellStart"/>
      <w:r w:rsidRPr="002A49FF">
        <w:rPr>
          <w:rFonts w:ascii="Times New Roman" w:hAnsi="Times New Roman"/>
          <w:sz w:val="28"/>
          <w:szCs w:val="28"/>
        </w:rPr>
        <w:t>Ишмухаметова</w:t>
      </w:r>
      <w:proofErr w:type="spellEnd"/>
      <w:r w:rsidRPr="002A49FF">
        <w:rPr>
          <w:rFonts w:ascii="Times New Roman" w:hAnsi="Times New Roman"/>
          <w:sz w:val="28"/>
          <w:szCs w:val="28"/>
        </w:rPr>
        <w:t xml:space="preserve"> А.М. </w:t>
      </w:r>
      <w:proofErr w:type="spellStart"/>
      <w:r w:rsidRPr="002A49FF">
        <w:rPr>
          <w:rFonts w:ascii="Times New Roman" w:hAnsi="Times New Roman"/>
          <w:sz w:val="28"/>
          <w:szCs w:val="28"/>
        </w:rPr>
        <w:t>Метакогнитивно</w:t>
      </w:r>
      <w:proofErr w:type="spellEnd"/>
      <w:r w:rsidRPr="002A49FF">
        <w:rPr>
          <w:rFonts w:ascii="Times New Roman" w:hAnsi="Times New Roman"/>
          <w:sz w:val="28"/>
          <w:szCs w:val="28"/>
        </w:rPr>
        <w:t xml:space="preserve">-аргументационное обучение: влияние на концептуальное понимание биологии и навыки аргументации // </w:t>
      </w:r>
      <w:r w:rsidR="00ED47F5" w:rsidRPr="00ED47F5">
        <w:rPr>
          <w:rFonts w:ascii="Times New Roman" w:hAnsi="Times New Roman"/>
          <w:sz w:val="28"/>
          <w:szCs w:val="28"/>
        </w:rPr>
        <w:t>«Известия Казахского университета международных отношений и мировых языков имени Абылай хана»</w:t>
      </w:r>
      <w:r w:rsidRPr="002A49FF">
        <w:rPr>
          <w:rFonts w:ascii="Times New Roman" w:hAnsi="Times New Roman"/>
          <w:sz w:val="28"/>
          <w:szCs w:val="28"/>
        </w:rPr>
        <w:t xml:space="preserve">. Серия «Педагогические науки». </w:t>
      </w:r>
      <w:r w:rsidR="00F32012">
        <w:rPr>
          <w:rFonts w:ascii="Times New Roman" w:hAnsi="Times New Roman"/>
          <w:sz w:val="28"/>
          <w:szCs w:val="28"/>
        </w:rPr>
        <w:t>-</w:t>
      </w:r>
      <w:r w:rsidRPr="002A49FF">
        <w:rPr>
          <w:rFonts w:ascii="Times New Roman" w:hAnsi="Times New Roman"/>
          <w:sz w:val="28"/>
          <w:szCs w:val="28"/>
        </w:rPr>
        <w:t xml:space="preserve">2025. </w:t>
      </w:r>
      <w:r w:rsidR="00F32012">
        <w:rPr>
          <w:rFonts w:ascii="Times New Roman" w:hAnsi="Times New Roman"/>
          <w:sz w:val="28"/>
          <w:szCs w:val="28"/>
        </w:rPr>
        <w:t>-</w:t>
      </w:r>
      <w:r w:rsidRPr="002A49FF">
        <w:rPr>
          <w:rFonts w:ascii="Times New Roman" w:hAnsi="Times New Roman"/>
          <w:sz w:val="28"/>
          <w:szCs w:val="28"/>
        </w:rPr>
        <w:t xml:space="preserve">Т. 76, № 1. </w:t>
      </w:r>
      <w:r w:rsidR="00F32012">
        <w:rPr>
          <w:rFonts w:ascii="Times New Roman" w:hAnsi="Times New Roman"/>
          <w:sz w:val="28"/>
          <w:szCs w:val="28"/>
        </w:rPr>
        <w:t>-</w:t>
      </w:r>
      <w:r w:rsidRPr="002A49FF">
        <w:rPr>
          <w:rFonts w:ascii="Times New Roman" w:hAnsi="Times New Roman"/>
          <w:sz w:val="28"/>
          <w:szCs w:val="28"/>
        </w:rPr>
        <w:t xml:space="preserve">С. 559–574. </w:t>
      </w:r>
      <w:r w:rsidR="00F32012">
        <w:rPr>
          <w:rFonts w:ascii="Times New Roman" w:hAnsi="Times New Roman"/>
          <w:sz w:val="28"/>
          <w:szCs w:val="28"/>
        </w:rPr>
        <w:t>-</w:t>
      </w:r>
      <w:r w:rsidRPr="002A49FF">
        <w:rPr>
          <w:rFonts w:ascii="Times New Roman" w:hAnsi="Times New Roman"/>
          <w:sz w:val="28"/>
          <w:szCs w:val="28"/>
        </w:rPr>
        <w:t>DOI: 10.48371/PEDS.2025.76.1.036.</w:t>
      </w:r>
    </w:p>
    <w:p w14:paraId="1D945139" w14:textId="15E57B6A" w:rsidR="002A49FF" w:rsidRPr="00F32012" w:rsidRDefault="002A49FF" w:rsidP="002A49FF">
      <w:pPr>
        <w:numPr>
          <w:ilvl w:val="0"/>
          <w:numId w:val="9"/>
        </w:numPr>
        <w:spacing w:after="0" w:line="240" w:lineRule="auto"/>
        <w:jc w:val="both"/>
        <w:rPr>
          <w:rFonts w:ascii="Times New Roman" w:hAnsi="Times New Roman"/>
          <w:sz w:val="28"/>
          <w:szCs w:val="28"/>
          <w:lang w:val="en-US"/>
        </w:rPr>
      </w:pPr>
      <w:proofErr w:type="spellStart"/>
      <w:r w:rsidRPr="002A49FF">
        <w:rPr>
          <w:rFonts w:ascii="Times New Roman" w:hAnsi="Times New Roman"/>
          <w:sz w:val="28"/>
          <w:szCs w:val="28"/>
        </w:rPr>
        <w:t>Sadykova</w:t>
      </w:r>
      <w:proofErr w:type="spellEnd"/>
      <w:r w:rsidRPr="002A49FF">
        <w:rPr>
          <w:rFonts w:ascii="Times New Roman" w:hAnsi="Times New Roman"/>
          <w:sz w:val="28"/>
          <w:szCs w:val="28"/>
        </w:rPr>
        <w:t xml:space="preserve"> A., </w:t>
      </w:r>
      <w:proofErr w:type="spellStart"/>
      <w:r w:rsidRPr="002A49FF">
        <w:rPr>
          <w:rFonts w:ascii="Times New Roman" w:hAnsi="Times New Roman"/>
          <w:sz w:val="28"/>
          <w:szCs w:val="28"/>
        </w:rPr>
        <w:t>Iskakova</w:t>
      </w:r>
      <w:proofErr w:type="spellEnd"/>
      <w:r w:rsidRPr="002A49FF">
        <w:rPr>
          <w:rFonts w:ascii="Times New Roman" w:hAnsi="Times New Roman"/>
          <w:sz w:val="28"/>
          <w:szCs w:val="28"/>
        </w:rPr>
        <w:t xml:space="preserve"> M., </w:t>
      </w:r>
      <w:proofErr w:type="spellStart"/>
      <w:r w:rsidRPr="002A49FF">
        <w:rPr>
          <w:rFonts w:ascii="Times New Roman" w:hAnsi="Times New Roman"/>
          <w:sz w:val="28"/>
          <w:szCs w:val="28"/>
        </w:rPr>
        <w:t>Ismailova</w:t>
      </w:r>
      <w:proofErr w:type="spellEnd"/>
      <w:r w:rsidRPr="002A49FF">
        <w:rPr>
          <w:rFonts w:ascii="Times New Roman" w:hAnsi="Times New Roman"/>
          <w:sz w:val="28"/>
          <w:szCs w:val="28"/>
        </w:rPr>
        <w:t xml:space="preserve"> G., </w:t>
      </w:r>
      <w:proofErr w:type="spellStart"/>
      <w:r w:rsidRPr="002A49FF">
        <w:rPr>
          <w:rFonts w:ascii="Times New Roman" w:hAnsi="Times New Roman"/>
          <w:sz w:val="28"/>
          <w:szCs w:val="28"/>
        </w:rPr>
        <w:t>Orazgaliyeva</w:t>
      </w:r>
      <w:proofErr w:type="spellEnd"/>
      <w:r w:rsidRPr="002A49FF">
        <w:rPr>
          <w:rFonts w:ascii="Times New Roman" w:hAnsi="Times New Roman"/>
          <w:sz w:val="28"/>
          <w:szCs w:val="28"/>
        </w:rPr>
        <w:t xml:space="preserve"> Z., </w:t>
      </w:r>
      <w:proofErr w:type="spellStart"/>
      <w:r w:rsidRPr="002A49FF">
        <w:rPr>
          <w:rFonts w:ascii="Times New Roman" w:hAnsi="Times New Roman"/>
          <w:sz w:val="28"/>
          <w:szCs w:val="28"/>
        </w:rPr>
        <w:t>Kozhakhmetova</w:t>
      </w:r>
      <w:proofErr w:type="spellEnd"/>
      <w:r w:rsidRPr="002A49FF">
        <w:rPr>
          <w:rFonts w:ascii="Times New Roman" w:hAnsi="Times New Roman"/>
          <w:sz w:val="28"/>
          <w:szCs w:val="28"/>
        </w:rPr>
        <w:t xml:space="preserve"> E., </w:t>
      </w:r>
      <w:proofErr w:type="spellStart"/>
      <w:r w:rsidRPr="002A49FF">
        <w:rPr>
          <w:rFonts w:ascii="Times New Roman" w:hAnsi="Times New Roman"/>
          <w:sz w:val="28"/>
          <w:szCs w:val="28"/>
        </w:rPr>
        <w:t>Nurtazina</w:t>
      </w:r>
      <w:proofErr w:type="spellEnd"/>
      <w:r w:rsidRPr="002A49FF">
        <w:rPr>
          <w:rFonts w:ascii="Times New Roman" w:hAnsi="Times New Roman"/>
          <w:sz w:val="28"/>
          <w:szCs w:val="28"/>
        </w:rPr>
        <w:t xml:space="preserve"> </w:t>
      </w:r>
      <w:proofErr w:type="spellStart"/>
      <w:r w:rsidRPr="002A49FF">
        <w:rPr>
          <w:rFonts w:ascii="Times New Roman" w:hAnsi="Times New Roman"/>
          <w:sz w:val="28"/>
          <w:szCs w:val="28"/>
        </w:rPr>
        <w:t>Zh</w:t>
      </w:r>
      <w:proofErr w:type="spellEnd"/>
      <w:r w:rsidRPr="002A49FF">
        <w:rPr>
          <w:rFonts w:ascii="Times New Roman" w:hAnsi="Times New Roman"/>
          <w:sz w:val="28"/>
          <w:szCs w:val="28"/>
        </w:rPr>
        <w:t xml:space="preserve">. </w:t>
      </w:r>
      <w:r w:rsidRPr="00F32012">
        <w:rPr>
          <w:rFonts w:ascii="Times New Roman" w:hAnsi="Times New Roman"/>
          <w:sz w:val="28"/>
          <w:szCs w:val="28"/>
          <w:lang w:val="en-US"/>
        </w:rPr>
        <w:t xml:space="preserve">Impact of HOT instruction on knowledge and comprehension in chemistry and biology for middle school students // </w:t>
      </w:r>
      <w:proofErr w:type="spellStart"/>
      <w:r w:rsidRPr="00F32012">
        <w:rPr>
          <w:rFonts w:ascii="Times New Roman" w:hAnsi="Times New Roman"/>
          <w:sz w:val="28"/>
          <w:szCs w:val="28"/>
          <w:lang w:val="en-US"/>
        </w:rPr>
        <w:t>Qubahan</w:t>
      </w:r>
      <w:proofErr w:type="spellEnd"/>
      <w:r w:rsidRPr="00F32012">
        <w:rPr>
          <w:rFonts w:ascii="Times New Roman" w:hAnsi="Times New Roman"/>
          <w:sz w:val="28"/>
          <w:szCs w:val="28"/>
          <w:lang w:val="en-US"/>
        </w:rPr>
        <w:t xml:space="preserve"> Academic Journal. </w:t>
      </w:r>
      <w:r w:rsidR="00F32012">
        <w:rPr>
          <w:rFonts w:ascii="Times New Roman" w:hAnsi="Times New Roman"/>
          <w:sz w:val="28"/>
          <w:szCs w:val="28"/>
          <w:lang w:val="en-US"/>
        </w:rPr>
        <w:t>-</w:t>
      </w:r>
      <w:r w:rsidRPr="00F32012">
        <w:rPr>
          <w:rFonts w:ascii="Times New Roman" w:hAnsi="Times New Roman"/>
          <w:sz w:val="28"/>
          <w:szCs w:val="28"/>
          <w:lang w:val="en-US"/>
        </w:rPr>
        <w:t xml:space="preserve">2025. </w:t>
      </w:r>
      <w:r w:rsidR="00F32012">
        <w:rPr>
          <w:rFonts w:ascii="Times New Roman" w:hAnsi="Times New Roman"/>
          <w:sz w:val="28"/>
          <w:szCs w:val="28"/>
          <w:lang w:val="en-US"/>
        </w:rPr>
        <w:t>-</w:t>
      </w:r>
      <w:r w:rsidRPr="00F32012">
        <w:rPr>
          <w:rFonts w:ascii="Times New Roman" w:hAnsi="Times New Roman"/>
          <w:sz w:val="28"/>
          <w:szCs w:val="28"/>
          <w:lang w:val="en-US"/>
        </w:rPr>
        <w:t xml:space="preserve">Vol. 5, № 1. </w:t>
      </w:r>
      <w:r w:rsidR="00F32012">
        <w:rPr>
          <w:rFonts w:ascii="Times New Roman" w:hAnsi="Times New Roman"/>
          <w:sz w:val="28"/>
          <w:szCs w:val="28"/>
          <w:lang w:val="en-US"/>
        </w:rPr>
        <w:t>-</w:t>
      </w:r>
      <w:r w:rsidRPr="00F32012">
        <w:rPr>
          <w:rFonts w:ascii="Times New Roman" w:hAnsi="Times New Roman"/>
          <w:sz w:val="28"/>
          <w:szCs w:val="28"/>
          <w:lang w:val="en-US"/>
        </w:rPr>
        <w:t xml:space="preserve">P. 447–460. </w:t>
      </w:r>
      <w:r w:rsidR="00F32012">
        <w:rPr>
          <w:rFonts w:ascii="Times New Roman" w:hAnsi="Times New Roman"/>
          <w:sz w:val="28"/>
          <w:szCs w:val="28"/>
          <w:lang w:val="en-US"/>
        </w:rPr>
        <w:t>-</w:t>
      </w:r>
      <w:r w:rsidRPr="00F32012">
        <w:rPr>
          <w:rFonts w:ascii="Times New Roman" w:hAnsi="Times New Roman"/>
          <w:sz w:val="28"/>
          <w:szCs w:val="28"/>
          <w:lang w:val="en-US"/>
        </w:rPr>
        <w:t>DOI: 10.48161/</w:t>
      </w:r>
      <w:proofErr w:type="gramStart"/>
      <w:r w:rsidRPr="00F32012">
        <w:rPr>
          <w:rFonts w:ascii="Times New Roman" w:hAnsi="Times New Roman"/>
          <w:sz w:val="28"/>
          <w:szCs w:val="28"/>
          <w:lang w:val="en-US"/>
        </w:rPr>
        <w:t>qaj.v</w:t>
      </w:r>
      <w:proofErr w:type="gramEnd"/>
      <w:r w:rsidRPr="00F32012">
        <w:rPr>
          <w:rFonts w:ascii="Times New Roman" w:hAnsi="Times New Roman"/>
          <w:sz w:val="28"/>
          <w:szCs w:val="28"/>
          <w:lang w:val="en-US"/>
        </w:rPr>
        <w:t>5n1a1290.</w:t>
      </w:r>
    </w:p>
    <w:p w14:paraId="5DFCAC3B" w14:textId="13BA5654"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Платон. Алкивиад I; </w:t>
      </w:r>
      <w:proofErr w:type="spellStart"/>
      <w:r w:rsidRPr="002A49FF">
        <w:rPr>
          <w:rFonts w:ascii="Times New Roman" w:hAnsi="Times New Roman"/>
          <w:sz w:val="28"/>
          <w:szCs w:val="28"/>
        </w:rPr>
        <w:t>Хармид</w:t>
      </w:r>
      <w:proofErr w:type="spellEnd"/>
      <w:r w:rsidRPr="002A49FF">
        <w:rPr>
          <w:rFonts w:ascii="Times New Roman" w:hAnsi="Times New Roman"/>
          <w:sz w:val="28"/>
          <w:szCs w:val="28"/>
        </w:rPr>
        <w:t xml:space="preserve"> // Платон. Собрание сочинений: в 4 т. Т. 1 / под общ. ред. А.Ф. Лосева, В.Ф. Асмуса, А.А. Тахо </w:t>
      </w:r>
      <w:r w:rsidR="00F32012">
        <w:rPr>
          <w:rFonts w:ascii="Times New Roman" w:hAnsi="Times New Roman"/>
          <w:sz w:val="28"/>
          <w:szCs w:val="28"/>
        </w:rPr>
        <w:t>-</w:t>
      </w:r>
      <w:r w:rsidRPr="002A49FF">
        <w:rPr>
          <w:rFonts w:ascii="Times New Roman" w:hAnsi="Times New Roman"/>
          <w:sz w:val="28"/>
          <w:szCs w:val="28"/>
        </w:rPr>
        <w:t xml:space="preserve">Годи; пер. с </w:t>
      </w:r>
      <w:proofErr w:type="spellStart"/>
      <w:r w:rsidRPr="002A49FF">
        <w:rPr>
          <w:rFonts w:ascii="Times New Roman" w:hAnsi="Times New Roman"/>
          <w:sz w:val="28"/>
          <w:szCs w:val="28"/>
        </w:rPr>
        <w:t>древнегреч</w:t>
      </w:r>
      <w:proofErr w:type="spellEnd"/>
      <w:r w:rsidRPr="002A49FF">
        <w:rPr>
          <w:rFonts w:ascii="Times New Roman" w:hAnsi="Times New Roman"/>
          <w:sz w:val="28"/>
          <w:szCs w:val="28"/>
        </w:rPr>
        <w:t xml:space="preserve">. </w:t>
      </w:r>
      <w:r w:rsidR="00F32012">
        <w:rPr>
          <w:rFonts w:ascii="Times New Roman" w:hAnsi="Times New Roman"/>
          <w:sz w:val="28"/>
          <w:szCs w:val="28"/>
        </w:rPr>
        <w:t>-</w:t>
      </w:r>
      <w:r w:rsidRPr="002A49FF">
        <w:rPr>
          <w:rFonts w:ascii="Times New Roman" w:hAnsi="Times New Roman"/>
          <w:sz w:val="28"/>
          <w:szCs w:val="28"/>
        </w:rPr>
        <w:t xml:space="preserve">М.: Мысль, 1990. </w:t>
      </w:r>
      <w:r w:rsidR="00F32012">
        <w:rPr>
          <w:rFonts w:ascii="Times New Roman" w:hAnsi="Times New Roman"/>
          <w:sz w:val="28"/>
          <w:szCs w:val="28"/>
        </w:rPr>
        <w:t>-</w:t>
      </w:r>
      <w:r w:rsidRPr="002A49FF">
        <w:rPr>
          <w:rFonts w:ascii="Times New Roman" w:hAnsi="Times New Roman"/>
          <w:sz w:val="28"/>
          <w:szCs w:val="28"/>
        </w:rPr>
        <w:t>864 с.</w:t>
      </w:r>
    </w:p>
    <w:p w14:paraId="416839F0" w14:textId="06C9B226"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Аристотель. О душе // Аристотель. Сочинения: в 4 т. </w:t>
      </w:r>
      <w:r w:rsidR="00F32012">
        <w:rPr>
          <w:rFonts w:ascii="Times New Roman" w:hAnsi="Times New Roman"/>
          <w:sz w:val="28"/>
          <w:szCs w:val="28"/>
        </w:rPr>
        <w:t>-</w:t>
      </w:r>
      <w:r w:rsidRPr="002A49FF">
        <w:rPr>
          <w:rFonts w:ascii="Times New Roman" w:hAnsi="Times New Roman"/>
          <w:sz w:val="28"/>
          <w:szCs w:val="28"/>
        </w:rPr>
        <w:t xml:space="preserve">Т. 1 / ред. В.Ф. Асмуса; пер. П.С. Попова, </w:t>
      </w:r>
      <w:proofErr w:type="spellStart"/>
      <w:r w:rsidRPr="002A49FF">
        <w:rPr>
          <w:rFonts w:ascii="Times New Roman" w:hAnsi="Times New Roman"/>
          <w:sz w:val="28"/>
          <w:szCs w:val="28"/>
        </w:rPr>
        <w:t>испр</w:t>
      </w:r>
      <w:proofErr w:type="spellEnd"/>
      <w:proofErr w:type="gramStart"/>
      <w:r w:rsidRPr="002A49FF">
        <w:rPr>
          <w:rFonts w:ascii="Times New Roman" w:hAnsi="Times New Roman"/>
          <w:sz w:val="28"/>
          <w:szCs w:val="28"/>
        </w:rPr>
        <w:t>.</w:t>
      </w:r>
      <w:proofErr w:type="gramEnd"/>
      <w:r w:rsidRPr="002A49FF">
        <w:rPr>
          <w:rFonts w:ascii="Times New Roman" w:hAnsi="Times New Roman"/>
          <w:sz w:val="28"/>
          <w:szCs w:val="28"/>
        </w:rPr>
        <w:t xml:space="preserve"> и доп. М.И. Иткиным. </w:t>
      </w:r>
      <w:r w:rsidR="00F32012">
        <w:rPr>
          <w:rFonts w:ascii="Times New Roman" w:hAnsi="Times New Roman"/>
          <w:sz w:val="28"/>
          <w:szCs w:val="28"/>
        </w:rPr>
        <w:t>-</w:t>
      </w:r>
      <w:r w:rsidRPr="002A49FF">
        <w:rPr>
          <w:rFonts w:ascii="Times New Roman" w:hAnsi="Times New Roman"/>
          <w:sz w:val="28"/>
          <w:szCs w:val="28"/>
        </w:rPr>
        <w:t xml:space="preserve">М.: Мысль, 1976. </w:t>
      </w:r>
      <w:r w:rsidR="00F32012">
        <w:rPr>
          <w:rFonts w:ascii="Times New Roman" w:hAnsi="Times New Roman"/>
          <w:sz w:val="28"/>
          <w:szCs w:val="28"/>
        </w:rPr>
        <w:t>-</w:t>
      </w:r>
      <w:r w:rsidRPr="002A49FF">
        <w:rPr>
          <w:rFonts w:ascii="Times New Roman" w:hAnsi="Times New Roman"/>
          <w:sz w:val="28"/>
          <w:szCs w:val="28"/>
        </w:rPr>
        <w:t>С. 371–448.</w:t>
      </w:r>
    </w:p>
    <w:p w14:paraId="5683723F" w14:textId="124A08A7"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Аристотель. </w:t>
      </w:r>
      <w:proofErr w:type="spellStart"/>
      <w:r w:rsidRPr="002A49FF">
        <w:rPr>
          <w:rFonts w:ascii="Times New Roman" w:hAnsi="Times New Roman"/>
          <w:sz w:val="28"/>
          <w:szCs w:val="28"/>
        </w:rPr>
        <w:t>Никомахова</w:t>
      </w:r>
      <w:proofErr w:type="spellEnd"/>
      <w:r w:rsidRPr="002A49FF">
        <w:rPr>
          <w:rFonts w:ascii="Times New Roman" w:hAnsi="Times New Roman"/>
          <w:sz w:val="28"/>
          <w:szCs w:val="28"/>
        </w:rPr>
        <w:t xml:space="preserve"> этика // Аристотель. Сочинения: в 4 т. </w:t>
      </w:r>
      <w:r w:rsidR="00F32012">
        <w:rPr>
          <w:rFonts w:ascii="Times New Roman" w:hAnsi="Times New Roman"/>
          <w:sz w:val="28"/>
          <w:szCs w:val="28"/>
        </w:rPr>
        <w:t>-</w:t>
      </w:r>
      <w:r w:rsidRPr="002A49FF">
        <w:rPr>
          <w:rFonts w:ascii="Times New Roman" w:hAnsi="Times New Roman"/>
          <w:sz w:val="28"/>
          <w:szCs w:val="28"/>
        </w:rPr>
        <w:t xml:space="preserve">Т. 4 / общ. ред. А.И. </w:t>
      </w:r>
      <w:proofErr w:type="spellStart"/>
      <w:r w:rsidRPr="002A49FF">
        <w:rPr>
          <w:rFonts w:ascii="Times New Roman" w:hAnsi="Times New Roman"/>
          <w:sz w:val="28"/>
          <w:szCs w:val="28"/>
        </w:rPr>
        <w:t>Доватура</w:t>
      </w:r>
      <w:proofErr w:type="spellEnd"/>
      <w:r w:rsidRPr="002A49FF">
        <w:rPr>
          <w:rFonts w:ascii="Times New Roman" w:hAnsi="Times New Roman"/>
          <w:sz w:val="28"/>
          <w:szCs w:val="28"/>
        </w:rPr>
        <w:t xml:space="preserve">; пер. Н.В. Брагинской. </w:t>
      </w:r>
      <w:r w:rsidR="00F32012">
        <w:rPr>
          <w:rFonts w:ascii="Times New Roman" w:hAnsi="Times New Roman"/>
          <w:sz w:val="28"/>
          <w:szCs w:val="28"/>
        </w:rPr>
        <w:t>-</w:t>
      </w:r>
      <w:r w:rsidRPr="002A49FF">
        <w:rPr>
          <w:rFonts w:ascii="Times New Roman" w:hAnsi="Times New Roman"/>
          <w:sz w:val="28"/>
          <w:szCs w:val="28"/>
        </w:rPr>
        <w:t xml:space="preserve">М.: Мысль, 1983. </w:t>
      </w:r>
      <w:r w:rsidR="00F32012">
        <w:rPr>
          <w:rFonts w:ascii="Times New Roman" w:hAnsi="Times New Roman"/>
          <w:sz w:val="28"/>
          <w:szCs w:val="28"/>
        </w:rPr>
        <w:t>-</w:t>
      </w:r>
      <w:r w:rsidRPr="002A49FF">
        <w:rPr>
          <w:rFonts w:ascii="Times New Roman" w:hAnsi="Times New Roman"/>
          <w:sz w:val="28"/>
          <w:szCs w:val="28"/>
        </w:rPr>
        <w:t>С. 54–293.</w:t>
      </w:r>
    </w:p>
    <w:p w14:paraId="0BC2AE5C" w14:textId="5E46A02F"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Конфуций. Лунь </w:t>
      </w:r>
      <w:proofErr w:type="spellStart"/>
      <w:r w:rsidRPr="002A49FF">
        <w:rPr>
          <w:rFonts w:ascii="Times New Roman" w:hAnsi="Times New Roman"/>
          <w:sz w:val="28"/>
          <w:szCs w:val="28"/>
        </w:rPr>
        <w:t>юй</w:t>
      </w:r>
      <w:proofErr w:type="spellEnd"/>
      <w:r w:rsidRPr="002A49FF">
        <w:rPr>
          <w:rFonts w:ascii="Times New Roman" w:hAnsi="Times New Roman"/>
          <w:sz w:val="28"/>
          <w:szCs w:val="28"/>
        </w:rPr>
        <w:t xml:space="preserve"> / пер. с кит., коммент. Л.С. </w:t>
      </w:r>
      <w:proofErr w:type="spellStart"/>
      <w:r w:rsidRPr="002A49FF">
        <w:rPr>
          <w:rFonts w:ascii="Times New Roman" w:hAnsi="Times New Roman"/>
          <w:sz w:val="28"/>
          <w:szCs w:val="28"/>
        </w:rPr>
        <w:t>Переломова</w:t>
      </w:r>
      <w:proofErr w:type="spellEnd"/>
      <w:r w:rsidRPr="002A49FF">
        <w:rPr>
          <w:rFonts w:ascii="Times New Roman" w:hAnsi="Times New Roman"/>
          <w:sz w:val="28"/>
          <w:szCs w:val="28"/>
        </w:rPr>
        <w:t xml:space="preserve">. </w:t>
      </w:r>
      <w:r w:rsidR="00F32012">
        <w:rPr>
          <w:rFonts w:ascii="Times New Roman" w:hAnsi="Times New Roman"/>
          <w:sz w:val="28"/>
          <w:szCs w:val="28"/>
        </w:rPr>
        <w:t>-</w:t>
      </w:r>
      <w:r w:rsidRPr="002A49FF">
        <w:rPr>
          <w:rFonts w:ascii="Times New Roman" w:hAnsi="Times New Roman"/>
          <w:sz w:val="28"/>
          <w:szCs w:val="28"/>
        </w:rPr>
        <w:t xml:space="preserve">М.: Восточная литература РАН, 1998. </w:t>
      </w:r>
      <w:r w:rsidR="00F32012">
        <w:rPr>
          <w:rFonts w:ascii="Times New Roman" w:hAnsi="Times New Roman"/>
          <w:sz w:val="28"/>
          <w:szCs w:val="28"/>
        </w:rPr>
        <w:t>-</w:t>
      </w:r>
      <w:r w:rsidRPr="002A49FF">
        <w:rPr>
          <w:rFonts w:ascii="Times New Roman" w:hAnsi="Times New Roman"/>
          <w:sz w:val="28"/>
          <w:szCs w:val="28"/>
        </w:rPr>
        <w:t>588 с.</w:t>
      </w:r>
    </w:p>
    <w:p w14:paraId="46A7C03C" w14:textId="75AB5176"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t xml:space="preserve">Jankowski T., </w:t>
      </w:r>
      <w:proofErr w:type="spellStart"/>
      <w:r w:rsidRPr="00F32012">
        <w:rPr>
          <w:rFonts w:ascii="Times New Roman" w:hAnsi="Times New Roman"/>
          <w:sz w:val="28"/>
          <w:szCs w:val="28"/>
          <w:lang w:val="en-US"/>
        </w:rPr>
        <w:t>Holas</w:t>
      </w:r>
      <w:proofErr w:type="spellEnd"/>
      <w:r w:rsidRPr="00F32012">
        <w:rPr>
          <w:rFonts w:ascii="Times New Roman" w:hAnsi="Times New Roman"/>
          <w:sz w:val="28"/>
          <w:szCs w:val="28"/>
          <w:lang w:val="en-US"/>
        </w:rPr>
        <w:t xml:space="preserve"> P. Metacognitive model of mindfulness // Consciousness and Cognition. </w:t>
      </w:r>
      <w:r w:rsidR="00F32012">
        <w:rPr>
          <w:rFonts w:ascii="Times New Roman" w:hAnsi="Times New Roman"/>
          <w:sz w:val="28"/>
          <w:szCs w:val="28"/>
          <w:lang w:val="en-US"/>
        </w:rPr>
        <w:t>-</w:t>
      </w:r>
      <w:r w:rsidRPr="00F32012">
        <w:rPr>
          <w:rFonts w:ascii="Times New Roman" w:hAnsi="Times New Roman"/>
          <w:sz w:val="28"/>
          <w:szCs w:val="28"/>
          <w:lang w:val="en-US"/>
        </w:rPr>
        <w:t xml:space="preserve">2014. </w:t>
      </w:r>
      <w:r w:rsidR="00F32012">
        <w:rPr>
          <w:rFonts w:ascii="Times New Roman" w:hAnsi="Times New Roman"/>
          <w:sz w:val="28"/>
          <w:szCs w:val="28"/>
          <w:lang w:val="en-US"/>
        </w:rPr>
        <w:t>-</w:t>
      </w:r>
      <w:r w:rsidRPr="00F32012">
        <w:rPr>
          <w:rFonts w:ascii="Times New Roman" w:hAnsi="Times New Roman"/>
          <w:sz w:val="28"/>
          <w:szCs w:val="28"/>
          <w:lang w:val="en-US"/>
        </w:rPr>
        <w:t xml:space="preserve">Vol. 28. </w:t>
      </w:r>
      <w:r w:rsidR="00F32012">
        <w:rPr>
          <w:rFonts w:ascii="Times New Roman" w:hAnsi="Times New Roman"/>
          <w:sz w:val="28"/>
          <w:szCs w:val="28"/>
          <w:lang w:val="en-US"/>
        </w:rPr>
        <w:t>-</w:t>
      </w:r>
      <w:r w:rsidRPr="00F32012">
        <w:rPr>
          <w:rFonts w:ascii="Times New Roman" w:hAnsi="Times New Roman"/>
          <w:sz w:val="28"/>
          <w:szCs w:val="28"/>
          <w:lang w:val="en-US"/>
        </w:rPr>
        <w:t xml:space="preserve">P. 64–80. </w:t>
      </w:r>
      <w:r w:rsidR="00F32012">
        <w:rPr>
          <w:rFonts w:ascii="Times New Roman" w:hAnsi="Times New Roman"/>
          <w:sz w:val="28"/>
          <w:szCs w:val="28"/>
          <w:lang w:val="en-US"/>
        </w:rPr>
        <w:t>-</w:t>
      </w:r>
      <w:r w:rsidRPr="00F32012">
        <w:rPr>
          <w:rFonts w:ascii="Times New Roman" w:hAnsi="Times New Roman"/>
          <w:sz w:val="28"/>
          <w:szCs w:val="28"/>
          <w:lang w:val="en-US"/>
        </w:rPr>
        <w:t>DOI: 10.1016/j.concog.2014.06.005.</w:t>
      </w:r>
    </w:p>
    <w:p w14:paraId="2C869C35" w14:textId="05A55B91"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lastRenderedPageBreak/>
        <w:t xml:space="preserve">Декарт Р. Рассуждение о методе; Размышления о первой философии // Декарт Р. Сочинения: в 2 т. </w:t>
      </w:r>
      <w:r w:rsidR="00F32012">
        <w:rPr>
          <w:rFonts w:ascii="Times New Roman" w:hAnsi="Times New Roman"/>
          <w:sz w:val="28"/>
          <w:szCs w:val="28"/>
        </w:rPr>
        <w:t>-</w:t>
      </w:r>
      <w:r w:rsidRPr="002A49FF">
        <w:rPr>
          <w:rFonts w:ascii="Times New Roman" w:hAnsi="Times New Roman"/>
          <w:sz w:val="28"/>
          <w:szCs w:val="28"/>
        </w:rPr>
        <w:t>Т. 1 / сост., ред., вступ. ст. В.В. Соколова; пер. с лат</w:t>
      </w:r>
      <w:proofErr w:type="gramStart"/>
      <w:r w:rsidRPr="002A49FF">
        <w:rPr>
          <w:rFonts w:ascii="Times New Roman" w:hAnsi="Times New Roman"/>
          <w:sz w:val="28"/>
          <w:szCs w:val="28"/>
        </w:rPr>
        <w:t>.</w:t>
      </w:r>
      <w:proofErr w:type="gramEnd"/>
      <w:r w:rsidRPr="002A49FF">
        <w:rPr>
          <w:rFonts w:ascii="Times New Roman" w:hAnsi="Times New Roman"/>
          <w:sz w:val="28"/>
          <w:szCs w:val="28"/>
        </w:rPr>
        <w:t xml:space="preserve"> и франц. </w:t>
      </w:r>
      <w:r w:rsidR="00F32012">
        <w:rPr>
          <w:rFonts w:ascii="Times New Roman" w:hAnsi="Times New Roman"/>
          <w:sz w:val="28"/>
          <w:szCs w:val="28"/>
        </w:rPr>
        <w:t>-</w:t>
      </w:r>
      <w:r w:rsidRPr="002A49FF">
        <w:rPr>
          <w:rFonts w:ascii="Times New Roman" w:hAnsi="Times New Roman"/>
          <w:sz w:val="28"/>
          <w:szCs w:val="28"/>
        </w:rPr>
        <w:t xml:space="preserve">М.: Мысль, 1989. </w:t>
      </w:r>
      <w:r w:rsidR="00F32012">
        <w:rPr>
          <w:rFonts w:ascii="Times New Roman" w:hAnsi="Times New Roman"/>
          <w:sz w:val="28"/>
          <w:szCs w:val="28"/>
        </w:rPr>
        <w:t>-</w:t>
      </w:r>
      <w:r w:rsidRPr="002A49FF">
        <w:rPr>
          <w:rFonts w:ascii="Times New Roman" w:hAnsi="Times New Roman"/>
          <w:sz w:val="28"/>
          <w:szCs w:val="28"/>
        </w:rPr>
        <w:t>654 с.</w:t>
      </w:r>
    </w:p>
    <w:p w14:paraId="432371FF" w14:textId="28A3031D"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Локк Дж. Опыт о человеческом разумении // Локк Дж. Сочинения: в 3 т. </w:t>
      </w:r>
      <w:r w:rsidR="00F32012">
        <w:rPr>
          <w:rFonts w:ascii="Times New Roman" w:hAnsi="Times New Roman"/>
          <w:sz w:val="28"/>
          <w:szCs w:val="28"/>
        </w:rPr>
        <w:t>-</w:t>
      </w:r>
      <w:r w:rsidRPr="002A49FF">
        <w:rPr>
          <w:rFonts w:ascii="Times New Roman" w:hAnsi="Times New Roman"/>
          <w:sz w:val="28"/>
          <w:szCs w:val="28"/>
        </w:rPr>
        <w:t xml:space="preserve">Т. 1 / ред. И.С. </w:t>
      </w:r>
      <w:proofErr w:type="spellStart"/>
      <w:r w:rsidRPr="002A49FF">
        <w:rPr>
          <w:rFonts w:ascii="Times New Roman" w:hAnsi="Times New Roman"/>
          <w:sz w:val="28"/>
          <w:szCs w:val="28"/>
        </w:rPr>
        <w:t>Нарский</w:t>
      </w:r>
      <w:proofErr w:type="spellEnd"/>
      <w:r w:rsidRPr="002A49FF">
        <w:rPr>
          <w:rFonts w:ascii="Times New Roman" w:hAnsi="Times New Roman"/>
          <w:sz w:val="28"/>
          <w:szCs w:val="28"/>
        </w:rPr>
        <w:t xml:space="preserve">; пер. с англ. А.Н. Савина. </w:t>
      </w:r>
      <w:r w:rsidR="00F32012">
        <w:rPr>
          <w:rFonts w:ascii="Times New Roman" w:hAnsi="Times New Roman"/>
          <w:sz w:val="28"/>
          <w:szCs w:val="28"/>
        </w:rPr>
        <w:t>-</w:t>
      </w:r>
      <w:r w:rsidRPr="002A49FF">
        <w:rPr>
          <w:rFonts w:ascii="Times New Roman" w:hAnsi="Times New Roman"/>
          <w:sz w:val="28"/>
          <w:szCs w:val="28"/>
        </w:rPr>
        <w:t xml:space="preserve">М.: Мысль, 1985. </w:t>
      </w:r>
      <w:r w:rsidR="00F32012">
        <w:rPr>
          <w:rFonts w:ascii="Times New Roman" w:hAnsi="Times New Roman"/>
          <w:sz w:val="28"/>
          <w:szCs w:val="28"/>
        </w:rPr>
        <w:t>-</w:t>
      </w:r>
      <w:r w:rsidRPr="002A49FF">
        <w:rPr>
          <w:rFonts w:ascii="Times New Roman" w:hAnsi="Times New Roman"/>
          <w:sz w:val="28"/>
          <w:szCs w:val="28"/>
        </w:rPr>
        <w:t>621 с.</w:t>
      </w:r>
    </w:p>
    <w:p w14:paraId="41D92E2F" w14:textId="320620AD"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Песталоцци И.Г. Как Гертруда учит своих детей // Избранные педагогические сочинения: в 2 т. </w:t>
      </w:r>
      <w:r w:rsidR="00F32012">
        <w:rPr>
          <w:rFonts w:ascii="Times New Roman" w:hAnsi="Times New Roman"/>
          <w:sz w:val="28"/>
          <w:szCs w:val="28"/>
        </w:rPr>
        <w:t>-</w:t>
      </w:r>
      <w:r w:rsidRPr="002A49FF">
        <w:rPr>
          <w:rFonts w:ascii="Times New Roman" w:hAnsi="Times New Roman"/>
          <w:sz w:val="28"/>
          <w:szCs w:val="28"/>
        </w:rPr>
        <w:t xml:space="preserve">Т. 1 / под ред. В.А. Ротенберг, В.М. Кларина. </w:t>
      </w:r>
      <w:r w:rsidR="00F32012">
        <w:rPr>
          <w:rFonts w:ascii="Times New Roman" w:hAnsi="Times New Roman"/>
          <w:sz w:val="28"/>
          <w:szCs w:val="28"/>
        </w:rPr>
        <w:t>-</w:t>
      </w:r>
      <w:r w:rsidRPr="002A49FF">
        <w:rPr>
          <w:rFonts w:ascii="Times New Roman" w:hAnsi="Times New Roman"/>
          <w:sz w:val="28"/>
          <w:szCs w:val="28"/>
        </w:rPr>
        <w:t xml:space="preserve">М.: Педагогика, 1981. </w:t>
      </w:r>
      <w:r w:rsidR="00F32012">
        <w:rPr>
          <w:rFonts w:ascii="Times New Roman" w:hAnsi="Times New Roman"/>
          <w:sz w:val="28"/>
          <w:szCs w:val="28"/>
        </w:rPr>
        <w:t>-</w:t>
      </w:r>
      <w:r w:rsidRPr="002A49FF">
        <w:rPr>
          <w:rFonts w:ascii="Times New Roman" w:hAnsi="Times New Roman"/>
          <w:sz w:val="28"/>
          <w:szCs w:val="28"/>
        </w:rPr>
        <w:t>С. 61–212.</w:t>
      </w:r>
    </w:p>
    <w:p w14:paraId="43CDA627" w14:textId="7DBB7E90" w:rsidR="002A49FF" w:rsidRPr="002A49FF" w:rsidRDefault="002A49FF" w:rsidP="002A49FF">
      <w:pPr>
        <w:numPr>
          <w:ilvl w:val="0"/>
          <w:numId w:val="9"/>
        </w:numPr>
        <w:spacing w:after="0" w:line="240" w:lineRule="auto"/>
        <w:jc w:val="both"/>
        <w:rPr>
          <w:rFonts w:ascii="Times New Roman" w:hAnsi="Times New Roman"/>
          <w:sz w:val="28"/>
          <w:szCs w:val="28"/>
        </w:rPr>
      </w:pPr>
      <w:proofErr w:type="spellStart"/>
      <w:r w:rsidRPr="002A49FF">
        <w:rPr>
          <w:rFonts w:ascii="Times New Roman" w:hAnsi="Times New Roman"/>
          <w:sz w:val="28"/>
          <w:szCs w:val="28"/>
        </w:rPr>
        <w:t>Фребель</w:t>
      </w:r>
      <w:proofErr w:type="spellEnd"/>
      <w:r w:rsidRPr="002A49FF">
        <w:rPr>
          <w:rFonts w:ascii="Times New Roman" w:hAnsi="Times New Roman"/>
          <w:sz w:val="28"/>
          <w:szCs w:val="28"/>
        </w:rPr>
        <w:t xml:space="preserve"> Ф. Воспитание человека / пер. с нем. </w:t>
      </w:r>
      <w:r w:rsidR="00F32012">
        <w:rPr>
          <w:rFonts w:ascii="Times New Roman" w:hAnsi="Times New Roman"/>
          <w:sz w:val="28"/>
          <w:szCs w:val="28"/>
        </w:rPr>
        <w:t>-</w:t>
      </w:r>
      <w:r w:rsidRPr="002A49FF">
        <w:rPr>
          <w:rFonts w:ascii="Times New Roman" w:hAnsi="Times New Roman"/>
          <w:sz w:val="28"/>
          <w:szCs w:val="28"/>
        </w:rPr>
        <w:t xml:space="preserve">М.: Издательский дом Шалвы Амонашвили, 2001. </w:t>
      </w:r>
      <w:r w:rsidR="00F32012">
        <w:rPr>
          <w:rFonts w:ascii="Times New Roman" w:hAnsi="Times New Roman"/>
          <w:sz w:val="28"/>
          <w:szCs w:val="28"/>
        </w:rPr>
        <w:t>-</w:t>
      </w:r>
      <w:r w:rsidRPr="002A49FF">
        <w:rPr>
          <w:rFonts w:ascii="Times New Roman" w:hAnsi="Times New Roman"/>
          <w:sz w:val="28"/>
          <w:szCs w:val="28"/>
        </w:rPr>
        <w:t>256 с.</w:t>
      </w:r>
    </w:p>
    <w:p w14:paraId="436C0148" w14:textId="5332DCA1"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Ушинский К.Д. Человек как предмет воспитания. Опыт педагогической антропологии // Собрание сочинений: в 11 т. </w:t>
      </w:r>
      <w:r w:rsidR="00F32012">
        <w:rPr>
          <w:rFonts w:ascii="Times New Roman" w:hAnsi="Times New Roman"/>
          <w:sz w:val="28"/>
          <w:szCs w:val="28"/>
        </w:rPr>
        <w:t>-</w:t>
      </w:r>
      <w:r w:rsidRPr="002A49FF">
        <w:rPr>
          <w:rFonts w:ascii="Times New Roman" w:hAnsi="Times New Roman"/>
          <w:sz w:val="28"/>
          <w:szCs w:val="28"/>
        </w:rPr>
        <w:t xml:space="preserve">Т. 8. </w:t>
      </w:r>
      <w:r w:rsidR="00F32012">
        <w:rPr>
          <w:rFonts w:ascii="Times New Roman" w:hAnsi="Times New Roman"/>
          <w:sz w:val="28"/>
          <w:szCs w:val="28"/>
        </w:rPr>
        <w:t>-</w:t>
      </w:r>
      <w:r w:rsidRPr="002A49FF">
        <w:rPr>
          <w:rFonts w:ascii="Times New Roman" w:hAnsi="Times New Roman"/>
          <w:sz w:val="28"/>
          <w:szCs w:val="28"/>
        </w:rPr>
        <w:t xml:space="preserve">М.; Л.: Изд-во Академии педагогических наук РСФСР, 1950. </w:t>
      </w:r>
      <w:r w:rsidR="00F32012">
        <w:rPr>
          <w:rFonts w:ascii="Times New Roman" w:hAnsi="Times New Roman"/>
          <w:sz w:val="28"/>
          <w:szCs w:val="28"/>
        </w:rPr>
        <w:t>-</w:t>
      </w:r>
      <w:r w:rsidRPr="002A49FF">
        <w:rPr>
          <w:rFonts w:ascii="Times New Roman" w:hAnsi="Times New Roman"/>
          <w:sz w:val="28"/>
          <w:szCs w:val="28"/>
        </w:rPr>
        <w:t>776 с.</w:t>
      </w:r>
    </w:p>
    <w:p w14:paraId="2179FC34" w14:textId="51E799A3" w:rsidR="002A49FF" w:rsidRPr="002A49FF" w:rsidRDefault="002A49FF" w:rsidP="002A49FF">
      <w:pPr>
        <w:numPr>
          <w:ilvl w:val="0"/>
          <w:numId w:val="9"/>
        </w:numPr>
        <w:spacing w:after="0" w:line="240" w:lineRule="auto"/>
        <w:jc w:val="both"/>
        <w:rPr>
          <w:rFonts w:ascii="Times New Roman" w:hAnsi="Times New Roman"/>
          <w:sz w:val="28"/>
          <w:szCs w:val="28"/>
        </w:rPr>
      </w:pPr>
      <w:proofErr w:type="spellStart"/>
      <w:r w:rsidRPr="002A49FF">
        <w:rPr>
          <w:rFonts w:ascii="Times New Roman" w:hAnsi="Times New Roman"/>
          <w:sz w:val="28"/>
          <w:szCs w:val="28"/>
        </w:rPr>
        <w:t>Каптерев</w:t>
      </w:r>
      <w:proofErr w:type="spellEnd"/>
      <w:r w:rsidRPr="002A49FF">
        <w:rPr>
          <w:rFonts w:ascii="Times New Roman" w:hAnsi="Times New Roman"/>
          <w:sz w:val="28"/>
          <w:szCs w:val="28"/>
        </w:rPr>
        <w:t xml:space="preserve"> П.Ф. Педагогический процесс // Избранные педагогические сочинения / под ред. А.М. Арсеньева. </w:t>
      </w:r>
      <w:r w:rsidR="00F32012">
        <w:rPr>
          <w:rFonts w:ascii="Times New Roman" w:hAnsi="Times New Roman"/>
          <w:sz w:val="28"/>
          <w:szCs w:val="28"/>
        </w:rPr>
        <w:t>-</w:t>
      </w:r>
      <w:r w:rsidRPr="002A49FF">
        <w:rPr>
          <w:rFonts w:ascii="Times New Roman" w:hAnsi="Times New Roman"/>
          <w:sz w:val="28"/>
          <w:szCs w:val="28"/>
        </w:rPr>
        <w:t xml:space="preserve">М.: Педагогика, 1982. </w:t>
      </w:r>
      <w:r w:rsidR="00F32012">
        <w:rPr>
          <w:rFonts w:ascii="Times New Roman" w:hAnsi="Times New Roman"/>
          <w:sz w:val="28"/>
          <w:szCs w:val="28"/>
        </w:rPr>
        <w:t>-</w:t>
      </w:r>
      <w:r w:rsidRPr="002A49FF">
        <w:rPr>
          <w:rFonts w:ascii="Times New Roman" w:hAnsi="Times New Roman"/>
          <w:sz w:val="28"/>
          <w:szCs w:val="28"/>
        </w:rPr>
        <w:t>С. 163–231.</w:t>
      </w:r>
    </w:p>
    <w:p w14:paraId="5FCD1095" w14:textId="11107874" w:rsidR="002A49FF" w:rsidRPr="00836183"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Дьюи Д. Психология и педагогика мышления / пер. с англ. Н.М. Никольской. </w:t>
      </w:r>
      <w:r w:rsidR="00F32012">
        <w:rPr>
          <w:rFonts w:ascii="Times New Roman" w:hAnsi="Times New Roman"/>
          <w:sz w:val="28"/>
          <w:szCs w:val="28"/>
        </w:rPr>
        <w:t>-</w:t>
      </w:r>
      <w:r w:rsidRPr="002A49FF">
        <w:rPr>
          <w:rFonts w:ascii="Times New Roman" w:hAnsi="Times New Roman"/>
          <w:sz w:val="28"/>
          <w:szCs w:val="28"/>
        </w:rPr>
        <w:t xml:space="preserve">М.: Издательство </w:t>
      </w:r>
      <w:proofErr w:type="spellStart"/>
      <w:r w:rsidRPr="002A49FF">
        <w:rPr>
          <w:rFonts w:ascii="Times New Roman" w:hAnsi="Times New Roman"/>
          <w:sz w:val="28"/>
          <w:szCs w:val="28"/>
        </w:rPr>
        <w:t>Юрайт</w:t>
      </w:r>
      <w:proofErr w:type="spellEnd"/>
      <w:r w:rsidRPr="002A49FF">
        <w:rPr>
          <w:rFonts w:ascii="Times New Roman" w:hAnsi="Times New Roman"/>
          <w:sz w:val="28"/>
          <w:szCs w:val="28"/>
        </w:rPr>
        <w:t xml:space="preserve">, 2021. </w:t>
      </w:r>
      <w:r w:rsidR="00F32012">
        <w:rPr>
          <w:rFonts w:ascii="Times New Roman" w:hAnsi="Times New Roman"/>
          <w:sz w:val="28"/>
          <w:szCs w:val="28"/>
        </w:rPr>
        <w:t>-</w:t>
      </w:r>
      <w:r w:rsidRPr="002A49FF">
        <w:rPr>
          <w:rFonts w:ascii="Times New Roman" w:hAnsi="Times New Roman"/>
          <w:sz w:val="28"/>
          <w:szCs w:val="28"/>
        </w:rPr>
        <w:t xml:space="preserve">166 с. </w:t>
      </w:r>
      <w:r w:rsidR="00F32012">
        <w:rPr>
          <w:rFonts w:ascii="Times New Roman" w:hAnsi="Times New Roman"/>
          <w:sz w:val="28"/>
          <w:szCs w:val="28"/>
        </w:rPr>
        <w:t>-</w:t>
      </w:r>
      <w:r w:rsidRPr="002A49FF">
        <w:rPr>
          <w:rFonts w:ascii="Times New Roman" w:hAnsi="Times New Roman"/>
          <w:sz w:val="28"/>
          <w:szCs w:val="28"/>
        </w:rPr>
        <w:t>ISBN 978-5-534-</w:t>
      </w:r>
      <w:r w:rsidRPr="00836183">
        <w:rPr>
          <w:rFonts w:ascii="Times New Roman" w:hAnsi="Times New Roman"/>
          <w:sz w:val="28"/>
          <w:szCs w:val="28"/>
        </w:rPr>
        <w:t>14265-5.</w:t>
      </w:r>
    </w:p>
    <w:p w14:paraId="59021F16" w14:textId="63E130CE" w:rsidR="002A49FF" w:rsidRPr="00836183" w:rsidRDefault="002A49FF" w:rsidP="002A49FF">
      <w:pPr>
        <w:numPr>
          <w:ilvl w:val="0"/>
          <w:numId w:val="9"/>
        </w:numPr>
        <w:spacing w:after="0" w:line="240" w:lineRule="auto"/>
        <w:jc w:val="both"/>
        <w:rPr>
          <w:rFonts w:ascii="Times New Roman" w:hAnsi="Times New Roman"/>
          <w:sz w:val="28"/>
          <w:szCs w:val="28"/>
        </w:rPr>
      </w:pPr>
      <w:r w:rsidRPr="00836183">
        <w:rPr>
          <w:rFonts w:ascii="Times New Roman" w:hAnsi="Times New Roman"/>
          <w:sz w:val="28"/>
          <w:szCs w:val="28"/>
        </w:rPr>
        <w:t xml:space="preserve">Выготский Л.С. История развития высших психических функций // Выготский Л.С. Собрание </w:t>
      </w:r>
      <w:proofErr w:type="gramStart"/>
      <w:r w:rsidRPr="00836183">
        <w:rPr>
          <w:rFonts w:ascii="Times New Roman" w:hAnsi="Times New Roman"/>
          <w:sz w:val="28"/>
          <w:szCs w:val="28"/>
        </w:rPr>
        <w:t>сочинений :</w:t>
      </w:r>
      <w:proofErr w:type="gramEnd"/>
      <w:r w:rsidRPr="00836183">
        <w:rPr>
          <w:rFonts w:ascii="Times New Roman" w:hAnsi="Times New Roman"/>
          <w:sz w:val="28"/>
          <w:szCs w:val="28"/>
        </w:rPr>
        <w:t xml:space="preserve"> в 6 т. </w:t>
      </w:r>
      <w:r w:rsidR="00F32012" w:rsidRPr="00836183">
        <w:rPr>
          <w:rFonts w:ascii="Times New Roman" w:hAnsi="Times New Roman"/>
          <w:sz w:val="28"/>
          <w:szCs w:val="28"/>
        </w:rPr>
        <w:t>-</w:t>
      </w:r>
      <w:r w:rsidRPr="00836183">
        <w:rPr>
          <w:rFonts w:ascii="Times New Roman" w:hAnsi="Times New Roman"/>
          <w:sz w:val="28"/>
          <w:szCs w:val="28"/>
        </w:rPr>
        <w:t xml:space="preserve">Т. 3 : Проблемы развития психики / под ред. А.М. Матюшкина. </w:t>
      </w:r>
      <w:r w:rsidR="00F32012" w:rsidRPr="00836183">
        <w:rPr>
          <w:rFonts w:ascii="Times New Roman" w:hAnsi="Times New Roman"/>
          <w:sz w:val="28"/>
          <w:szCs w:val="28"/>
        </w:rPr>
        <w:t>-</w:t>
      </w:r>
      <w:proofErr w:type="gramStart"/>
      <w:r w:rsidRPr="00836183">
        <w:rPr>
          <w:rFonts w:ascii="Times New Roman" w:hAnsi="Times New Roman"/>
          <w:sz w:val="28"/>
          <w:szCs w:val="28"/>
        </w:rPr>
        <w:t>М. :</w:t>
      </w:r>
      <w:proofErr w:type="gramEnd"/>
      <w:r w:rsidRPr="00836183">
        <w:rPr>
          <w:rFonts w:ascii="Times New Roman" w:hAnsi="Times New Roman"/>
          <w:sz w:val="28"/>
          <w:szCs w:val="28"/>
        </w:rPr>
        <w:t xml:space="preserve"> Педагогика, 1983. </w:t>
      </w:r>
      <w:r w:rsidR="00F32012" w:rsidRPr="00836183">
        <w:rPr>
          <w:rFonts w:ascii="Times New Roman" w:hAnsi="Times New Roman"/>
          <w:sz w:val="28"/>
          <w:szCs w:val="28"/>
        </w:rPr>
        <w:t>-</w:t>
      </w:r>
      <w:r w:rsidRPr="00836183">
        <w:rPr>
          <w:rFonts w:ascii="Times New Roman" w:hAnsi="Times New Roman"/>
          <w:sz w:val="28"/>
          <w:szCs w:val="28"/>
        </w:rPr>
        <w:t>С. 5–328.</w:t>
      </w:r>
    </w:p>
    <w:p w14:paraId="416F6B9B" w14:textId="7BABDD69"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Гальперин П.Я. Методы обучения и умственное развитие ребенка. </w:t>
      </w:r>
      <w:r w:rsidR="00F32012">
        <w:rPr>
          <w:rFonts w:ascii="Times New Roman" w:hAnsi="Times New Roman"/>
          <w:sz w:val="28"/>
          <w:szCs w:val="28"/>
        </w:rPr>
        <w:t>-</w:t>
      </w:r>
      <w:r w:rsidRPr="002A49FF">
        <w:rPr>
          <w:rFonts w:ascii="Times New Roman" w:hAnsi="Times New Roman"/>
          <w:sz w:val="28"/>
          <w:szCs w:val="28"/>
        </w:rPr>
        <w:t xml:space="preserve">М.: Издательство Московского университета, 1985. </w:t>
      </w:r>
      <w:r w:rsidR="00F32012">
        <w:rPr>
          <w:rFonts w:ascii="Times New Roman" w:hAnsi="Times New Roman"/>
          <w:sz w:val="28"/>
          <w:szCs w:val="28"/>
        </w:rPr>
        <w:t>-</w:t>
      </w:r>
      <w:r w:rsidRPr="002A49FF">
        <w:rPr>
          <w:rFonts w:ascii="Times New Roman" w:hAnsi="Times New Roman"/>
          <w:sz w:val="28"/>
          <w:szCs w:val="28"/>
        </w:rPr>
        <w:t>45 с.</w:t>
      </w:r>
    </w:p>
    <w:p w14:paraId="6A7FE043" w14:textId="606A825C"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Давыдов В.В. Виды обобщения в обучении: логико-психологические проблемы построения учебных предметов. </w:t>
      </w:r>
      <w:r w:rsidR="00F32012">
        <w:rPr>
          <w:rFonts w:ascii="Times New Roman" w:hAnsi="Times New Roman"/>
          <w:sz w:val="28"/>
          <w:szCs w:val="28"/>
        </w:rPr>
        <w:t>-</w:t>
      </w:r>
      <w:r w:rsidRPr="002A49FF">
        <w:rPr>
          <w:rFonts w:ascii="Times New Roman" w:hAnsi="Times New Roman"/>
          <w:sz w:val="28"/>
          <w:szCs w:val="28"/>
        </w:rPr>
        <w:t xml:space="preserve">М.: Педагогика, 1972. </w:t>
      </w:r>
      <w:r w:rsidR="00F32012">
        <w:rPr>
          <w:rFonts w:ascii="Times New Roman" w:hAnsi="Times New Roman"/>
          <w:sz w:val="28"/>
          <w:szCs w:val="28"/>
        </w:rPr>
        <w:t>-</w:t>
      </w:r>
      <w:r w:rsidRPr="002A49FF">
        <w:rPr>
          <w:rFonts w:ascii="Times New Roman" w:hAnsi="Times New Roman"/>
          <w:sz w:val="28"/>
          <w:szCs w:val="28"/>
        </w:rPr>
        <w:t>424 с.</w:t>
      </w:r>
    </w:p>
    <w:p w14:paraId="46CB6B11" w14:textId="15AB4BFF"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Эльконин Д.Б. О структуре учебной деятельности // Избранные психологические труды. </w:t>
      </w:r>
      <w:r w:rsidR="00F32012">
        <w:rPr>
          <w:rFonts w:ascii="Times New Roman" w:hAnsi="Times New Roman"/>
          <w:sz w:val="28"/>
          <w:szCs w:val="28"/>
        </w:rPr>
        <w:t>-</w:t>
      </w:r>
      <w:r w:rsidRPr="002A49FF">
        <w:rPr>
          <w:rFonts w:ascii="Times New Roman" w:hAnsi="Times New Roman"/>
          <w:sz w:val="28"/>
          <w:szCs w:val="28"/>
        </w:rPr>
        <w:t xml:space="preserve">М.: Педагогика, 1989. </w:t>
      </w:r>
      <w:r w:rsidR="00F32012">
        <w:rPr>
          <w:rFonts w:ascii="Times New Roman" w:hAnsi="Times New Roman"/>
          <w:sz w:val="28"/>
          <w:szCs w:val="28"/>
        </w:rPr>
        <w:t>-</w:t>
      </w:r>
      <w:r w:rsidRPr="002A49FF">
        <w:rPr>
          <w:rFonts w:ascii="Times New Roman" w:hAnsi="Times New Roman"/>
          <w:sz w:val="28"/>
          <w:szCs w:val="28"/>
        </w:rPr>
        <w:t>С. 212–220.</w:t>
      </w:r>
    </w:p>
    <w:p w14:paraId="04D74744" w14:textId="268344AC"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Пиаже Ж. Психология интеллекта / пер. с фр. </w:t>
      </w:r>
      <w:r w:rsidR="00F32012">
        <w:rPr>
          <w:rFonts w:ascii="Times New Roman" w:hAnsi="Times New Roman"/>
          <w:sz w:val="28"/>
          <w:szCs w:val="28"/>
        </w:rPr>
        <w:t>-</w:t>
      </w:r>
      <w:r w:rsidRPr="002A49FF">
        <w:rPr>
          <w:rFonts w:ascii="Times New Roman" w:hAnsi="Times New Roman"/>
          <w:sz w:val="28"/>
          <w:szCs w:val="28"/>
        </w:rPr>
        <w:t xml:space="preserve">СПб.: Питер, 2003. </w:t>
      </w:r>
      <w:r w:rsidR="00F32012">
        <w:rPr>
          <w:rFonts w:ascii="Times New Roman" w:hAnsi="Times New Roman"/>
          <w:sz w:val="28"/>
          <w:szCs w:val="28"/>
        </w:rPr>
        <w:t>-</w:t>
      </w:r>
      <w:r w:rsidRPr="002A49FF">
        <w:rPr>
          <w:rFonts w:ascii="Times New Roman" w:hAnsi="Times New Roman"/>
          <w:sz w:val="28"/>
          <w:szCs w:val="28"/>
        </w:rPr>
        <w:t>192 с.</w:t>
      </w:r>
    </w:p>
    <w:p w14:paraId="51D5B83F" w14:textId="12B375ED" w:rsidR="002A49FF" w:rsidRPr="002A49FF" w:rsidRDefault="002A49FF" w:rsidP="002A49FF">
      <w:pPr>
        <w:numPr>
          <w:ilvl w:val="0"/>
          <w:numId w:val="9"/>
        </w:numPr>
        <w:spacing w:after="0" w:line="240" w:lineRule="auto"/>
        <w:jc w:val="both"/>
        <w:rPr>
          <w:rFonts w:ascii="Times New Roman" w:hAnsi="Times New Roman"/>
          <w:sz w:val="28"/>
          <w:szCs w:val="28"/>
        </w:rPr>
      </w:pPr>
      <w:proofErr w:type="spellStart"/>
      <w:r w:rsidRPr="002A49FF">
        <w:rPr>
          <w:rFonts w:ascii="Times New Roman" w:hAnsi="Times New Roman"/>
          <w:sz w:val="28"/>
          <w:szCs w:val="28"/>
        </w:rPr>
        <w:t>Вертгеймер</w:t>
      </w:r>
      <w:proofErr w:type="spellEnd"/>
      <w:r w:rsidRPr="002A49FF">
        <w:rPr>
          <w:rFonts w:ascii="Times New Roman" w:hAnsi="Times New Roman"/>
          <w:sz w:val="28"/>
          <w:szCs w:val="28"/>
        </w:rPr>
        <w:t xml:space="preserve"> М. Продуктивное мышление / пер. с англ. </w:t>
      </w:r>
      <w:r w:rsidR="00F32012">
        <w:rPr>
          <w:rFonts w:ascii="Times New Roman" w:hAnsi="Times New Roman"/>
          <w:sz w:val="28"/>
          <w:szCs w:val="28"/>
        </w:rPr>
        <w:t>-</w:t>
      </w:r>
      <w:r w:rsidRPr="002A49FF">
        <w:rPr>
          <w:rFonts w:ascii="Times New Roman" w:hAnsi="Times New Roman"/>
          <w:sz w:val="28"/>
          <w:szCs w:val="28"/>
        </w:rPr>
        <w:t xml:space="preserve">М.: Прогресс, 1987. </w:t>
      </w:r>
      <w:r w:rsidR="00F32012">
        <w:rPr>
          <w:rFonts w:ascii="Times New Roman" w:hAnsi="Times New Roman"/>
          <w:sz w:val="28"/>
          <w:szCs w:val="28"/>
        </w:rPr>
        <w:t>-</w:t>
      </w:r>
      <w:r w:rsidRPr="002A49FF">
        <w:rPr>
          <w:rFonts w:ascii="Times New Roman" w:hAnsi="Times New Roman"/>
          <w:sz w:val="28"/>
          <w:szCs w:val="28"/>
        </w:rPr>
        <w:t>336 с.</w:t>
      </w:r>
    </w:p>
    <w:p w14:paraId="0F0A19BD" w14:textId="6384CFAB"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Келер В. Исследование интеллекта человекоподобных обезьян / пер. с нем. </w:t>
      </w:r>
      <w:r w:rsidR="00F32012">
        <w:rPr>
          <w:rFonts w:ascii="Times New Roman" w:hAnsi="Times New Roman"/>
          <w:sz w:val="28"/>
          <w:szCs w:val="28"/>
        </w:rPr>
        <w:t>-</w:t>
      </w:r>
      <w:r w:rsidRPr="002A49FF">
        <w:rPr>
          <w:rFonts w:ascii="Times New Roman" w:hAnsi="Times New Roman"/>
          <w:sz w:val="28"/>
          <w:szCs w:val="28"/>
        </w:rPr>
        <w:t xml:space="preserve">М.: Изд-во Коммунистической академии, 1930. </w:t>
      </w:r>
      <w:r w:rsidR="00F32012">
        <w:rPr>
          <w:rFonts w:ascii="Times New Roman" w:hAnsi="Times New Roman"/>
          <w:sz w:val="28"/>
          <w:szCs w:val="28"/>
        </w:rPr>
        <w:t>-</w:t>
      </w:r>
      <w:r w:rsidRPr="002A49FF">
        <w:rPr>
          <w:rFonts w:ascii="Times New Roman" w:hAnsi="Times New Roman"/>
          <w:sz w:val="28"/>
          <w:szCs w:val="28"/>
        </w:rPr>
        <w:t>232 с.</w:t>
      </w:r>
    </w:p>
    <w:p w14:paraId="118A1AC4" w14:textId="5CC80C57"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t xml:space="preserve">Miller G.A. The magical number seven, plus or minus two: Some limits on our capacity for processing information // Psychological Review. </w:t>
      </w:r>
      <w:r w:rsidR="00F32012">
        <w:rPr>
          <w:rFonts w:ascii="Times New Roman" w:hAnsi="Times New Roman"/>
          <w:sz w:val="28"/>
          <w:szCs w:val="28"/>
          <w:lang w:val="en-US"/>
        </w:rPr>
        <w:t>-</w:t>
      </w:r>
      <w:r w:rsidRPr="00F32012">
        <w:rPr>
          <w:rFonts w:ascii="Times New Roman" w:hAnsi="Times New Roman"/>
          <w:sz w:val="28"/>
          <w:szCs w:val="28"/>
          <w:lang w:val="en-US"/>
        </w:rPr>
        <w:t xml:space="preserve">1956. </w:t>
      </w:r>
      <w:r w:rsidR="00F32012">
        <w:rPr>
          <w:rFonts w:ascii="Times New Roman" w:hAnsi="Times New Roman"/>
          <w:sz w:val="28"/>
          <w:szCs w:val="28"/>
          <w:lang w:val="en-US"/>
        </w:rPr>
        <w:t>-</w:t>
      </w:r>
      <w:r w:rsidRPr="00F32012">
        <w:rPr>
          <w:rFonts w:ascii="Times New Roman" w:hAnsi="Times New Roman"/>
          <w:sz w:val="28"/>
          <w:szCs w:val="28"/>
          <w:lang w:val="en-US"/>
        </w:rPr>
        <w:t xml:space="preserve">Vol. 63, № 2. </w:t>
      </w:r>
      <w:r w:rsidR="00F32012">
        <w:rPr>
          <w:rFonts w:ascii="Times New Roman" w:hAnsi="Times New Roman"/>
          <w:sz w:val="28"/>
          <w:szCs w:val="28"/>
          <w:lang w:val="en-US"/>
        </w:rPr>
        <w:t>-</w:t>
      </w:r>
      <w:r w:rsidRPr="00F32012">
        <w:rPr>
          <w:rFonts w:ascii="Times New Roman" w:hAnsi="Times New Roman"/>
          <w:sz w:val="28"/>
          <w:szCs w:val="28"/>
          <w:lang w:val="en-US"/>
        </w:rPr>
        <w:t xml:space="preserve">P. 81–97. </w:t>
      </w:r>
      <w:r w:rsidR="00F32012">
        <w:rPr>
          <w:rFonts w:ascii="Times New Roman" w:hAnsi="Times New Roman"/>
          <w:sz w:val="28"/>
          <w:szCs w:val="28"/>
          <w:lang w:val="en-US"/>
        </w:rPr>
        <w:t>-</w:t>
      </w:r>
      <w:r w:rsidRPr="00F32012">
        <w:rPr>
          <w:rFonts w:ascii="Times New Roman" w:hAnsi="Times New Roman"/>
          <w:sz w:val="28"/>
          <w:szCs w:val="28"/>
          <w:lang w:val="en-US"/>
        </w:rPr>
        <w:t>DOI: 10.1037/h0043158.</w:t>
      </w:r>
    </w:p>
    <w:p w14:paraId="7A318008" w14:textId="0EE6776E"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t xml:space="preserve">Neisser U. Cognitive Psychology. </w:t>
      </w:r>
      <w:r w:rsidR="00F32012">
        <w:rPr>
          <w:rFonts w:ascii="Times New Roman" w:hAnsi="Times New Roman"/>
          <w:sz w:val="28"/>
          <w:szCs w:val="28"/>
          <w:lang w:val="en-US"/>
        </w:rPr>
        <w:t>-</w:t>
      </w:r>
      <w:r w:rsidRPr="00F32012">
        <w:rPr>
          <w:rFonts w:ascii="Times New Roman" w:hAnsi="Times New Roman"/>
          <w:sz w:val="28"/>
          <w:szCs w:val="28"/>
          <w:lang w:val="en-US"/>
        </w:rPr>
        <w:t xml:space="preserve">New York: Appleton </w:t>
      </w:r>
      <w:r w:rsidR="00F32012">
        <w:rPr>
          <w:rFonts w:ascii="Times New Roman" w:hAnsi="Times New Roman"/>
          <w:sz w:val="28"/>
          <w:szCs w:val="28"/>
          <w:lang w:val="en-US"/>
        </w:rPr>
        <w:t>-</w:t>
      </w:r>
      <w:r w:rsidRPr="00F32012">
        <w:rPr>
          <w:rFonts w:ascii="Times New Roman" w:hAnsi="Times New Roman"/>
          <w:sz w:val="28"/>
          <w:szCs w:val="28"/>
          <w:lang w:val="en-US"/>
        </w:rPr>
        <w:t xml:space="preserve">Century </w:t>
      </w:r>
      <w:r w:rsidR="00F32012">
        <w:rPr>
          <w:rFonts w:ascii="Times New Roman" w:hAnsi="Times New Roman"/>
          <w:sz w:val="28"/>
          <w:szCs w:val="28"/>
          <w:lang w:val="en-US"/>
        </w:rPr>
        <w:t>-</w:t>
      </w:r>
      <w:r w:rsidRPr="00F32012">
        <w:rPr>
          <w:rFonts w:ascii="Times New Roman" w:hAnsi="Times New Roman"/>
          <w:sz w:val="28"/>
          <w:szCs w:val="28"/>
          <w:lang w:val="en-US"/>
        </w:rPr>
        <w:t xml:space="preserve">Crofts, 1967. </w:t>
      </w:r>
      <w:r w:rsidR="00F32012">
        <w:rPr>
          <w:rFonts w:ascii="Times New Roman" w:hAnsi="Times New Roman"/>
          <w:sz w:val="28"/>
          <w:szCs w:val="28"/>
          <w:lang w:val="en-US"/>
        </w:rPr>
        <w:t>-</w:t>
      </w:r>
      <w:r w:rsidRPr="00F32012">
        <w:rPr>
          <w:rFonts w:ascii="Times New Roman" w:hAnsi="Times New Roman"/>
          <w:sz w:val="28"/>
          <w:szCs w:val="28"/>
          <w:lang w:val="en-US"/>
        </w:rPr>
        <w:t>351 p.</w:t>
      </w:r>
    </w:p>
    <w:p w14:paraId="5809A0E6" w14:textId="31FBF95B"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t xml:space="preserve">Bandura A. Social cognitive theory of self-regulation // Organizational Behavior and Human Decision Processes. </w:t>
      </w:r>
      <w:r w:rsidR="00F32012">
        <w:rPr>
          <w:rFonts w:ascii="Times New Roman" w:hAnsi="Times New Roman"/>
          <w:sz w:val="28"/>
          <w:szCs w:val="28"/>
          <w:lang w:val="en-US"/>
        </w:rPr>
        <w:t>-</w:t>
      </w:r>
      <w:r w:rsidRPr="00F32012">
        <w:rPr>
          <w:rFonts w:ascii="Times New Roman" w:hAnsi="Times New Roman"/>
          <w:sz w:val="28"/>
          <w:szCs w:val="28"/>
          <w:lang w:val="en-US"/>
        </w:rPr>
        <w:t xml:space="preserve">1991. </w:t>
      </w:r>
      <w:r w:rsidR="00F32012">
        <w:rPr>
          <w:rFonts w:ascii="Times New Roman" w:hAnsi="Times New Roman"/>
          <w:sz w:val="28"/>
          <w:szCs w:val="28"/>
          <w:lang w:val="en-US"/>
        </w:rPr>
        <w:t>-</w:t>
      </w:r>
      <w:r w:rsidRPr="00F32012">
        <w:rPr>
          <w:rFonts w:ascii="Times New Roman" w:hAnsi="Times New Roman"/>
          <w:sz w:val="28"/>
          <w:szCs w:val="28"/>
          <w:lang w:val="en-US"/>
        </w:rPr>
        <w:t xml:space="preserve">Vol. 50, № 2. </w:t>
      </w:r>
      <w:r w:rsidR="00F32012">
        <w:rPr>
          <w:rFonts w:ascii="Times New Roman" w:hAnsi="Times New Roman"/>
          <w:sz w:val="28"/>
          <w:szCs w:val="28"/>
          <w:lang w:val="en-US"/>
        </w:rPr>
        <w:t>-</w:t>
      </w:r>
      <w:r w:rsidRPr="00F32012">
        <w:rPr>
          <w:rFonts w:ascii="Times New Roman" w:hAnsi="Times New Roman"/>
          <w:sz w:val="28"/>
          <w:szCs w:val="28"/>
          <w:lang w:val="en-US"/>
        </w:rPr>
        <w:t xml:space="preserve">P. 248–287. </w:t>
      </w:r>
      <w:r w:rsidR="00F32012">
        <w:rPr>
          <w:rFonts w:ascii="Times New Roman" w:hAnsi="Times New Roman"/>
          <w:sz w:val="28"/>
          <w:szCs w:val="28"/>
          <w:lang w:val="en-US"/>
        </w:rPr>
        <w:t>-</w:t>
      </w:r>
      <w:r w:rsidRPr="00F32012">
        <w:rPr>
          <w:rFonts w:ascii="Times New Roman" w:hAnsi="Times New Roman"/>
          <w:sz w:val="28"/>
          <w:szCs w:val="28"/>
          <w:lang w:val="en-US"/>
        </w:rPr>
        <w:t xml:space="preserve">DOI: 10.1016/0749-5978(91)90022 </w:t>
      </w:r>
      <w:r w:rsidR="00F32012">
        <w:rPr>
          <w:rFonts w:ascii="Times New Roman" w:hAnsi="Times New Roman"/>
          <w:sz w:val="28"/>
          <w:szCs w:val="28"/>
          <w:lang w:val="en-US"/>
        </w:rPr>
        <w:t>-</w:t>
      </w:r>
      <w:r w:rsidRPr="00F32012">
        <w:rPr>
          <w:rFonts w:ascii="Times New Roman" w:hAnsi="Times New Roman"/>
          <w:sz w:val="28"/>
          <w:szCs w:val="28"/>
          <w:lang w:val="en-US"/>
        </w:rPr>
        <w:t>L.</w:t>
      </w:r>
    </w:p>
    <w:p w14:paraId="046E8A46" w14:textId="75156AD8"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t xml:space="preserve">Flavell J.H. Metacognitive aspects of problem solving // The Nature of Intelligence / ed. by L.B. Resnick. </w:t>
      </w:r>
      <w:r w:rsidR="00F32012">
        <w:rPr>
          <w:rFonts w:ascii="Times New Roman" w:hAnsi="Times New Roman"/>
          <w:sz w:val="28"/>
          <w:szCs w:val="28"/>
          <w:lang w:val="en-US"/>
        </w:rPr>
        <w:t>-</w:t>
      </w:r>
      <w:r w:rsidRPr="00F32012">
        <w:rPr>
          <w:rFonts w:ascii="Times New Roman" w:hAnsi="Times New Roman"/>
          <w:sz w:val="28"/>
          <w:szCs w:val="28"/>
          <w:lang w:val="en-US"/>
        </w:rPr>
        <w:t xml:space="preserve">Hillsdale, NJ: Lawrence Erlbaum Associates, 1976. </w:t>
      </w:r>
      <w:r w:rsidR="00F32012">
        <w:rPr>
          <w:rFonts w:ascii="Times New Roman" w:hAnsi="Times New Roman"/>
          <w:sz w:val="28"/>
          <w:szCs w:val="28"/>
          <w:lang w:val="en-US"/>
        </w:rPr>
        <w:t>-</w:t>
      </w:r>
      <w:r w:rsidRPr="00F32012">
        <w:rPr>
          <w:rFonts w:ascii="Times New Roman" w:hAnsi="Times New Roman"/>
          <w:sz w:val="28"/>
          <w:szCs w:val="28"/>
          <w:lang w:val="en-US"/>
        </w:rPr>
        <w:t>P. 231–235.</w:t>
      </w:r>
    </w:p>
    <w:p w14:paraId="1FBB566E" w14:textId="51217A95"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lastRenderedPageBreak/>
        <w:t xml:space="preserve">Learning to be: The world of education today and tomorrow / International Commission on the Development of Education; chairman E. Faure. </w:t>
      </w:r>
      <w:r w:rsidR="00F32012">
        <w:rPr>
          <w:rFonts w:ascii="Times New Roman" w:hAnsi="Times New Roman"/>
          <w:sz w:val="28"/>
          <w:szCs w:val="28"/>
          <w:lang w:val="en-US"/>
        </w:rPr>
        <w:t>-</w:t>
      </w:r>
      <w:r w:rsidRPr="00F32012">
        <w:rPr>
          <w:rFonts w:ascii="Times New Roman" w:hAnsi="Times New Roman"/>
          <w:sz w:val="28"/>
          <w:szCs w:val="28"/>
          <w:lang w:val="en-US"/>
        </w:rPr>
        <w:t xml:space="preserve">Paris: UNESCO, 1972. </w:t>
      </w:r>
      <w:r w:rsidR="00F32012">
        <w:rPr>
          <w:rFonts w:ascii="Times New Roman" w:hAnsi="Times New Roman"/>
          <w:sz w:val="28"/>
          <w:szCs w:val="28"/>
          <w:lang w:val="en-US"/>
        </w:rPr>
        <w:t>-</w:t>
      </w:r>
      <w:r w:rsidRPr="00F32012">
        <w:rPr>
          <w:rFonts w:ascii="Times New Roman" w:hAnsi="Times New Roman"/>
          <w:sz w:val="28"/>
          <w:szCs w:val="28"/>
          <w:lang w:val="en-US"/>
        </w:rPr>
        <w:t>313 p.</w:t>
      </w:r>
    </w:p>
    <w:p w14:paraId="70EF79DF" w14:textId="5239B35A" w:rsidR="002A49FF" w:rsidRPr="00F32012" w:rsidRDefault="002A49FF" w:rsidP="002A49FF">
      <w:pPr>
        <w:numPr>
          <w:ilvl w:val="0"/>
          <w:numId w:val="9"/>
        </w:numPr>
        <w:spacing w:after="0" w:line="240" w:lineRule="auto"/>
        <w:jc w:val="both"/>
        <w:rPr>
          <w:rFonts w:ascii="Times New Roman" w:hAnsi="Times New Roman"/>
          <w:sz w:val="28"/>
          <w:szCs w:val="28"/>
          <w:lang w:val="en-US"/>
        </w:rPr>
      </w:pPr>
      <w:proofErr w:type="spellStart"/>
      <w:r w:rsidRPr="00F32012">
        <w:rPr>
          <w:rFonts w:ascii="Times New Roman" w:hAnsi="Times New Roman"/>
          <w:sz w:val="28"/>
          <w:szCs w:val="28"/>
          <w:lang w:val="en-US"/>
        </w:rPr>
        <w:t>Delors</w:t>
      </w:r>
      <w:proofErr w:type="spellEnd"/>
      <w:r w:rsidRPr="00F32012">
        <w:rPr>
          <w:rFonts w:ascii="Times New Roman" w:hAnsi="Times New Roman"/>
          <w:sz w:val="28"/>
          <w:szCs w:val="28"/>
          <w:lang w:val="en-US"/>
        </w:rPr>
        <w:t xml:space="preserve"> J. Learning: The treasure within: report to UNESCO of the International Commission on Education for the Twenty-first Century. </w:t>
      </w:r>
      <w:r w:rsidR="00F32012">
        <w:rPr>
          <w:rFonts w:ascii="Times New Roman" w:hAnsi="Times New Roman"/>
          <w:sz w:val="28"/>
          <w:szCs w:val="28"/>
          <w:lang w:val="en-US"/>
        </w:rPr>
        <w:t>-</w:t>
      </w:r>
      <w:r w:rsidRPr="00F32012">
        <w:rPr>
          <w:rFonts w:ascii="Times New Roman" w:hAnsi="Times New Roman"/>
          <w:sz w:val="28"/>
          <w:szCs w:val="28"/>
          <w:lang w:val="en-US"/>
        </w:rPr>
        <w:t xml:space="preserve">Paris: UNESCO Publishing, 1996. </w:t>
      </w:r>
      <w:r w:rsidR="00F32012">
        <w:rPr>
          <w:rFonts w:ascii="Times New Roman" w:hAnsi="Times New Roman"/>
          <w:sz w:val="28"/>
          <w:szCs w:val="28"/>
          <w:lang w:val="en-US"/>
        </w:rPr>
        <w:t>-</w:t>
      </w:r>
      <w:r w:rsidRPr="00F32012">
        <w:rPr>
          <w:rFonts w:ascii="Times New Roman" w:hAnsi="Times New Roman"/>
          <w:sz w:val="28"/>
          <w:szCs w:val="28"/>
          <w:lang w:val="en-US"/>
        </w:rPr>
        <w:t>266 p.</w:t>
      </w:r>
    </w:p>
    <w:p w14:paraId="2E235DE5" w14:textId="74465D91"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t xml:space="preserve">Black P., </w:t>
      </w:r>
      <w:proofErr w:type="spellStart"/>
      <w:r w:rsidRPr="00F32012">
        <w:rPr>
          <w:rFonts w:ascii="Times New Roman" w:hAnsi="Times New Roman"/>
          <w:sz w:val="28"/>
          <w:szCs w:val="28"/>
          <w:lang w:val="en-US"/>
        </w:rPr>
        <w:t>Wiliam</w:t>
      </w:r>
      <w:proofErr w:type="spellEnd"/>
      <w:r w:rsidRPr="00F32012">
        <w:rPr>
          <w:rFonts w:ascii="Times New Roman" w:hAnsi="Times New Roman"/>
          <w:sz w:val="28"/>
          <w:szCs w:val="28"/>
          <w:lang w:val="en-US"/>
        </w:rPr>
        <w:t xml:space="preserve"> D. Assessment and classroom learning // Assessment in Education: Principles, Policy &amp; Practice. </w:t>
      </w:r>
      <w:r w:rsidR="00F32012">
        <w:rPr>
          <w:rFonts w:ascii="Times New Roman" w:hAnsi="Times New Roman"/>
          <w:sz w:val="28"/>
          <w:szCs w:val="28"/>
          <w:lang w:val="en-US"/>
        </w:rPr>
        <w:t>-</w:t>
      </w:r>
      <w:r w:rsidRPr="00F32012">
        <w:rPr>
          <w:rFonts w:ascii="Times New Roman" w:hAnsi="Times New Roman"/>
          <w:sz w:val="28"/>
          <w:szCs w:val="28"/>
          <w:lang w:val="en-US"/>
        </w:rPr>
        <w:t xml:space="preserve">1998. </w:t>
      </w:r>
      <w:r w:rsidR="00F32012">
        <w:rPr>
          <w:rFonts w:ascii="Times New Roman" w:hAnsi="Times New Roman"/>
          <w:sz w:val="28"/>
          <w:szCs w:val="28"/>
          <w:lang w:val="en-US"/>
        </w:rPr>
        <w:t>-</w:t>
      </w:r>
      <w:r w:rsidRPr="00F32012">
        <w:rPr>
          <w:rFonts w:ascii="Times New Roman" w:hAnsi="Times New Roman"/>
          <w:sz w:val="28"/>
          <w:szCs w:val="28"/>
          <w:lang w:val="en-US"/>
        </w:rPr>
        <w:t xml:space="preserve">Vol. 5, № 1. </w:t>
      </w:r>
      <w:r w:rsidR="00F32012">
        <w:rPr>
          <w:rFonts w:ascii="Times New Roman" w:hAnsi="Times New Roman"/>
          <w:sz w:val="28"/>
          <w:szCs w:val="28"/>
          <w:lang w:val="en-US"/>
        </w:rPr>
        <w:t>-</w:t>
      </w:r>
      <w:r w:rsidRPr="00F32012">
        <w:rPr>
          <w:rFonts w:ascii="Times New Roman" w:hAnsi="Times New Roman"/>
          <w:sz w:val="28"/>
          <w:szCs w:val="28"/>
          <w:lang w:val="en-US"/>
        </w:rPr>
        <w:t xml:space="preserve">P. 7–74. </w:t>
      </w:r>
      <w:r w:rsidR="00F32012">
        <w:rPr>
          <w:rFonts w:ascii="Times New Roman" w:hAnsi="Times New Roman"/>
          <w:sz w:val="28"/>
          <w:szCs w:val="28"/>
          <w:lang w:val="en-US"/>
        </w:rPr>
        <w:t>-</w:t>
      </w:r>
      <w:r w:rsidRPr="00F32012">
        <w:rPr>
          <w:rFonts w:ascii="Times New Roman" w:hAnsi="Times New Roman"/>
          <w:sz w:val="28"/>
          <w:szCs w:val="28"/>
          <w:lang w:val="en-US"/>
        </w:rPr>
        <w:t>DOI: 10.1080/0969595980050102.</w:t>
      </w:r>
    </w:p>
    <w:p w14:paraId="1DD5D3AA" w14:textId="61C0FD92" w:rsidR="002A49FF" w:rsidRPr="002A49FF" w:rsidRDefault="002A49FF" w:rsidP="002A49FF">
      <w:pPr>
        <w:numPr>
          <w:ilvl w:val="0"/>
          <w:numId w:val="9"/>
        </w:numPr>
        <w:spacing w:after="0" w:line="240" w:lineRule="auto"/>
        <w:jc w:val="both"/>
        <w:rPr>
          <w:rFonts w:ascii="Times New Roman" w:hAnsi="Times New Roman"/>
          <w:sz w:val="28"/>
          <w:szCs w:val="28"/>
        </w:rPr>
      </w:pPr>
      <w:r w:rsidRPr="00F32012">
        <w:rPr>
          <w:rFonts w:ascii="Times New Roman" w:hAnsi="Times New Roman"/>
          <w:sz w:val="28"/>
          <w:szCs w:val="28"/>
          <w:lang w:val="en-US"/>
        </w:rPr>
        <w:t xml:space="preserve">PISA 2009 Results: Learning to Learn: Student Engagement, Strategies and Practices. </w:t>
      </w:r>
      <w:proofErr w:type="spellStart"/>
      <w:r w:rsidRPr="002A49FF">
        <w:rPr>
          <w:rFonts w:ascii="Times New Roman" w:hAnsi="Times New Roman"/>
          <w:sz w:val="28"/>
          <w:szCs w:val="28"/>
        </w:rPr>
        <w:t>Vol</w:t>
      </w:r>
      <w:proofErr w:type="spellEnd"/>
      <w:r w:rsidRPr="002A49FF">
        <w:rPr>
          <w:rFonts w:ascii="Times New Roman" w:hAnsi="Times New Roman"/>
          <w:sz w:val="28"/>
          <w:szCs w:val="28"/>
        </w:rPr>
        <w:t xml:space="preserve">. III / OECD. </w:t>
      </w:r>
      <w:r w:rsidR="00F32012">
        <w:rPr>
          <w:rFonts w:ascii="Times New Roman" w:hAnsi="Times New Roman"/>
          <w:sz w:val="28"/>
          <w:szCs w:val="28"/>
        </w:rPr>
        <w:t>-</w:t>
      </w:r>
      <w:r w:rsidRPr="002A49FF">
        <w:rPr>
          <w:rFonts w:ascii="Times New Roman" w:hAnsi="Times New Roman"/>
          <w:sz w:val="28"/>
          <w:szCs w:val="28"/>
        </w:rPr>
        <w:t xml:space="preserve">Paris: OECD Publishing, 2010. </w:t>
      </w:r>
      <w:r w:rsidR="00F32012">
        <w:rPr>
          <w:rFonts w:ascii="Times New Roman" w:hAnsi="Times New Roman"/>
          <w:sz w:val="28"/>
          <w:szCs w:val="28"/>
        </w:rPr>
        <w:t>-</w:t>
      </w:r>
      <w:r w:rsidRPr="002A49FF">
        <w:rPr>
          <w:rFonts w:ascii="Times New Roman" w:hAnsi="Times New Roman"/>
          <w:sz w:val="28"/>
          <w:szCs w:val="28"/>
        </w:rPr>
        <w:t xml:space="preserve">268 p. </w:t>
      </w:r>
      <w:r w:rsidR="00F32012">
        <w:rPr>
          <w:rFonts w:ascii="Times New Roman" w:hAnsi="Times New Roman"/>
          <w:sz w:val="28"/>
          <w:szCs w:val="28"/>
        </w:rPr>
        <w:t>-</w:t>
      </w:r>
      <w:r w:rsidRPr="002A49FF">
        <w:rPr>
          <w:rFonts w:ascii="Times New Roman" w:hAnsi="Times New Roman"/>
          <w:sz w:val="28"/>
          <w:szCs w:val="28"/>
        </w:rPr>
        <w:t>DOI: 10.1787/9789264083943-en.</w:t>
      </w:r>
    </w:p>
    <w:p w14:paraId="2F25E073" w14:textId="77777777"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w:t>
      </w:r>
      <w:proofErr w:type="spellStart"/>
      <w:r w:rsidRPr="002A49FF">
        <w:rPr>
          <w:rFonts w:ascii="Times New Roman" w:hAnsi="Times New Roman"/>
          <w:sz w:val="28"/>
          <w:szCs w:val="28"/>
        </w:rPr>
        <w:t>послесреднего</w:t>
      </w:r>
      <w:proofErr w:type="spellEnd"/>
      <w:r w:rsidRPr="002A49FF">
        <w:rPr>
          <w:rFonts w:ascii="Times New Roman" w:hAnsi="Times New Roman"/>
          <w:sz w:val="28"/>
          <w:szCs w:val="28"/>
        </w:rPr>
        <w:t xml:space="preserve"> образования: приказ Министра просвещения Республики Казахстан от 3 августа 2022 года № 348 // Информационно-правовая система нормативных правовых актов Республики Казахстан «</w:t>
      </w:r>
      <w:proofErr w:type="spellStart"/>
      <w:r w:rsidRPr="002A49FF">
        <w:rPr>
          <w:rFonts w:ascii="Times New Roman" w:hAnsi="Times New Roman"/>
          <w:sz w:val="28"/>
          <w:szCs w:val="28"/>
        </w:rPr>
        <w:t>Әділет</w:t>
      </w:r>
      <w:proofErr w:type="spellEnd"/>
      <w:r w:rsidRPr="002A49FF">
        <w:rPr>
          <w:rFonts w:ascii="Times New Roman" w:hAnsi="Times New Roman"/>
          <w:sz w:val="28"/>
          <w:szCs w:val="28"/>
        </w:rPr>
        <w:t>» [Электронный ресурс].</w:t>
      </w:r>
    </w:p>
    <w:p w14:paraId="5B205E63" w14:textId="1FBA1DC1"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Инструктивно-методическое письмо по реализации образовательной программы NIS-</w:t>
      </w:r>
      <w:proofErr w:type="spellStart"/>
      <w:r w:rsidRPr="002A49FF">
        <w:rPr>
          <w:rFonts w:ascii="Times New Roman" w:hAnsi="Times New Roman"/>
          <w:sz w:val="28"/>
          <w:szCs w:val="28"/>
        </w:rPr>
        <w:t>Programme</w:t>
      </w:r>
      <w:proofErr w:type="spellEnd"/>
      <w:r w:rsidRPr="002A49FF">
        <w:rPr>
          <w:rFonts w:ascii="Times New Roman" w:hAnsi="Times New Roman"/>
          <w:sz w:val="28"/>
          <w:szCs w:val="28"/>
        </w:rPr>
        <w:t xml:space="preserve"> в Назарбаев Интеллектуальных школах в 2024–2025 учебном году / АОО «Назарбаев Интеллектуальные школы». </w:t>
      </w:r>
      <w:r w:rsidR="00F32012">
        <w:rPr>
          <w:rFonts w:ascii="Times New Roman" w:hAnsi="Times New Roman"/>
          <w:sz w:val="28"/>
          <w:szCs w:val="28"/>
        </w:rPr>
        <w:t>-</w:t>
      </w:r>
      <w:r w:rsidRPr="002A49FF">
        <w:rPr>
          <w:rFonts w:ascii="Times New Roman" w:hAnsi="Times New Roman"/>
          <w:sz w:val="28"/>
          <w:szCs w:val="28"/>
        </w:rPr>
        <w:t>Астана, 2024.</w:t>
      </w:r>
    </w:p>
    <w:p w14:paraId="03D1E82A" w14:textId="1B8B2D57"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Учебная программа по предмету «Биология» в рамках образовательной программы NIS-</w:t>
      </w:r>
      <w:proofErr w:type="spellStart"/>
      <w:r w:rsidRPr="002A49FF">
        <w:rPr>
          <w:rFonts w:ascii="Times New Roman" w:hAnsi="Times New Roman"/>
          <w:sz w:val="28"/>
          <w:szCs w:val="28"/>
        </w:rPr>
        <w:t>Programme</w:t>
      </w:r>
      <w:proofErr w:type="spellEnd"/>
      <w:r w:rsidRPr="002A49FF">
        <w:rPr>
          <w:rFonts w:ascii="Times New Roman" w:hAnsi="Times New Roman"/>
          <w:sz w:val="28"/>
          <w:szCs w:val="28"/>
        </w:rPr>
        <w:t xml:space="preserve">. </w:t>
      </w:r>
      <w:r w:rsidR="00F32012">
        <w:rPr>
          <w:rFonts w:ascii="Times New Roman" w:hAnsi="Times New Roman"/>
          <w:sz w:val="28"/>
          <w:szCs w:val="28"/>
        </w:rPr>
        <w:t>-</w:t>
      </w:r>
      <w:r w:rsidRPr="002A49FF">
        <w:rPr>
          <w:rFonts w:ascii="Times New Roman" w:hAnsi="Times New Roman"/>
          <w:sz w:val="28"/>
          <w:szCs w:val="28"/>
        </w:rPr>
        <w:t>Астана: АОО «Назарбаев Интеллектуальные школы», 2024.</w:t>
      </w:r>
    </w:p>
    <w:p w14:paraId="26C451D3" w14:textId="32BCFCF2" w:rsidR="002A49FF" w:rsidRPr="00F32012" w:rsidRDefault="002A49FF" w:rsidP="002A49FF">
      <w:pPr>
        <w:numPr>
          <w:ilvl w:val="0"/>
          <w:numId w:val="9"/>
        </w:numPr>
        <w:spacing w:after="0" w:line="240" w:lineRule="auto"/>
        <w:jc w:val="both"/>
        <w:rPr>
          <w:rFonts w:ascii="Times New Roman" w:hAnsi="Times New Roman"/>
          <w:sz w:val="28"/>
          <w:szCs w:val="28"/>
          <w:lang w:val="en-US"/>
        </w:rPr>
      </w:pPr>
      <w:proofErr w:type="spellStart"/>
      <w:r w:rsidRPr="00F32012">
        <w:rPr>
          <w:rFonts w:ascii="Times New Roman" w:hAnsi="Times New Roman"/>
          <w:sz w:val="28"/>
          <w:szCs w:val="28"/>
          <w:lang w:val="en-US"/>
        </w:rPr>
        <w:t>Labak</w:t>
      </w:r>
      <w:proofErr w:type="spellEnd"/>
      <w:r w:rsidRPr="00F32012">
        <w:rPr>
          <w:rFonts w:ascii="Times New Roman" w:hAnsi="Times New Roman"/>
          <w:sz w:val="28"/>
          <w:szCs w:val="28"/>
          <w:lang w:val="en-US"/>
        </w:rPr>
        <w:t xml:space="preserve"> I., </w:t>
      </w:r>
      <w:proofErr w:type="spellStart"/>
      <w:r w:rsidRPr="00F32012">
        <w:rPr>
          <w:rFonts w:ascii="Times New Roman" w:hAnsi="Times New Roman"/>
          <w:sz w:val="28"/>
          <w:szCs w:val="28"/>
          <w:lang w:val="en-US"/>
        </w:rPr>
        <w:t>Maruncek</w:t>
      </w:r>
      <w:proofErr w:type="spellEnd"/>
      <w:r w:rsidRPr="00F32012">
        <w:rPr>
          <w:rFonts w:ascii="Times New Roman" w:hAnsi="Times New Roman"/>
          <w:sz w:val="28"/>
          <w:szCs w:val="28"/>
          <w:lang w:val="en-US"/>
        </w:rPr>
        <w:t xml:space="preserve"> I., </w:t>
      </w:r>
      <w:proofErr w:type="spellStart"/>
      <w:r w:rsidRPr="00F32012">
        <w:rPr>
          <w:rFonts w:ascii="Times New Roman" w:hAnsi="Times New Roman"/>
          <w:sz w:val="28"/>
          <w:szCs w:val="28"/>
          <w:lang w:val="en-US"/>
        </w:rPr>
        <w:t>Blažetić</w:t>
      </w:r>
      <w:proofErr w:type="spellEnd"/>
      <w:r w:rsidRPr="00F32012">
        <w:rPr>
          <w:rFonts w:ascii="Times New Roman" w:hAnsi="Times New Roman"/>
          <w:sz w:val="28"/>
          <w:szCs w:val="28"/>
          <w:lang w:val="en-US"/>
        </w:rPr>
        <w:t xml:space="preserve"> S. Biology teaching that develops the metacognitive aspect of learning: How to learn competence // Journal of Education and e </w:t>
      </w:r>
      <w:r w:rsidR="00F32012">
        <w:rPr>
          <w:rFonts w:ascii="Times New Roman" w:hAnsi="Times New Roman"/>
          <w:sz w:val="28"/>
          <w:szCs w:val="28"/>
          <w:lang w:val="en-US"/>
        </w:rPr>
        <w:t>-</w:t>
      </w:r>
      <w:r w:rsidRPr="00F32012">
        <w:rPr>
          <w:rFonts w:ascii="Times New Roman" w:hAnsi="Times New Roman"/>
          <w:sz w:val="28"/>
          <w:szCs w:val="28"/>
          <w:lang w:val="en-US"/>
        </w:rPr>
        <w:t xml:space="preserve">Learning Research. </w:t>
      </w:r>
      <w:r w:rsidR="00F32012">
        <w:rPr>
          <w:rFonts w:ascii="Times New Roman" w:hAnsi="Times New Roman"/>
          <w:sz w:val="28"/>
          <w:szCs w:val="28"/>
          <w:lang w:val="en-US"/>
        </w:rPr>
        <w:t>-</w:t>
      </w:r>
      <w:r w:rsidRPr="00F32012">
        <w:rPr>
          <w:rFonts w:ascii="Times New Roman" w:hAnsi="Times New Roman"/>
          <w:sz w:val="28"/>
          <w:szCs w:val="28"/>
          <w:lang w:val="en-US"/>
        </w:rPr>
        <w:t xml:space="preserve">2024. </w:t>
      </w:r>
      <w:r w:rsidR="00F32012">
        <w:rPr>
          <w:rFonts w:ascii="Times New Roman" w:hAnsi="Times New Roman"/>
          <w:sz w:val="28"/>
          <w:szCs w:val="28"/>
          <w:lang w:val="en-US"/>
        </w:rPr>
        <w:t>-</w:t>
      </w:r>
      <w:r w:rsidRPr="00F32012">
        <w:rPr>
          <w:rFonts w:ascii="Times New Roman" w:hAnsi="Times New Roman"/>
          <w:sz w:val="28"/>
          <w:szCs w:val="28"/>
          <w:lang w:val="en-US"/>
        </w:rPr>
        <w:t xml:space="preserve">Vol. 11, № 1. </w:t>
      </w:r>
      <w:r w:rsidR="00F32012">
        <w:rPr>
          <w:rFonts w:ascii="Times New Roman" w:hAnsi="Times New Roman"/>
          <w:sz w:val="28"/>
          <w:szCs w:val="28"/>
          <w:lang w:val="en-US"/>
        </w:rPr>
        <w:t>-</w:t>
      </w:r>
      <w:r w:rsidRPr="00F32012">
        <w:rPr>
          <w:rFonts w:ascii="Times New Roman" w:hAnsi="Times New Roman"/>
          <w:sz w:val="28"/>
          <w:szCs w:val="28"/>
          <w:lang w:val="en-US"/>
        </w:rPr>
        <w:t xml:space="preserve">P. 113–127. </w:t>
      </w:r>
      <w:r w:rsidR="00F32012">
        <w:rPr>
          <w:rFonts w:ascii="Times New Roman" w:hAnsi="Times New Roman"/>
          <w:sz w:val="28"/>
          <w:szCs w:val="28"/>
          <w:lang w:val="en-US"/>
        </w:rPr>
        <w:t>-</w:t>
      </w:r>
      <w:r w:rsidRPr="00F32012">
        <w:rPr>
          <w:rFonts w:ascii="Times New Roman" w:hAnsi="Times New Roman"/>
          <w:sz w:val="28"/>
          <w:szCs w:val="28"/>
          <w:lang w:val="en-US"/>
        </w:rPr>
        <w:t>DOI: 10.20448/</w:t>
      </w:r>
      <w:proofErr w:type="gramStart"/>
      <w:r w:rsidRPr="00F32012">
        <w:rPr>
          <w:rFonts w:ascii="Times New Roman" w:hAnsi="Times New Roman"/>
          <w:sz w:val="28"/>
          <w:szCs w:val="28"/>
          <w:lang w:val="en-US"/>
        </w:rPr>
        <w:t>jeelr.v</w:t>
      </w:r>
      <w:proofErr w:type="gramEnd"/>
      <w:r w:rsidRPr="00F32012">
        <w:rPr>
          <w:rFonts w:ascii="Times New Roman" w:hAnsi="Times New Roman"/>
          <w:sz w:val="28"/>
          <w:szCs w:val="28"/>
          <w:lang w:val="en-US"/>
        </w:rPr>
        <w:t>11i1.5395.</w:t>
      </w:r>
    </w:p>
    <w:p w14:paraId="5483D8D4" w14:textId="7DF2DBFE"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t xml:space="preserve">Weng J., Ren S. Using group metacognitive scaffolds in biology education to improve the collaborative problem-solving skills of high school students // Journal of Biological Education. </w:t>
      </w:r>
      <w:r w:rsidR="00F32012">
        <w:rPr>
          <w:rFonts w:ascii="Times New Roman" w:hAnsi="Times New Roman"/>
          <w:sz w:val="28"/>
          <w:szCs w:val="28"/>
          <w:lang w:val="en-US"/>
        </w:rPr>
        <w:t>-</w:t>
      </w:r>
      <w:r w:rsidRPr="00F32012">
        <w:rPr>
          <w:rFonts w:ascii="Times New Roman" w:hAnsi="Times New Roman"/>
          <w:sz w:val="28"/>
          <w:szCs w:val="28"/>
          <w:lang w:val="en-US"/>
        </w:rPr>
        <w:t xml:space="preserve">2025. </w:t>
      </w:r>
      <w:r w:rsidR="00F32012">
        <w:rPr>
          <w:rFonts w:ascii="Times New Roman" w:hAnsi="Times New Roman"/>
          <w:sz w:val="28"/>
          <w:szCs w:val="28"/>
          <w:lang w:val="en-US"/>
        </w:rPr>
        <w:t>-</w:t>
      </w:r>
      <w:r w:rsidRPr="00F32012">
        <w:rPr>
          <w:rFonts w:ascii="Times New Roman" w:hAnsi="Times New Roman"/>
          <w:sz w:val="28"/>
          <w:szCs w:val="28"/>
          <w:lang w:val="en-US"/>
        </w:rPr>
        <w:t xml:space="preserve">P. 1–17. </w:t>
      </w:r>
      <w:r w:rsidR="00F32012">
        <w:rPr>
          <w:rFonts w:ascii="Times New Roman" w:hAnsi="Times New Roman"/>
          <w:sz w:val="28"/>
          <w:szCs w:val="28"/>
          <w:lang w:val="en-US"/>
        </w:rPr>
        <w:t>-</w:t>
      </w:r>
      <w:r w:rsidRPr="00F32012">
        <w:rPr>
          <w:rFonts w:ascii="Times New Roman" w:hAnsi="Times New Roman"/>
          <w:sz w:val="28"/>
          <w:szCs w:val="28"/>
          <w:lang w:val="en-US"/>
        </w:rPr>
        <w:t>DOI: 10.1080/00219266.2025.2474986.</w:t>
      </w:r>
    </w:p>
    <w:p w14:paraId="61221A4D" w14:textId="4905ECEC"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t xml:space="preserve">Luo W., Lim S.Q.W. Perceived formative assessment and student motivational beliefs and self-regulation strategies: a multilevel analysis // Educational Psychology. </w:t>
      </w:r>
      <w:r w:rsidR="00F32012">
        <w:rPr>
          <w:rFonts w:ascii="Times New Roman" w:hAnsi="Times New Roman"/>
          <w:sz w:val="28"/>
          <w:szCs w:val="28"/>
          <w:lang w:val="en-US"/>
        </w:rPr>
        <w:t>-</w:t>
      </w:r>
      <w:r w:rsidRPr="00F32012">
        <w:rPr>
          <w:rFonts w:ascii="Times New Roman" w:hAnsi="Times New Roman"/>
          <w:sz w:val="28"/>
          <w:szCs w:val="28"/>
          <w:lang w:val="en-US"/>
        </w:rPr>
        <w:t xml:space="preserve">2024. </w:t>
      </w:r>
      <w:r w:rsidR="00F32012">
        <w:rPr>
          <w:rFonts w:ascii="Times New Roman" w:hAnsi="Times New Roman"/>
          <w:sz w:val="28"/>
          <w:szCs w:val="28"/>
          <w:lang w:val="en-US"/>
        </w:rPr>
        <w:t>-</w:t>
      </w:r>
      <w:r w:rsidRPr="00F32012">
        <w:rPr>
          <w:rFonts w:ascii="Times New Roman" w:hAnsi="Times New Roman"/>
          <w:sz w:val="28"/>
          <w:szCs w:val="28"/>
          <w:lang w:val="en-US"/>
        </w:rPr>
        <w:t xml:space="preserve">Vol. 44, № 3. </w:t>
      </w:r>
      <w:r w:rsidR="00F32012">
        <w:rPr>
          <w:rFonts w:ascii="Times New Roman" w:hAnsi="Times New Roman"/>
          <w:sz w:val="28"/>
          <w:szCs w:val="28"/>
          <w:lang w:val="en-US"/>
        </w:rPr>
        <w:t>-</w:t>
      </w:r>
      <w:r w:rsidRPr="00F32012">
        <w:rPr>
          <w:rFonts w:ascii="Times New Roman" w:hAnsi="Times New Roman"/>
          <w:sz w:val="28"/>
          <w:szCs w:val="28"/>
          <w:lang w:val="en-US"/>
        </w:rPr>
        <w:t xml:space="preserve">P. 284–302. </w:t>
      </w:r>
      <w:r w:rsidR="00F32012">
        <w:rPr>
          <w:rFonts w:ascii="Times New Roman" w:hAnsi="Times New Roman"/>
          <w:sz w:val="28"/>
          <w:szCs w:val="28"/>
          <w:lang w:val="en-US"/>
        </w:rPr>
        <w:t>-</w:t>
      </w:r>
      <w:r w:rsidRPr="00F32012">
        <w:rPr>
          <w:rFonts w:ascii="Times New Roman" w:hAnsi="Times New Roman"/>
          <w:sz w:val="28"/>
          <w:szCs w:val="28"/>
          <w:lang w:val="en-US"/>
        </w:rPr>
        <w:t>DOI: 10.1080/01443410.2024.2354686.</w:t>
      </w:r>
    </w:p>
    <w:p w14:paraId="7457DB47" w14:textId="45548E10"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t xml:space="preserve">Schraw G., Dennison R. S. Assessing meta-cognitive awareness // Contemporary Educational Psychology. </w:t>
      </w:r>
      <w:r w:rsidR="00F32012">
        <w:rPr>
          <w:rFonts w:ascii="Times New Roman" w:hAnsi="Times New Roman"/>
          <w:sz w:val="28"/>
          <w:szCs w:val="28"/>
          <w:lang w:val="en-US"/>
        </w:rPr>
        <w:t>-</w:t>
      </w:r>
      <w:r w:rsidRPr="00F32012">
        <w:rPr>
          <w:rFonts w:ascii="Times New Roman" w:hAnsi="Times New Roman"/>
          <w:sz w:val="28"/>
          <w:szCs w:val="28"/>
          <w:lang w:val="en-US"/>
        </w:rPr>
        <w:t xml:space="preserve">1994. </w:t>
      </w:r>
      <w:r w:rsidR="00F32012">
        <w:rPr>
          <w:rFonts w:ascii="Times New Roman" w:hAnsi="Times New Roman"/>
          <w:sz w:val="28"/>
          <w:szCs w:val="28"/>
          <w:lang w:val="en-US"/>
        </w:rPr>
        <w:t>-</w:t>
      </w:r>
      <w:r w:rsidRPr="00F32012">
        <w:rPr>
          <w:rFonts w:ascii="Times New Roman" w:hAnsi="Times New Roman"/>
          <w:sz w:val="28"/>
          <w:szCs w:val="28"/>
          <w:lang w:val="en-US"/>
        </w:rPr>
        <w:t xml:space="preserve">Vol. 19. </w:t>
      </w:r>
      <w:r w:rsidR="00F32012">
        <w:rPr>
          <w:rFonts w:ascii="Times New Roman" w:hAnsi="Times New Roman"/>
          <w:sz w:val="28"/>
          <w:szCs w:val="28"/>
          <w:lang w:val="en-US"/>
        </w:rPr>
        <w:t>-</w:t>
      </w:r>
      <w:r w:rsidRPr="00F32012">
        <w:rPr>
          <w:rFonts w:ascii="Times New Roman" w:hAnsi="Times New Roman"/>
          <w:sz w:val="28"/>
          <w:szCs w:val="28"/>
          <w:lang w:val="en-US"/>
        </w:rPr>
        <w:t xml:space="preserve">P. 460–475. </w:t>
      </w:r>
      <w:r w:rsidR="00F32012">
        <w:rPr>
          <w:rFonts w:ascii="Times New Roman" w:hAnsi="Times New Roman"/>
          <w:sz w:val="28"/>
          <w:szCs w:val="28"/>
          <w:lang w:val="en-US"/>
        </w:rPr>
        <w:t>-</w:t>
      </w:r>
      <w:r w:rsidRPr="00F32012">
        <w:rPr>
          <w:rFonts w:ascii="Times New Roman" w:hAnsi="Times New Roman"/>
          <w:sz w:val="28"/>
          <w:szCs w:val="28"/>
          <w:lang w:val="en-US"/>
        </w:rPr>
        <w:t>DOI: 10.1006/ceps.1994.1033</w:t>
      </w:r>
    </w:p>
    <w:p w14:paraId="698434CB" w14:textId="499BD16B"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t xml:space="preserve">Mayer R. E. The past, present, and future of the cognitive theory of multimedia learning // Educational Psychology Review. </w:t>
      </w:r>
      <w:r w:rsidR="00F32012">
        <w:rPr>
          <w:rFonts w:ascii="Times New Roman" w:hAnsi="Times New Roman"/>
          <w:sz w:val="28"/>
          <w:szCs w:val="28"/>
          <w:lang w:val="en-US"/>
        </w:rPr>
        <w:t>-</w:t>
      </w:r>
      <w:r w:rsidRPr="00F32012">
        <w:rPr>
          <w:rFonts w:ascii="Times New Roman" w:hAnsi="Times New Roman"/>
          <w:sz w:val="28"/>
          <w:szCs w:val="28"/>
          <w:lang w:val="en-US"/>
        </w:rPr>
        <w:t xml:space="preserve">2024. </w:t>
      </w:r>
      <w:r w:rsidR="00F32012">
        <w:rPr>
          <w:rFonts w:ascii="Times New Roman" w:hAnsi="Times New Roman"/>
          <w:sz w:val="28"/>
          <w:szCs w:val="28"/>
          <w:lang w:val="en-US"/>
        </w:rPr>
        <w:t>-</w:t>
      </w:r>
      <w:r w:rsidRPr="00F32012">
        <w:rPr>
          <w:rFonts w:ascii="Times New Roman" w:hAnsi="Times New Roman"/>
          <w:sz w:val="28"/>
          <w:szCs w:val="28"/>
          <w:lang w:val="en-US"/>
        </w:rPr>
        <w:t xml:space="preserve">Vol. 36. </w:t>
      </w:r>
      <w:r w:rsidR="00F32012">
        <w:rPr>
          <w:rFonts w:ascii="Times New Roman" w:hAnsi="Times New Roman"/>
          <w:sz w:val="28"/>
          <w:szCs w:val="28"/>
          <w:lang w:val="en-US"/>
        </w:rPr>
        <w:t>-</w:t>
      </w:r>
      <w:r w:rsidRPr="00F32012">
        <w:rPr>
          <w:rFonts w:ascii="Times New Roman" w:hAnsi="Times New Roman"/>
          <w:sz w:val="28"/>
          <w:szCs w:val="28"/>
          <w:lang w:val="en-US"/>
        </w:rPr>
        <w:t xml:space="preserve">P. 1–21. </w:t>
      </w:r>
      <w:r w:rsidR="00F32012">
        <w:rPr>
          <w:rFonts w:ascii="Times New Roman" w:hAnsi="Times New Roman"/>
          <w:sz w:val="28"/>
          <w:szCs w:val="28"/>
          <w:lang w:val="en-US"/>
        </w:rPr>
        <w:t>-</w:t>
      </w:r>
      <w:r w:rsidRPr="00F32012">
        <w:rPr>
          <w:rFonts w:ascii="Times New Roman" w:hAnsi="Times New Roman"/>
          <w:sz w:val="28"/>
          <w:szCs w:val="28"/>
          <w:lang w:val="en-US"/>
        </w:rPr>
        <w:t>DOI: 10.1007/s10648-024-09759-7.</w:t>
      </w:r>
    </w:p>
    <w:p w14:paraId="0FEA2F48" w14:textId="15D7278B"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lastRenderedPageBreak/>
        <w:t xml:space="preserve">Weinert F.E. Metacognition and motivation as determinants of effective learning and understanding // Metacognition, Motivation and Understanding / ed. by F.E. Weinert, R.H. Kluwe. </w:t>
      </w:r>
      <w:r w:rsidR="00F32012">
        <w:rPr>
          <w:rFonts w:ascii="Times New Roman" w:hAnsi="Times New Roman"/>
          <w:sz w:val="28"/>
          <w:szCs w:val="28"/>
          <w:lang w:val="en-US"/>
        </w:rPr>
        <w:t>-</w:t>
      </w:r>
      <w:r w:rsidRPr="00F32012">
        <w:rPr>
          <w:rFonts w:ascii="Times New Roman" w:hAnsi="Times New Roman"/>
          <w:sz w:val="28"/>
          <w:szCs w:val="28"/>
          <w:lang w:val="en-US"/>
        </w:rPr>
        <w:t xml:space="preserve">Hillsdale, NJ: Lawrence Erlbaum Associates, 1987. </w:t>
      </w:r>
      <w:r w:rsidR="00F32012">
        <w:rPr>
          <w:rFonts w:ascii="Times New Roman" w:hAnsi="Times New Roman"/>
          <w:sz w:val="28"/>
          <w:szCs w:val="28"/>
          <w:lang w:val="en-US"/>
        </w:rPr>
        <w:t>-</w:t>
      </w:r>
      <w:r w:rsidRPr="00F32012">
        <w:rPr>
          <w:rFonts w:ascii="Times New Roman" w:hAnsi="Times New Roman"/>
          <w:sz w:val="28"/>
          <w:szCs w:val="28"/>
          <w:lang w:val="en-US"/>
        </w:rPr>
        <w:t>P. 1–15.</w:t>
      </w:r>
    </w:p>
    <w:p w14:paraId="2624A756" w14:textId="6168F9D4"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t xml:space="preserve">Lee C. B., Teo T., Bergin D. Children’s use of metacognition in solving everyday problems: An initial study from an Asian context // The Australian Educational Researcher. </w:t>
      </w:r>
      <w:r w:rsidR="00F32012">
        <w:rPr>
          <w:rFonts w:ascii="Times New Roman" w:hAnsi="Times New Roman"/>
          <w:sz w:val="28"/>
          <w:szCs w:val="28"/>
          <w:lang w:val="en-US"/>
        </w:rPr>
        <w:t>-</w:t>
      </w:r>
      <w:r w:rsidRPr="00F32012">
        <w:rPr>
          <w:rFonts w:ascii="Times New Roman" w:hAnsi="Times New Roman"/>
          <w:sz w:val="28"/>
          <w:szCs w:val="28"/>
          <w:lang w:val="en-US"/>
        </w:rPr>
        <w:t xml:space="preserve">2009. </w:t>
      </w:r>
      <w:r w:rsidR="00F32012">
        <w:rPr>
          <w:rFonts w:ascii="Times New Roman" w:hAnsi="Times New Roman"/>
          <w:sz w:val="28"/>
          <w:szCs w:val="28"/>
          <w:lang w:val="en-US"/>
        </w:rPr>
        <w:t>-</w:t>
      </w:r>
      <w:r w:rsidRPr="00F32012">
        <w:rPr>
          <w:rFonts w:ascii="Times New Roman" w:hAnsi="Times New Roman"/>
          <w:sz w:val="28"/>
          <w:szCs w:val="28"/>
          <w:lang w:val="en-US"/>
        </w:rPr>
        <w:t xml:space="preserve">Vol. 36, № 3. </w:t>
      </w:r>
      <w:r w:rsidR="00F32012">
        <w:rPr>
          <w:rFonts w:ascii="Times New Roman" w:hAnsi="Times New Roman"/>
          <w:sz w:val="28"/>
          <w:szCs w:val="28"/>
          <w:lang w:val="en-US"/>
        </w:rPr>
        <w:t>-</w:t>
      </w:r>
      <w:r w:rsidRPr="002A49FF">
        <w:rPr>
          <w:rFonts w:ascii="Times New Roman" w:hAnsi="Times New Roman"/>
          <w:sz w:val="28"/>
          <w:szCs w:val="28"/>
        </w:rPr>
        <w:t>С</w:t>
      </w:r>
      <w:r w:rsidRPr="00F32012">
        <w:rPr>
          <w:rFonts w:ascii="Times New Roman" w:hAnsi="Times New Roman"/>
          <w:sz w:val="28"/>
          <w:szCs w:val="28"/>
          <w:lang w:val="en-US"/>
        </w:rPr>
        <w:t>. 89–102.</w:t>
      </w:r>
    </w:p>
    <w:p w14:paraId="67346156" w14:textId="465B8726"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t xml:space="preserve">Schraw G., Crippen K., Hartley K. Promoting self-regulation in science education: Metacognition as part of a broader perspective on learning // Research in Science Education. </w:t>
      </w:r>
      <w:r w:rsidR="00F32012">
        <w:rPr>
          <w:rFonts w:ascii="Times New Roman" w:hAnsi="Times New Roman"/>
          <w:sz w:val="28"/>
          <w:szCs w:val="28"/>
          <w:lang w:val="en-US"/>
        </w:rPr>
        <w:t>-</w:t>
      </w:r>
      <w:r w:rsidRPr="00F32012">
        <w:rPr>
          <w:rFonts w:ascii="Times New Roman" w:hAnsi="Times New Roman"/>
          <w:sz w:val="28"/>
          <w:szCs w:val="28"/>
          <w:lang w:val="en-US"/>
        </w:rPr>
        <w:t xml:space="preserve">2006. </w:t>
      </w:r>
      <w:r w:rsidR="00F32012">
        <w:rPr>
          <w:rFonts w:ascii="Times New Roman" w:hAnsi="Times New Roman"/>
          <w:sz w:val="28"/>
          <w:szCs w:val="28"/>
          <w:lang w:val="en-US"/>
        </w:rPr>
        <w:t>-</w:t>
      </w:r>
      <w:r w:rsidRPr="00F32012">
        <w:rPr>
          <w:rFonts w:ascii="Times New Roman" w:hAnsi="Times New Roman"/>
          <w:sz w:val="28"/>
          <w:szCs w:val="28"/>
          <w:lang w:val="en-US"/>
        </w:rPr>
        <w:t xml:space="preserve">Vol. 36, № 1. </w:t>
      </w:r>
      <w:r w:rsidR="00F32012">
        <w:rPr>
          <w:rFonts w:ascii="Times New Roman" w:hAnsi="Times New Roman"/>
          <w:sz w:val="28"/>
          <w:szCs w:val="28"/>
          <w:lang w:val="en-US"/>
        </w:rPr>
        <w:t>-</w:t>
      </w:r>
      <w:r w:rsidRPr="00F32012">
        <w:rPr>
          <w:rFonts w:ascii="Times New Roman" w:hAnsi="Times New Roman"/>
          <w:sz w:val="28"/>
          <w:szCs w:val="28"/>
          <w:lang w:val="en-US"/>
        </w:rPr>
        <w:t xml:space="preserve">P. 111–139. </w:t>
      </w:r>
      <w:r w:rsidR="00F32012">
        <w:rPr>
          <w:rFonts w:ascii="Times New Roman" w:hAnsi="Times New Roman"/>
          <w:sz w:val="28"/>
          <w:szCs w:val="28"/>
          <w:lang w:val="en-US"/>
        </w:rPr>
        <w:t>-</w:t>
      </w:r>
      <w:r w:rsidRPr="00F32012">
        <w:rPr>
          <w:rFonts w:ascii="Times New Roman" w:hAnsi="Times New Roman"/>
          <w:sz w:val="28"/>
          <w:szCs w:val="28"/>
          <w:lang w:val="en-US"/>
        </w:rPr>
        <w:t>DOI: 10.1007/s11165-005-3917-8.</w:t>
      </w:r>
    </w:p>
    <w:p w14:paraId="5F870AF0" w14:textId="34766942"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Талызина Н. Ф. Управление процессом усвоения знаний: психологические основы. </w:t>
      </w:r>
      <w:r w:rsidR="00F32012">
        <w:rPr>
          <w:rFonts w:ascii="Times New Roman" w:hAnsi="Times New Roman"/>
          <w:sz w:val="28"/>
          <w:szCs w:val="28"/>
        </w:rPr>
        <w:t>-</w:t>
      </w:r>
      <w:r w:rsidRPr="002A49FF">
        <w:rPr>
          <w:rFonts w:ascii="Times New Roman" w:hAnsi="Times New Roman"/>
          <w:sz w:val="28"/>
          <w:szCs w:val="28"/>
        </w:rPr>
        <w:t xml:space="preserve">2-е изд., доп. и </w:t>
      </w:r>
      <w:proofErr w:type="spellStart"/>
      <w:r w:rsidRPr="002A49FF">
        <w:rPr>
          <w:rFonts w:ascii="Times New Roman" w:hAnsi="Times New Roman"/>
          <w:sz w:val="28"/>
          <w:szCs w:val="28"/>
        </w:rPr>
        <w:t>испр</w:t>
      </w:r>
      <w:proofErr w:type="spellEnd"/>
      <w:r w:rsidRPr="002A49FF">
        <w:rPr>
          <w:rFonts w:ascii="Times New Roman" w:hAnsi="Times New Roman"/>
          <w:sz w:val="28"/>
          <w:szCs w:val="28"/>
        </w:rPr>
        <w:t xml:space="preserve">. </w:t>
      </w:r>
      <w:r w:rsidR="00F32012">
        <w:rPr>
          <w:rFonts w:ascii="Times New Roman" w:hAnsi="Times New Roman"/>
          <w:sz w:val="28"/>
          <w:szCs w:val="28"/>
        </w:rPr>
        <w:t>-</w:t>
      </w:r>
      <w:r w:rsidRPr="002A49FF">
        <w:rPr>
          <w:rFonts w:ascii="Times New Roman" w:hAnsi="Times New Roman"/>
          <w:sz w:val="28"/>
          <w:szCs w:val="28"/>
        </w:rPr>
        <w:t xml:space="preserve">М.: Изд-во МГУ, 1984. </w:t>
      </w:r>
      <w:r w:rsidR="00F32012">
        <w:rPr>
          <w:rFonts w:ascii="Times New Roman" w:hAnsi="Times New Roman"/>
          <w:sz w:val="28"/>
          <w:szCs w:val="28"/>
        </w:rPr>
        <w:t>-</w:t>
      </w:r>
      <w:r w:rsidRPr="002A49FF">
        <w:rPr>
          <w:rFonts w:ascii="Times New Roman" w:hAnsi="Times New Roman"/>
          <w:sz w:val="28"/>
          <w:szCs w:val="28"/>
        </w:rPr>
        <w:t>344 с.</w:t>
      </w:r>
    </w:p>
    <w:p w14:paraId="5ABB8C33" w14:textId="428AA52C"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t xml:space="preserve">Heritage M. Formative assessment: Making it happen in the classroom. </w:t>
      </w:r>
      <w:r w:rsidR="00F32012">
        <w:rPr>
          <w:rFonts w:ascii="Times New Roman" w:hAnsi="Times New Roman"/>
          <w:sz w:val="28"/>
          <w:szCs w:val="28"/>
          <w:lang w:val="en-US"/>
        </w:rPr>
        <w:t>-</w:t>
      </w:r>
      <w:r w:rsidRPr="00F32012">
        <w:rPr>
          <w:rFonts w:ascii="Times New Roman" w:hAnsi="Times New Roman"/>
          <w:sz w:val="28"/>
          <w:szCs w:val="28"/>
          <w:lang w:val="en-US"/>
        </w:rPr>
        <w:t>Thousand Oaks, CA: Corwin Press, 2010.</w:t>
      </w:r>
    </w:p>
    <w:p w14:paraId="67FE79C2" w14:textId="28349515"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t xml:space="preserve">Dimmitt C., McCormick C.B. Metacognition in education // APA Educational Psychology Handbook. Vol. 1: Theories, Constructs, and Critical Issues / ed. by K.R. Harris, S. Graham, T. </w:t>
      </w:r>
      <w:proofErr w:type="spellStart"/>
      <w:r w:rsidRPr="00F32012">
        <w:rPr>
          <w:rFonts w:ascii="Times New Roman" w:hAnsi="Times New Roman"/>
          <w:sz w:val="28"/>
          <w:szCs w:val="28"/>
          <w:lang w:val="en-US"/>
        </w:rPr>
        <w:t>Urdan</w:t>
      </w:r>
      <w:proofErr w:type="spellEnd"/>
      <w:r w:rsidRPr="00F32012">
        <w:rPr>
          <w:rFonts w:ascii="Times New Roman" w:hAnsi="Times New Roman"/>
          <w:sz w:val="28"/>
          <w:szCs w:val="28"/>
          <w:lang w:val="en-US"/>
        </w:rPr>
        <w:t xml:space="preserve">. </w:t>
      </w:r>
      <w:r w:rsidR="00F32012">
        <w:rPr>
          <w:rFonts w:ascii="Times New Roman" w:hAnsi="Times New Roman"/>
          <w:sz w:val="28"/>
          <w:szCs w:val="28"/>
          <w:lang w:val="en-US"/>
        </w:rPr>
        <w:t>-</w:t>
      </w:r>
      <w:r w:rsidRPr="00F32012">
        <w:rPr>
          <w:rFonts w:ascii="Times New Roman" w:hAnsi="Times New Roman"/>
          <w:sz w:val="28"/>
          <w:szCs w:val="28"/>
          <w:lang w:val="en-US"/>
        </w:rPr>
        <w:t xml:space="preserve">Washington, DC: American Psychological Association, 2012. </w:t>
      </w:r>
      <w:r w:rsidR="00F32012">
        <w:rPr>
          <w:rFonts w:ascii="Times New Roman" w:hAnsi="Times New Roman"/>
          <w:sz w:val="28"/>
          <w:szCs w:val="28"/>
          <w:lang w:val="en-US"/>
        </w:rPr>
        <w:t>-</w:t>
      </w:r>
      <w:r w:rsidRPr="00F32012">
        <w:rPr>
          <w:rFonts w:ascii="Times New Roman" w:hAnsi="Times New Roman"/>
          <w:sz w:val="28"/>
          <w:szCs w:val="28"/>
          <w:lang w:val="en-US"/>
        </w:rPr>
        <w:t xml:space="preserve">P. 157–187. </w:t>
      </w:r>
      <w:r w:rsidR="00F32012">
        <w:rPr>
          <w:rFonts w:ascii="Times New Roman" w:hAnsi="Times New Roman"/>
          <w:sz w:val="28"/>
          <w:szCs w:val="28"/>
          <w:lang w:val="en-US"/>
        </w:rPr>
        <w:t>-</w:t>
      </w:r>
      <w:r w:rsidRPr="00F32012">
        <w:rPr>
          <w:rFonts w:ascii="Times New Roman" w:hAnsi="Times New Roman"/>
          <w:sz w:val="28"/>
          <w:szCs w:val="28"/>
          <w:lang w:val="en-US"/>
        </w:rPr>
        <w:t>DOI: 10.1037/13273-007.</w:t>
      </w:r>
    </w:p>
    <w:p w14:paraId="289203A2" w14:textId="41A1B614"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t xml:space="preserve">Lee N.H., Ng K.E.D., Yeo J.B.W. Metacognition in the Teaching and Learning of Mathematics // Mathematics Education in Singapore / ed. by T.L. </w:t>
      </w:r>
      <w:proofErr w:type="spellStart"/>
      <w:r w:rsidRPr="00F32012">
        <w:rPr>
          <w:rFonts w:ascii="Times New Roman" w:hAnsi="Times New Roman"/>
          <w:sz w:val="28"/>
          <w:szCs w:val="28"/>
          <w:lang w:val="en-US"/>
        </w:rPr>
        <w:t>Toh</w:t>
      </w:r>
      <w:proofErr w:type="spellEnd"/>
      <w:r w:rsidRPr="00F32012">
        <w:rPr>
          <w:rFonts w:ascii="Times New Roman" w:hAnsi="Times New Roman"/>
          <w:sz w:val="28"/>
          <w:szCs w:val="28"/>
          <w:lang w:val="en-US"/>
        </w:rPr>
        <w:t xml:space="preserve">, B. Kaur, E.G. Tay. </w:t>
      </w:r>
      <w:r w:rsidR="00F32012">
        <w:rPr>
          <w:rFonts w:ascii="Times New Roman" w:hAnsi="Times New Roman"/>
          <w:sz w:val="28"/>
          <w:szCs w:val="28"/>
          <w:lang w:val="en-US"/>
        </w:rPr>
        <w:t>-</w:t>
      </w:r>
      <w:r w:rsidRPr="00F32012">
        <w:rPr>
          <w:rFonts w:ascii="Times New Roman" w:hAnsi="Times New Roman"/>
          <w:sz w:val="28"/>
          <w:szCs w:val="28"/>
          <w:lang w:val="en-US"/>
        </w:rPr>
        <w:t xml:space="preserve">Singapore: Springer, 2019. </w:t>
      </w:r>
      <w:r w:rsidR="00F32012">
        <w:rPr>
          <w:rFonts w:ascii="Times New Roman" w:hAnsi="Times New Roman"/>
          <w:sz w:val="28"/>
          <w:szCs w:val="28"/>
          <w:lang w:val="en-US"/>
        </w:rPr>
        <w:t>-</w:t>
      </w:r>
      <w:r w:rsidRPr="00F32012">
        <w:rPr>
          <w:rFonts w:ascii="Times New Roman" w:hAnsi="Times New Roman"/>
          <w:sz w:val="28"/>
          <w:szCs w:val="28"/>
          <w:lang w:val="en-US"/>
        </w:rPr>
        <w:t xml:space="preserve">P. 241–268. </w:t>
      </w:r>
      <w:r w:rsidR="00F32012">
        <w:rPr>
          <w:rFonts w:ascii="Times New Roman" w:hAnsi="Times New Roman"/>
          <w:sz w:val="28"/>
          <w:szCs w:val="28"/>
          <w:lang w:val="en-US"/>
        </w:rPr>
        <w:t>-</w:t>
      </w:r>
      <w:r w:rsidRPr="00F32012">
        <w:rPr>
          <w:rFonts w:ascii="Times New Roman" w:hAnsi="Times New Roman"/>
          <w:sz w:val="28"/>
          <w:szCs w:val="28"/>
          <w:lang w:val="en-US"/>
        </w:rPr>
        <w:t>DOI: 10.1007/978-981-13-3573-0_11.</w:t>
      </w:r>
    </w:p>
    <w:p w14:paraId="04A236DF" w14:textId="1B3DE702" w:rsidR="002A49FF" w:rsidRPr="00F32012" w:rsidRDefault="002A49FF" w:rsidP="002A49FF">
      <w:pPr>
        <w:numPr>
          <w:ilvl w:val="0"/>
          <w:numId w:val="9"/>
        </w:numPr>
        <w:spacing w:after="0" w:line="240" w:lineRule="auto"/>
        <w:jc w:val="both"/>
        <w:rPr>
          <w:rFonts w:ascii="Times New Roman" w:hAnsi="Times New Roman"/>
          <w:sz w:val="28"/>
          <w:szCs w:val="28"/>
          <w:lang w:val="en-US"/>
        </w:rPr>
      </w:pPr>
      <w:proofErr w:type="spellStart"/>
      <w:r w:rsidRPr="00F32012">
        <w:rPr>
          <w:rFonts w:ascii="Times New Roman" w:hAnsi="Times New Roman"/>
          <w:sz w:val="28"/>
          <w:szCs w:val="28"/>
          <w:lang w:val="en-US"/>
        </w:rPr>
        <w:t>Husmann</w:t>
      </w:r>
      <w:proofErr w:type="spellEnd"/>
      <w:r w:rsidRPr="00F32012">
        <w:rPr>
          <w:rFonts w:ascii="Times New Roman" w:hAnsi="Times New Roman"/>
          <w:sz w:val="28"/>
          <w:szCs w:val="28"/>
          <w:lang w:val="en-US"/>
        </w:rPr>
        <w:t xml:space="preserve"> P.R., Hoffman L.A., Schaefer A.F. Unique terms or are we splitting hairs? Clarification of self-directed versus self-regulated learning and related terms // Medical Science Educator. </w:t>
      </w:r>
      <w:r w:rsidR="00F32012">
        <w:rPr>
          <w:rFonts w:ascii="Times New Roman" w:hAnsi="Times New Roman"/>
          <w:sz w:val="28"/>
          <w:szCs w:val="28"/>
          <w:lang w:val="en-US"/>
        </w:rPr>
        <w:t>-</w:t>
      </w:r>
      <w:r w:rsidRPr="00F32012">
        <w:rPr>
          <w:rFonts w:ascii="Times New Roman" w:hAnsi="Times New Roman"/>
          <w:sz w:val="28"/>
          <w:szCs w:val="28"/>
          <w:lang w:val="en-US"/>
        </w:rPr>
        <w:t xml:space="preserve">2018. </w:t>
      </w:r>
      <w:r w:rsidR="00F32012">
        <w:rPr>
          <w:rFonts w:ascii="Times New Roman" w:hAnsi="Times New Roman"/>
          <w:sz w:val="28"/>
          <w:szCs w:val="28"/>
          <w:lang w:val="en-US"/>
        </w:rPr>
        <w:t>-</w:t>
      </w:r>
      <w:r w:rsidRPr="00F32012">
        <w:rPr>
          <w:rFonts w:ascii="Times New Roman" w:hAnsi="Times New Roman"/>
          <w:sz w:val="28"/>
          <w:szCs w:val="28"/>
          <w:lang w:val="en-US"/>
        </w:rPr>
        <w:t xml:space="preserve">Vol. 28, № 4. </w:t>
      </w:r>
      <w:r w:rsidR="00F32012">
        <w:rPr>
          <w:rFonts w:ascii="Times New Roman" w:hAnsi="Times New Roman"/>
          <w:sz w:val="28"/>
          <w:szCs w:val="28"/>
          <w:lang w:val="en-US"/>
        </w:rPr>
        <w:t>-</w:t>
      </w:r>
      <w:r w:rsidRPr="00F32012">
        <w:rPr>
          <w:rFonts w:ascii="Times New Roman" w:hAnsi="Times New Roman"/>
          <w:sz w:val="28"/>
          <w:szCs w:val="28"/>
          <w:lang w:val="en-US"/>
        </w:rPr>
        <w:t>P. 777–783.</w:t>
      </w:r>
    </w:p>
    <w:p w14:paraId="5E1FB465" w14:textId="344111C1"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t xml:space="preserve">Tanner K.D. Promoting student metacognition // CBE—Life Sciences Education. </w:t>
      </w:r>
      <w:r w:rsidR="00F32012">
        <w:rPr>
          <w:rFonts w:ascii="Times New Roman" w:hAnsi="Times New Roman"/>
          <w:sz w:val="28"/>
          <w:szCs w:val="28"/>
          <w:lang w:val="en-US"/>
        </w:rPr>
        <w:t>-</w:t>
      </w:r>
      <w:r w:rsidRPr="00F32012">
        <w:rPr>
          <w:rFonts w:ascii="Times New Roman" w:hAnsi="Times New Roman"/>
          <w:sz w:val="28"/>
          <w:szCs w:val="28"/>
          <w:lang w:val="en-US"/>
        </w:rPr>
        <w:t xml:space="preserve">2012. </w:t>
      </w:r>
      <w:r w:rsidR="00F32012">
        <w:rPr>
          <w:rFonts w:ascii="Times New Roman" w:hAnsi="Times New Roman"/>
          <w:sz w:val="28"/>
          <w:szCs w:val="28"/>
          <w:lang w:val="en-US"/>
        </w:rPr>
        <w:t>-</w:t>
      </w:r>
      <w:r w:rsidRPr="00F32012">
        <w:rPr>
          <w:rFonts w:ascii="Times New Roman" w:hAnsi="Times New Roman"/>
          <w:sz w:val="28"/>
          <w:szCs w:val="28"/>
          <w:lang w:val="en-US"/>
        </w:rPr>
        <w:t xml:space="preserve">Vol. 11, № 2. </w:t>
      </w:r>
      <w:r w:rsidR="00F32012">
        <w:rPr>
          <w:rFonts w:ascii="Times New Roman" w:hAnsi="Times New Roman"/>
          <w:sz w:val="28"/>
          <w:szCs w:val="28"/>
          <w:lang w:val="en-US"/>
        </w:rPr>
        <w:t>-</w:t>
      </w:r>
      <w:r w:rsidRPr="00F32012">
        <w:rPr>
          <w:rFonts w:ascii="Times New Roman" w:hAnsi="Times New Roman"/>
          <w:sz w:val="28"/>
          <w:szCs w:val="28"/>
          <w:lang w:val="en-US"/>
        </w:rPr>
        <w:t xml:space="preserve">P. 113–120. </w:t>
      </w:r>
      <w:r w:rsidR="00F32012">
        <w:rPr>
          <w:rFonts w:ascii="Times New Roman" w:hAnsi="Times New Roman"/>
          <w:sz w:val="28"/>
          <w:szCs w:val="28"/>
          <w:lang w:val="en-US"/>
        </w:rPr>
        <w:t>-</w:t>
      </w:r>
      <w:r w:rsidRPr="00F32012">
        <w:rPr>
          <w:rFonts w:ascii="Times New Roman" w:hAnsi="Times New Roman"/>
          <w:sz w:val="28"/>
          <w:szCs w:val="28"/>
          <w:lang w:val="en-US"/>
        </w:rPr>
        <w:t>DOI: 10.1187/cbe.12-03-0033.</w:t>
      </w:r>
    </w:p>
    <w:p w14:paraId="0158670E" w14:textId="18A28945" w:rsidR="002A49FF" w:rsidRPr="00F32012" w:rsidRDefault="002A49FF" w:rsidP="002A49FF">
      <w:pPr>
        <w:numPr>
          <w:ilvl w:val="0"/>
          <w:numId w:val="9"/>
        </w:numPr>
        <w:spacing w:after="0" w:line="240" w:lineRule="auto"/>
        <w:jc w:val="both"/>
        <w:rPr>
          <w:rFonts w:ascii="Times New Roman" w:hAnsi="Times New Roman"/>
          <w:sz w:val="28"/>
          <w:szCs w:val="28"/>
          <w:lang w:val="en-US"/>
        </w:rPr>
      </w:pPr>
      <w:proofErr w:type="spellStart"/>
      <w:r w:rsidRPr="00F32012">
        <w:rPr>
          <w:rFonts w:ascii="Times New Roman" w:hAnsi="Times New Roman"/>
          <w:sz w:val="28"/>
          <w:szCs w:val="28"/>
          <w:lang w:val="en-US"/>
        </w:rPr>
        <w:t>Tibell</w:t>
      </w:r>
      <w:proofErr w:type="spellEnd"/>
      <w:r w:rsidRPr="00F32012">
        <w:rPr>
          <w:rFonts w:ascii="Times New Roman" w:hAnsi="Times New Roman"/>
          <w:sz w:val="28"/>
          <w:szCs w:val="28"/>
          <w:lang w:val="en-US"/>
        </w:rPr>
        <w:t xml:space="preserve"> L., </w:t>
      </w:r>
      <w:proofErr w:type="spellStart"/>
      <w:r w:rsidRPr="00F32012">
        <w:rPr>
          <w:rFonts w:ascii="Times New Roman" w:hAnsi="Times New Roman"/>
          <w:sz w:val="28"/>
          <w:szCs w:val="28"/>
          <w:lang w:val="en-US"/>
        </w:rPr>
        <w:t>Rundgren</w:t>
      </w:r>
      <w:proofErr w:type="spellEnd"/>
      <w:r w:rsidRPr="00F32012">
        <w:rPr>
          <w:rFonts w:ascii="Times New Roman" w:hAnsi="Times New Roman"/>
          <w:sz w:val="28"/>
          <w:szCs w:val="28"/>
          <w:lang w:val="en-US"/>
        </w:rPr>
        <w:t xml:space="preserve"> C.J. Educational challenges of molecular life science: Characteristics and implications for education and research // CBE—Life Sciences Education. </w:t>
      </w:r>
      <w:r w:rsidR="00F32012">
        <w:rPr>
          <w:rFonts w:ascii="Times New Roman" w:hAnsi="Times New Roman"/>
          <w:sz w:val="28"/>
          <w:szCs w:val="28"/>
          <w:lang w:val="en-US"/>
        </w:rPr>
        <w:t>-</w:t>
      </w:r>
      <w:r w:rsidRPr="00F32012">
        <w:rPr>
          <w:rFonts w:ascii="Times New Roman" w:hAnsi="Times New Roman"/>
          <w:sz w:val="28"/>
          <w:szCs w:val="28"/>
          <w:lang w:val="en-US"/>
        </w:rPr>
        <w:t xml:space="preserve">2010. </w:t>
      </w:r>
      <w:r w:rsidR="00F32012">
        <w:rPr>
          <w:rFonts w:ascii="Times New Roman" w:hAnsi="Times New Roman"/>
          <w:sz w:val="28"/>
          <w:szCs w:val="28"/>
          <w:lang w:val="en-US"/>
        </w:rPr>
        <w:t>-</w:t>
      </w:r>
      <w:r w:rsidRPr="00F32012">
        <w:rPr>
          <w:rFonts w:ascii="Times New Roman" w:hAnsi="Times New Roman"/>
          <w:sz w:val="28"/>
          <w:szCs w:val="28"/>
          <w:lang w:val="en-US"/>
        </w:rPr>
        <w:t xml:space="preserve">Vol. 9, № 1. </w:t>
      </w:r>
      <w:r w:rsidR="00F32012">
        <w:rPr>
          <w:rFonts w:ascii="Times New Roman" w:hAnsi="Times New Roman"/>
          <w:sz w:val="28"/>
          <w:szCs w:val="28"/>
          <w:lang w:val="en-US"/>
        </w:rPr>
        <w:t>-</w:t>
      </w:r>
      <w:r w:rsidRPr="00F32012">
        <w:rPr>
          <w:rFonts w:ascii="Times New Roman" w:hAnsi="Times New Roman"/>
          <w:sz w:val="28"/>
          <w:szCs w:val="28"/>
          <w:lang w:val="en-US"/>
        </w:rPr>
        <w:t xml:space="preserve">P. 25–33. </w:t>
      </w:r>
      <w:r w:rsidR="00F32012">
        <w:rPr>
          <w:rFonts w:ascii="Times New Roman" w:hAnsi="Times New Roman"/>
          <w:sz w:val="28"/>
          <w:szCs w:val="28"/>
          <w:lang w:val="en-US"/>
        </w:rPr>
        <w:t>-</w:t>
      </w:r>
      <w:r w:rsidRPr="00F32012">
        <w:rPr>
          <w:rFonts w:ascii="Times New Roman" w:hAnsi="Times New Roman"/>
          <w:sz w:val="28"/>
          <w:szCs w:val="28"/>
          <w:lang w:val="en-US"/>
        </w:rPr>
        <w:t>DOI: 10.1187/cbe.08-09-0055.</w:t>
      </w:r>
    </w:p>
    <w:p w14:paraId="377627D4" w14:textId="6B537497"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t xml:space="preserve">Hollowell G.P., Brandon D.T., Grillo W.H. Student achievement in an introductory biology course: assessing grade motivation and study log metacognition // Atlas Journal of Science Education. </w:t>
      </w:r>
      <w:r w:rsidR="00F32012">
        <w:rPr>
          <w:rFonts w:ascii="Times New Roman" w:hAnsi="Times New Roman"/>
          <w:sz w:val="28"/>
          <w:szCs w:val="28"/>
          <w:lang w:val="en-US"/>
        </w:rPr>
        <w:t>-</w:t>
      </w:r>
      <w:r w:rsidRPr="00F32012">
        <w:rPr>
          <w:rFonts w:ascii="Times New Roman" w:hAnsi="Times New Roman"/>
          <w:sz w:val="28"/>
          <w:szCs w:val="28"/>
          <w:lang w:val="en-US"/>
        </w:rPr>
        <w:t xml:space="preserve">2013. </w:t>
      </w:r>
      <w:r w:rsidR="00F32012">
        <w:rPr>
          <w:rFonts w:ascii="Times New Roman" w:hAnsi="Times New Roman"/>
          <w:sz w:val="28"/>
          <w:szCs w:val="28"/>
          <w:lang w:val="en-US"/>
        </w:rPr>
        <w:t>-</w:t>
      </w:r>
      <w:r w:rsidRPr="00F32012">
        <w:rPr>
          <w:rFonts w:ascii="Times New Roman" w:hAnsi="Times New Roman"/>
          <w:sz w:val="28"/>
          <w:szCs w:val="28"/>
          <w:lang w:val="en-US"/>
        </w:rPr>
        <w:t xml:space="preserve">Vol. 2, № 2. </w:t>
      </w:r>
      <w:r w:rsidR="00F32012">
        <w:rPr>
          <w:rFonts w:ascii="Times New Roman" w:hAnsi="Times New Roman"/>
          <w:sz w:val="28"/>
          <w:szCs w:val="28"/>
          <w:lang w:val="en-US"/>
        </w:rPr>
        <w:t>-</w:t>
      </w:r>
      <w:r w:rsidRPr="00F32012">
        <w:rPr>
          <w:rFonts w:ascii="Times New Roman" w:hAnsi="Times New Roman"/>
          <w:sz w:val="28"/>
          <w:szCs w:val="28"/>
          <w:lang w:val="en-US"/>
        </w:rPr>
        <w:t>P. 84–90.</w:t>
      </w:r>
    </w:p>
    <w:p w14:paraId="4AE2BC25" w14:textId="75846796" w:rsidR="002A49FF" w:rsidRPr="00F32012" w:rsidRDefault="002A49FF" w:rsidP="002A49FF">
      <w:pPr>
        <w:numPr>
          <w:ilvl w:val="0"/>
          <w:numId w:val="9"/>
        </w:numPr>
        <w:spacing w:after="0" w:line="240" w:lineRule="auto"/>
        <w:jc w:val="both"/>
        <w:rPr>
          <w:rFonts w:ascii="Times New Roman" w:hAnsi="Times New Roman"/>
          <w:sz w:val="28"/>
          <w:szCs w:val="28"/>
          <w:lang w:val="en-US"/>
        </w:rPr>
      </w:pPr>
      <w:proofErr w:type="spellStart"/>
      <w:r w:rsidRPr="00F32012">
        <w:rPr>
          <w:rFonts w:ascii="Times New Roman" w:hAnsi="Times New Roman"/>
          <w:sz w:val="28"/>
          <w:szCs w:val="28"/>
          <w:lang w:val="en-US"/>
        </w:rPr>
        <w:t>Pashler</w:t>
      </w:r>
      <w:proofErr w:type="spellEnd"/>
      <w:r w:rsidRPr="00F32012">
        <w:rPr>
          <w:rFonts w:ascii="Times New Roman" w:hAnsi="Times New Roman"/>
          <w:sz w:val="28"/>
          <w:szCs w:val="28"/>
          <w:lang w:val="en-US"/>
        </w:rPr>
        <w:t xml:space="preserve"> H., Bain P.M., </w:t>
      </w:r>
      <w:proofErr w:type="spellStart"/>
      <w:r w:rsidRPr="00F32012">
        <w:rPr>
          <w:rFonts w:ascii="Times New Roman" w:hAnsi="Times New Roman"/>
          <w:sz w:val="28"/>
          <w:szCs w:val="28"/>
          <w:lang w:val="en-US"/>
        </w:rPr>
        <w:t>Bottge</w:t>
      </w:r>
      <w:proofErr w:type="spellEnd"/>
      <w:r w:rsidRPr="00F32012">
        <w:rPr>
          <w:rFonts w:ascii="Times New Roman" w:hAnsi="Times New Roman"/>
          <w:sz w:val="28"/>
          <w:szCs w:val="28"/>
          <w:lang w:val="en-US"/>
        </w:rPr>
        <w:t xml:space="preserve"> B.A., </w:t>
      </w:r>
      <w:proofErr w:type="spellStart"/>
      <w:r w:rsidRPr="00F32012">
        <w:rPr>
          <w:rFonts w:ascii="Times New Roman" w:hAnsi="Times New Roman"/>
          <w:sz w:val="28"/>
          <w:szCs w:val="28"/>
          <w:lang w:val="en-US"/>
        </w:rPr>
        <w:t>Graesser</w:t>
      </w:r>
      <w:proofErr w:type="spellEnd"/>
      <w:r w:rsidRPr="00F32012">
        <w:rPr>
          <w:rFonts w:ascii="Times New Roman" w:hAnsi="Times New Roman"/>
          <w:sz w:val="28"/>
          <w:szCs w:val="28"/>
          <w:lang w:val="en-US"/>
        </w:rPr>
        <w:t xml:space="preserve"> A., Koedinger K., McDaniel M., Metcalfe J. Organizing instruction and study to improve student learning: IES practice guide. NCER 2007-2004 / National Center for Education Research. </w:t>
      </w:r>
      <w:r w:rsidR="00F32012">
        <w:rPr>
          <w:rFonts w:ascii="Times New Roman" w:hAnsi="Times New Roman"/>
          <w:sz w:val="28"/>
          <w:szCs w:val="28"/>
          <w:lang w:val="en-US"/>
        </w:rPr>
        <w:t>-</w:t>
      </w:r>
      <w:r w:rsidRPr="00F32012">
        <w:rPr>
          <w:rFonts w:ascii="Times New Roman" w:hAnsi="Times New Roman"/>
          <w:sz w:val="28"/>
          <w:szCs w:val="28"/>
          <w:lang w:val="en-US"/>
        </w:rPr>
        <w:t xml:space="preserve">Washington: U.S. Department of Education, 2007. </w:t>
      </w:r>
      <w:r w:rsidR="00F32012">
        <w:rPr>
          <w:rFonts w:ascii="Times New Roman" w:hAnsi="Times New Roman"/>
          <w:sz w:val="28"/>
          <w:szCs w:val="28"/>
          <w:lang w:val="en-US"/>
        </w:rPr>
        <w:t>-</w:t>
      </w:r>
      <w:r w:rsidRPr="00F32012">
        <w:rPr>
          <w:rFonts w:ascii="Times New Roman" w:hAnsi="Times New Roman"/>
          <w:sz w:val="28"/>
          <w:szCs w:val="28"/>
          <w:lang w:val="en-US"/>
        </w:rPr>
        <w:t xml:space="preserve">61 p. [Electronic resource]. </w:t>
      </w:r>
      <w:r w:rsidR="00F32012">
        <w:rPr>
          <w:rFonts w:ascii="Times New Roman" w:hAnsi="Times New Roman"/>
          <w:sz w:val="28"/>
          <w:szCs w:val="28"/>
          <w:lang w:val="en-US"/>
        </w:rPr>
        <w:t>-</w:t>
      </w:r>
      <w:r w:rsidRPr="00F32012">
        <w:rPr>
          <w:rFonts w:ascii="Times New Roman" w:hAnsi="Times New Roman"/>
          <w:sz w:val="28"/>
          <w:szCs w:val="28"/>
          <w:lang w:val="en-US"/>
        </w:rPr>
        <w:t>URL: https://ies.ed.gov/ncee/wwc/Docs/PracticeGuide/20072004.pdf (date of access: 11.04.2025).</w:t>
      </w:r>
    </w:p>
    <w:p w14:paraId="7758AB5C" w14:textId="6A7C007C"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t xml:space="preserve">Allan J., Clarke K. Nurturing supportive learning environments in higher education through the teaching of study skills: To embed or not to embed? // </w:t>
      </w:r>
      <w:r w:rsidRPr="00F32012">
        <w:rPr>
          <w:rFonts w:ascii="Times New Roman" w:hAnsi="Times New Roman"/>
          <w:sz w:val="28"/>
          <w:szCs w:val="28"/>
          <w:lang w:val="en-US"/>
        </w:rPr>
        <w:lastRenderedPageBreak/>
        <w:t xml:space="preserve">International Journal of Teaching and Learning in Higher Education. </w:t>
      </w:r>
      <w:r w:rsidR="00F32012">
        <w:rPr>
          <w:rFonts w:ascii="Times New Roman" w:hAnsi="Times New Roman"/>
          <w:sz w:val="28"/>
          <w:szCs w:val="28"/>
          <w:lang w:val="en-US"/>
        </w:rPr>
        <w:t>-</w:t>
      </w:r>
      <w:r w:rsidRPr="00F32012">
        <w:rPr>
          <w:rFonts w:ascii="Times New Roman" w:hAnsi="Times New Roman"/>
          <w:sz w:val="28"/>
          <w:szCs w:val="28"/>
          <w:lang w:val="en-US"/>
        </w:rPr>
        <w:t xml:space="preserve">2007. </w:t>
      </w:r>
      <w:r w:rsidR="00F32012">
        <w:rPr>
          <w:rFonts w:ascii="Times New Roman" w:hAnsi="Times New Roman"/>
          <w:sz w:val="28"/>
          <w:szCs w:val="28"/>
          <w:lang w:val="en-US"/>
        </w:rPr>
        <w:t>-</w:t>
      </w:r>
      <w:r w:rsidRPr="00F32012">
        <w:rPr>
          <w:rFonts w:ascii="Times New Roman" w:hAnsi="Times New Roman"/>
          <w:sz w:val="28"/>
          <w:szCs w:val="28"/>
          <w:lang w:val="en-US"/>
        </w:rPr>
        <w:t xml:space="preserve">Vol. 19, № 1. </w:t>
      </w:r>
      <w:r w:rsidR="00F32012">
        <w:rPr>
          <w:rFonts w:ascii="Times New Roman" w:hAnsi="Times New Roman"/>
          <w:sz w:val="28"/>
          <w:szCs w:val="28"/>
          <w:lang w:val="en-US"/>
        </w:rPr>
        <w:t>-</w:t>
      </w:r>
      <w:r w:rsidRPr="00F32012">
        <w:rPr>
          <w:rFonts w:ascii="Times New Roman" w:hAnsi="Times New Roman"/>
          <w:sz w:val="28"/>
          <w:szCs w:val="28"/>
          <w:lang w:val="en-US"/>
        </w:rPr>
        <w:t>P. 64–76.</w:t>
      </w:r>
    </w:p>
    <w:p w14:paraId="1FB2D30C" w14:textId="505B6528"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t xml:space="preserve">Wingate U. Doing away with ‘study skills’ // Teaching in Higher Education. </w:t>
      </w:r>
      <w:r w:rsidR="00F32012">
        <w:rPr>
          <w:rFonts w:ascii="Times New Roman" w:hAnsi="Times New Roman"/>
          <w:sz w:val="28"/>
          <w:szCs w:val="28"/>
          <w:lang w:val="en-US"/>
        </w:rPr>
        <w:t>-</w:t>
      </w:r>
      <w:r w:rsidRPr="00F32012">
        <w:rPr>
          <w:rFonts w:ascii="Times New Roman" w:hAnsi="Times New Roman"/>
          <w:sz w:val="28"/>
          <w:szCs w:val="28"/>
          <w:lang w:val="en-US"/>
        </w:rPr>
        <w:t xml:space="preserve">2006. </w:t>
      </w:r>
      <w:r w:rsidR="00F32012">
        <w:rPr>
          <w:rFonts w:ascii="Times New Roman" w:hAnsi="Times New Roman"/>
          <w:sz w:val="28"/>
          <w:szCs w:val="28"/>
          <w:lang w:val="en-US"/>
        </w:rPr>
        <w:t>-</w:t>
      </w:r>
      <w:r w:rsidRPr="00F32012">
        <w:rPr>
          <w:rFonts w:ascii="Times New Roman" w:hAnsi="Times New Roman"/>
          <w:sz w:val="28"/>
          <w:szCs w:val="28"/>
          <w:lang w:val="en-US"/>
        </w:rPr>
        <w:t xml:space="preserve">Vol. 11, № 4. </w:t>
      </w:r>
      <w:r w:rsidR="00F32012">
        <w:rPr>
          <w:rFonts w:ascii="Times New Roman" w:hAnsi="Times New Roman"/>
          <w:sz w:val="28"/>
          <w:szCs w:val="28"/>
          <w:lang w:val="en-US"/>
        </w:rPr>
        <w:t>-</w:t>
      </w:r>
      <w:r w:rsidRPr="00F32012">
        <w:rPr>
          <w:rFonts w:ascii="Times New Roman" w:hAnsi="Times New Roman"/>
          <w:sz w:val="28"/>
          <w:szCs w:val="28"/>
          <w:lang w:val="en-US"/>
        </w:rPr>
        <w:t xml:space="preserve">P. 457–469. </w:t>
      </w:r>
      <w:r w:rsidR="00F32012">
        <w:rPr>
          <w:rFonts w:ascii="Times New Roman" w:hAnsi="Times New Roman"/>
          <w:sz w:val="28"/>
          <w:szCs w:val="28"/>
          <w:lang w:val="en-US"/>
        </w:rPr>
        <w:t>-</w:t>
      </w:r>
      <w:r w:rsidRPr="00F32012">
        <w:rPr>
          <w:rFonts w:ascii="Times New Roman" w:hAnsi="Times New Roman"/>
          <w:sz w:val="28"/>
          <w:szCs w:val="28"/>
          <w:lang w:val="en-US"/>
        </w:rPr>
        <w:t>DOI: 10.1080/13562510600874268.</w:t>
      </w:r>
    </w:p>
    <w:p w14:paraId="2A57391F" w14:textId="6E1EFDE9"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t xml:space="preserve">Sebesta A.J., Bray </w:t>
      </w:r>
      <w:proofErr w:type="spellStart"/>
      <w:r w:rsidRPr="00F32012">
        <w:rPr>
          <w:rFonts w:ascii="Times New Roman" w:hAnsi="Times New Roman"/>
          <w:sz w:val="28"/>
          <w:szCs w:val="28"/>
          <w:lang w:val="en-US"/>
        </w:rPr>
        <w:t>Speth</w:t>
      </w:r>
      <w:proofErr w:type="spellEnd"/>
      <w:r w:rsidRPr="00F32012">
        <w:rPr>
          <w:rFonts w:ascii="Times New Roman" w:hAnsi="Times New Roman"/>
          <w:sz w:val="28"/>
          <w:szCs w:val="28"/>
          <w:lang w:val="en-US"/>
        </w:rPr>
        <w:t xml:space="preserve"> E. How should I study for the exam? Self-regulated learning strategies and achievement in introductory biology // CBE—Life Sciences Education. </w:t>
      </w:r>
      <w:r w:rsidR="00F32012">
        <w:rPr>
          <w:rFonts w:ascii="Times New Roman" w:hAnsi="Times New Roman"/>
          <w:sz w:val="28"/>
          <w:szCs w:val="28"/>
          <w:lang w:val="en-US"/>
        </w:rPr>
        <w:t>-</w:t>
      </w:r>
      <w:r w:rsidRPr="00F32012">
        <w:rPr>
          <w:rFonts w:ascii="Times New Roman" w:hAnsi="Times New Roman"/>
          <w:sz w:val="28"/>
          <w:szCs w:val="28"/>
          <w:lang w:val="en-US"/>
        </w:rPr>
        <w:t xml:space="preserve">2017. </w:t>
      </w:r>
      <w:r w:rsidR="00F32012">
        <w:rPr>
          <w:rFonts w:ascii="Times New Roman" w:hAnsi="Times New Roman"/>
          <w:sz w:val="28"/>
          <w:szCs w:val="28"/>
          <w:lang w:val="en-US"/>
        </w:rPr>
        <w:t>-</w:t>
      </w:r>
      <w:r w:rsidRPr="00F32012">
        <w:rPr>
          <w:rFonts w:ascii="Times New Roman" w:hAnsi="Times New Roman"/>
          <w:sz w:val="28"/>
          <w:szCs w:val="28"/>
          <w:lang w:val="en-US"/>
        </w:rPr>
        <w:t xml:space="preserve">Vol. 16, № 2. </w:t>
      </w:r>
      <w:r w:rsidR="00F32012">
        <w:rPr>
          <w:rFonts w:ascii="Times New Roman" w:hAnsi="Times New Roman"/>
          <w:sz w:val="28"/>
          <w:szCs w:val="28"/>
          <w:lang w:val="en-US"/>
        </w:rPr>
        <w:t>-</w:t>
      </w:r>
      <w:r w:rsidRPr="00F32012">
        <w:rPr>
          <w:rFonts w:ascii="Times New Roman" w:hAnsi="Times New Roman"/>
          <w:sz w:val="28"/>
          <w:szCs w:val="28"/>
          <w:lang w:val="en-US"/>
        </w:rPr>
        <w:t xml:space="preserve">Article ar30. </w:t>
      </w:r>
      <w:r w:rsidR="00F32012">
        <w:rPr>
          <w:rFonts w:ascii="Times New Roman" w:hAnsi="Times New Roman"/>
          <w:sz w:val="28"/>
          <w:szCs w:val="28"/>
          <w:lang w:val="en-US"/>
        </w:rPr>
        <w:t>-</w:t>
      </w:r>
      <w:r w:rsidRPr="00F32012">
        <w:rPr>
          <w:rFonts w:ascii="Times New Roman" w:hAnsi="Times New Roman"/>
          <w:sz w:val="28"/>
          <w:szCs w:val="28"/>
          <w:lang w:val="en-US"/>
        </w:rPr>
        <w:t>DOI: 10.1187/cbe.16-09-0269.</w:t>
      </w:r>
    </w:p>
    <w:p w14:paraId="6F3711DB" w14:textId="6ACC4DF9" w:rsidR="002A49FF" w:rsidRPr="00F32012" w:rsidRDefault="002A49FF" w:rsidP="002A49FF">
      <w:pPr>
        <w:numPr>
          <w:ilvl w:val="0"/>
          <w:numId w:val="9"/>
        </w:numPr>
        <w:spacing w:after="0" w:line="240" w:lineRule="auto"/>
        <w:jc w:val="both"/>
        <w:rPr>
          <w:rFonts w:ascii="Times New Roman" w:hAnsi="Times New Roman"/>
          <w:sz w:val="28"/>
          <w:szCs w:val="28"/>
          <w:lang w:val="en-US"/>
        </w:rPr>
      </w:pPr>
      <w:proofErr w:type="spellStart"/>
      <w:r w:rsidRPr="00F32012">
        <w:rPr>
          <w:rFonts w:ascii="Times New Roman" w:hAnsi="Times New Roman"/>
          <w:sz w:val="28"/>
          <w:szCs w:val="28"/>
          <w:lang w:val="en-US"/>
        </w:rPr>
        <w:t>Gettinger</w:t>
      </w:r>
      <w:proofErr w:type="spellEnd"/>
      <w:r w:rsidRPr="00F32012">
        <w:rPr>
          <w:rFonts w:ascii="Times New Roman" w:hAnsi="Times New Roman"/>
          <w:sz w:val="28"/>
          <w:szCs w:val="28"/>
          <w:lang w:val="en-US"/>
        </w:rPr>
        <w:t xml:space="preserve"> M., Seibert J.K. Contributions of study skills to academic competence // School Psychology Review. </w:t>
      </w:r>
      <w:r w:rsidR="00F32012">
        <w:rPr>
          <w:rFonts w:ascii="Times New Roman" w:hAnsi="Times New Roman"/>
          <w:sz w:val="28"/>
          <w:szCs w:val="28"/>
          <w:lang w:val="en-US"/>
        </w:rPr>
        <w:t>-</w:t>
      </w:r>
      <w:r w:rsidRPr="00F32012">
        <w:rPr>
          <w:rFonts w:ascii="Times New Roman" w:hAnsi="Times New Roman"/>
          <w:sz w:val="28"/>
          <w:szCs w:val="28"/>
          <w:lang w:val="en-US"/>
        </w:rPr>
        <w:t xml:space="preserve">2002. </w:t>
      </w:r>
      <w:r w:rsidR="00F32012">
        <w:rPr>
          <w:rFonts w:ascii="Times New Roman" w:hAnsi="Times New Roman"/>
          <w:sz w:val="28"/>
          <w:szCs w:val="28"/>
          <w:lang w:val="en-US"/>
        </w:rPr>
        <w:t>-</w:t>
      </w:r>
      <w:r w:rsidRPr="00F32012">
        <w:rPr>
          <w:rFonts w:ascii="Times New Roman" w:hAnsi="Times New Roman"/>
          <w:sz w:val="28"/>
          <w:szCs w:val="28"/>
          <w:lang w:val="en-US"/>
        </w:rPr>
        <w:t xml:space="preserve">Vol. 31, № 3. </w:t>
      </w:r>
      <w:r w:rsidR="00F32012">
        <w:rPr>
          <w:rFonts w:ascii="Times New Roman" w:hAnsi="Times New Roman"/>
          <w:sz w:val="28"/>
          <w:szCs w:val="28"/>
          <w:lang w:val="en-US"/>
        </w:rPr>
        <w:t>-</w:t>
      </w:r>
      <w:r w:rsidRPr="00F32012">
        <w:rPr>
          <w:rFonts w:ascii="Times New Roman" w:hAnsi="Times New Roman"/>
          <w:sz w:val="28"/>
          <w:szCs w:val="28"/>
          <w:lang w:val="en-US"/>
        </w:rPr>
        <w:t xml:space="preserve">P. 350–365. </w:t>
      </w:r>
      <w:r w:rsidR="00F32012">
        <w:rPr>
          <w:rFonts w:ascii="Times New Roman" w:hAnsi="Times New Roman"/>
          <w:sz w:val="28"/>
          <w:szCs w:val="28"/>
          <w:lang w:val="en-US"/>
        </w:rPr>
        <w:t>-</w:t>
      </w:r>
      <w:r w:rsidRPr="00F32012">
        <w:rPr>
          <w:rFonts w:ascii="Times New Roman" w:hAnsi="Times New Roman"/>
          <w:sz w:val="28"/>
          <w:szCs w:val="28"/>
          <w:lang w:val="en-US"/>
        </w:rPr>
        <w:t>DOI: 10.1080/02796015.2002.12086160.</w:t>
      </w:r>
    </w:p>
    <w:p w14:paraId="2EB4F638" w14:textId="48EE08CE"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t xml:space="preserve">Gooding H.C., Mann K., Armstrong E. Twelve tips for applying the science of learning to health professions education // Medical Teacher. </w:t>
      </w:r>
      <w:r w:rsidR="00F32012">
        <w:rPr>
          <w:rFonts w:ascii="Times New Roman" w:hAnsi="Times New Roman"/>
          <w:sz w:val="28"/>
          <w:szCs w:val="28"/>
          <w:lang w:val="en-US"/>
        </w:rPr>
        <w:t>-</w:t>
      </w:r>
      <w:r w:rsidRPr="00F32012">
        <w:rPr>
          <w:rFonts w:ascii="Times New Roman" w:hAnsi="Times New Roman"/>
          <w:sz w:val="28"/>
          <w:szCs w:val="28"/>
          <w:lang w:val="en-US"/>
        </w:rPr>
        <w:t xml:space="preserve">2017. </w:t>
      </w:r>
      <w:r w:rsidR="00F32012">
        <w:rPr>
          <w:rFonts w:ascii="Times New Roman" w:hAnsi="Times New Roman"/>
          <w:sz w:val="28"/>
          <w:szCs w:val="28"/>
          <w:lang w:val="en-US"/>
        </w:rPr>
        <w:t>-</w:t>
      </w:r>
      <w:r w:rsidRPr="00F32012">
        <w:rPr>
          <w:rFonts w:ascii="Times New Roman" w:hAnsi="Times New Roman"/>
          <w:sz w:val="28"/>
          <w:szCs w:val="28"/>
          <w:lang w:val="en-US"/>
        </w:rPr>
        <w:t xml:space="preserve">Vol. 39, № 1. </w:t>
      </w:r>
      <w:r w:rsidR="00F32012">
        <w:rPr>
          <w:rFonts w:ascii="Times New Roman" w:hAnsi="Times New Roman"/>
          <w:sz w:val="28"/>
          <w:szCs w:val="28"/>
          <w:lang w:val="en-US"/>
        </w:rPr>
        <w:t>-</w:t>
      </w:r>
      <w:r w:rsidRPr="00F32012">
        <w:rPr>
          <w:rFonts w:ascii="Times New Roman" w:hAnsi="Times New Roman"/>
          <w:sz w:val="28"/>
          <w:szCs w:val="28"/>
          <w:lang w:val="en-US"/>
        </w:rPr>
        <w:t xml:space="preserve">P. 26–31. </w:t>
      </w:r>
      <w:r w:rsidR="00F32012">
        <w:rPr>
          <w:rFonts w:ascii="Times New Roman" w:hAnsi="Times New Roman"/>
          <w:sz w:val="28"/>
          <w:szCs w:val="28"/>
          <w:lang w:val="en-US"/>
        </w:rPr>
        <w:t>-</w:t>
      </w:r>
      <w:r w:rsidRPr="00F32012">
        <w:rPr>
          <w:rFonts w:ascii="Times New Roman" w:hAnsi="Times New Roman"/>
          <w:sz w:val="28"/>
          <w:szCs w:val="28"/>
          <w:lang w:val="en-US"/>
        </w:rPr>
        <w:t>DOI: 10.1080/0142159X.2016.1231913.</w:t>
      </w:r>
    </w:p>
    <w:p w14:paraId="6F569F54" w14:textId="6F02348F"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t xml:space="preserve">Tobias S., Everson H.T. Knowing what you know and what you don’t: Further research on metacognitive knowledge monitoring. College Board Research Report No. 2002-3. </w:t>
      </w:r>
      <w:r w:rsidR="00F32012">
        <w:rPr>
          <w:rFonts w:ascii="Times New Roman" w:hAnsi="Times New Roman"/>
          <w:sz w:val="28"/>
          <w:szCs w:val="28"/>
          <w:lang w:val="en-US"/>
        </w:rPr>
        <w:t>-</w:t>
      </w:r>
      <w:r w:rsidRPr="00F32012">
        <w:rPr>
          <w:rFonts w:ascii="Times New Roman" w:hAnsi="Times New Roman"/>
          <w:sz w:val="28"/>
          <w:szCs w:val="28"/>
          <w:lang w:val="en-US"/>
        </w:rPr>
        <w:t>New York: College Entrance Examination Board, 2002.</w:t>
      </w:r>
    </w:p>
    <w:p w14:paraId="692B4350" w14:textId="791E9B0D"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Инструктивно-методическое письмо по реализации образовательной программы NIS-</w:t>
      </w:r>
      <w:proofErr w:type="spellStart"/>
      <w:r w:rsidRPr="002A49FF">
        <w:rPr>
          <w:rFonts w:ascii="Times New Roman" w:hAnsi="Times New Roman"/>
          <w:sz w:val="28"/>
          <w:szCs w:val="28"/>
        </w:rPr>
        <w:t>Programme</w:t>
      </w:r>
      <w:proofErr w:type="spellEnd"/>
      <w:r w:rsidRPr="002A49FF">
        <w:rPr>
          <w:rFonts w:ascii="Times New Roman" w:hAnsi="Times New Roman"/>
          <w:sz w:val="28"/>
          <w:szCs w:val="28"/>
        </w:rPr>
        <w:t xml:space="preserve"> в Назарбаев Интеллектуальных школах в 2025–2026 учебном году / АОО «Назарбаев Интеллектуальные школы». </w:t>
      </w:r>
      <w:r w:rsidR="00F32012">
        <w:rPr>
          <w:rFonts w:ascii="Times New Roman" w:hAnsi="Times New Roman"/>
          <w:sz w:val="28"/>
          <w:szCs w:val="28"/>
        </w:rPr>
        <w:t>-</w:t>
      </w:r>
      <w:r w:rsidRPr="002A49FF">
        <w:rPr>
          <w:rFonts w:ascii="Times New Roman" w:hAnsi="Times New Roman"/>
          <w:sz w:val="28"/>
          <w:szCs w:val="28"/>
        </w:rPr>
        <w:t xml:space="preserve">Астана: Филиал «Центр образовательных программ», 2025. </w:t>
      </w:r>
      <w:r w:rsidR="00F32012">
        <w:rPr>
          <w:rFonts w:ascii="Times New Roman" w:hAnsi="Times New Roman"/>
          <w:sz w:val="28"/>
          <w:szCs w:val="28"/>
        </w:rPr>
        <w:t>-</w:t>
      </w:r>
      <w:r w:rsidRPr="002A49FF">
        <w:rPr>
          <w:rFonts w:ascii="Times New Roman" w:hAnsi="Times New Roman"/>
          <w:sz w:val="28"/>
          <w:szCs w:val="28"/>
        </w:rPr>
        <w:t>324 с.</w:t>
      </w:r>
    </w:p>
    <w:p w14:paraId="3BC2402F" w14:textId="08C76EFC" w:rsidR="002A49FF" w:rsidRPr="002A49FF" w:rsidRDefault="002A49FF" w:rsidP="002A49FF">
      <w:pPr>
        <w:numPr>
          <w:ilvl w:val="0"/>
          <w:numId w:val="9"/>
        </w:numPr>
        <w:spacing w:after="0" w:line="240" w:lineRule="auto"/>
        <w:jc w:val="both"/>
        <w:rPr>
          <w:rFonts w:ascii="Times New Roman" w:hAnsi="Times New Roman"/>
          <w:sz w:val="28"/>
          <w:szCs w:val="28"/>
        </w:rPr>
      </w:pPr>
      <w:proofErr w:type="spellStart"/>
      <w:r w:rsidRPr="002A49FF">
        <w:rPr>
          <w:rFonts w:ascii="Times New Roman" w:hAnsi="Times New Roman"/>
          <w:sz w:val="28"/>
          <w:szCs w:val="28"/>
        </w:rPr>
        <w:t>Таубаева</w:t>
      </w:r>
      <w:proofErr w:type="spellEnd"/>
      <w:r w:rsidRPr="002A49FF">
        <w:rPr>
          <w:rFonts w:ascii="Times New Roman" w:hAnsi="Times New Roman"/>
          <w:sz w:val="28"/>
          <w:szCs w:val="28"/>
        </w:rPr>
        <w:t xml:space="preserve"> Ш.Т., </w:t>
      </w:r>
      <w:proofErr w:type="spellStart"/>
      <w:r w:rsidRPr="002A49FF">
        <w:rPr>
          <w:rFonts w:ascii="Times New Roman" w:hAnsi="Times New Roman"/>
          <w:sz w:val="28"/>
          <w:szCs w:val="28"/>
        </w:rPr>
        <w:t>Калкеева</w:t>
      </w:r>
      <w:proofErr w:type="spellEnd"/>
      <w:r w:rsidRPr="002A49FF">
        <w:rPr>
          <w:rFonts w:ascii="Times New Roman" w:hAnsi="Times New Roman"/>
          <w:sz w:val="28"/>
          <w:szCs w:val="28"/>
        </w:rPr>
        <w:t xml:space="preserve"> К.Р. Компетентностный подход в структуре методологического знания педагогики. </w:t>
      </w:r>
      <w:r w:rsidR="00F32012">
        <w:rPr>
          <w:rFonts w:ascii="Times New Roman" w:hAnsi="Times New Roman"/>
          <w:sz w:val="28"/>
          <w:szCs w:val="28"/>
        </w:rPr>
        <w:t>-</w:t>
      </w:r>
      <w:r w:rsidRPr="002A49FF">
        <w:rPr>
          <w:rFonts w:ascii="Times New Roman" w:hAnsi="Times New Roman"/>
          <w:sz w:val="28"/>
          <w:szCs w:val="28"/>
        </w:rPr>
        <w:t xml:space="preserve">Алматы: </w:t>
      </w:r>
      <w:proofErr w:type="spellStart"/>
      <w:r w:rsidRPr="002A49FF">
        <w:rPr>
          <w:rFonts w:ascii="Times New Roman" w:hAnsi="Times New Roman"/>
          <w:sz w:val="28"/>
          <w:szCs w:val="28"/>
        </w:rPr>
        <w:t>Қазақ</w:t>
      </w:r>
      <w:proofErr w:type="spellEnd"/>
      <w:r w:rsidRPr="002A49FF">
        <w:rPr>
          <w:rFonts w:ascii="Times New Roman" w:hAnsi="Times New Roman"/>
          <w:sz w:val="28"/>
          <w:szCs w:val="28"/>
        </w:rPr>
        <w:t xml:space="preserve"> </w:t>
      </w:r>
      <w:proofErr w:type="spellStart"/>
      <w:r w:rsidRPr="002A49FF">
        <w:rPr>
          <w:rFonts w:ascii="Times New Roman" w:hAnsi="Times New Roman"/>
          <w:sz w:val="28"/>
          <w:szCs w:val="28"/>
        </w:rPr>
        <w:t>университеті</w:t>
      </w:r>
      <w:proofErr w:type="spellEnd"/>
      <w:r w:rsidRPr="002A49FF">
        <w:rPr>
          <w:rFonts w:ascii="Times New Roman" w:hAnsi="Times New Roman"/>
          <w:sz w:val="28"/>
          <w:szCs w:val="28"/>
        </w:rPr>
        <w:t xml:space="preserve">, 2009. </w:t>
      </w:r>
      <w:r w:rsidR="00F32012">
        <w:rPr>
          <w:rFonts w:ascii="Times New Roman" w:hAnsi="Times New Roman"/>
          <w:sz w:val="28"/>
          <w:szCs w:val="28"/>
        </w:rPr>
        <w:t>-</w:t>
      </w:r>
      <w:r w:rsidRPr="002A49FF">
        <w:rPr>
          <w:rFonts w:ascii="Times New Roman" w:hAnsi="Times New Roman"/>
          <w:sz w:val="28"/>
          <w:szCs w:val="28"/>
        </w:rPr>
        <w:t>90 с.</w:t>
      </w:r>
    </w:p>
    <w:p w14:paraId="26252909" w14:textId="5610FE1D"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Образовательная программа АОО «Назарбаев Интеллектуальные школы» (NIS-</w:t>
      </w:r>
      <w:proofErr w:type="spellStart"/>
      <w:r w:rsidRPr="002A49FF">
        <w:rPr>
          <w:rFonts w:ascii="Times New Roman" w:hAnsi="Times New Roman"/>
          <w:sz w:val="28"/>
          <w:szCs w:val="28"/>
        </w:rPr>
        <w:t>Programme</w:t>
      </w:r>
      <w:proofErr w:type="spellEnd"/>
      <w:r w:rsidRPr="002A49FF">
        <w:rPr>
          <w:rFonts w:ascii="Times New Roman" w:hAnsi="Times New Roman"/>
          <w:sz w:val="28"/>
          <w:szCs w:val="28"/>
        </w:rPr>
        <w:t xml:space="preserve">). </w:t>
      </w:r>
      <w:r w:rsidR="00F32012">
        <w:rPr>
          <w:rFonts w:ascii="Times New Roman" w:hAnsi="Times New Roman"/>
          <w:sz w:val="28"/>
          <w:szCs w:val="28"/>
        </w:rPr>
        <w:t>-</w:t>
      </w:r>
      <w:r w:rsidRPr="002A49FF">
        <w:rPr>
          <w:rFonts w:ascii="Times New Roman" w:hAnsi="Times New Roman"/>
          <w:sz w:val="28"/>
          <w:szCs w:val="28"/>
        </w:rPr>
        <w:t xml:space="preserve">Астана, 2023. </w:t>
      </w:r>
      <w:r w:rsidR="00F32012">
        <w:rPr>
          <w:rFonts w:ascii="Times New Roman" w:hAnsi="Times New Roman"/>
          <w:sz w:val="28"/>
          <w:szCs w:val="28"/>
        </w:rPr>
        <w:t>-</w:t>
      </w:r>
      <w:r w:rsidRPr="002A49FF">
        <w:rPr>
          <w:rFonts w:ascii="Times New Roman" w:hAnsi="Times New Roman"/>
          <w:sz w:val="28"/>
          <w:szCs w:val="28"/>
        </w:rPr>
        <w:t xml:space="preserve">176 с. </w:t>
      </w:r>
      <w:r w:rsidR="00F32012">
        <w:rPr>
          <w:rFonts w:ascii="Times New Roman" w:hAnsi="Times New Roman"/>
          <w:sz w:val="28"/>
          <w:szCs w:val="28"/>
        </w:rPr>
        <w:t>-</w:t>
      </w:r>
      <w:r w:rsidRPr="002A49FF">
        <w:rPr>
          <w:rFonts w:ascii="Times New Roman" w:hAnsi="Times New Roman"/>
          <w:sz w:val="28"/>
          <w:szCs w:val="28"/>
        </w:rPr>
        <w:t xml:space="preserve">Утв. решением Правления АОО «Назарбаев Интеллектуальные школы» от 10 августа 2023 г., протокол № 37. </w:t>
      </w:r>
      <w:r w:rsidR="00F32012">
        <w:rPr>
          <w:rFonts w:ascii="Times New Roman" w:hAnsi="Times New Roman"/>
          <w:sz w:val="28"/>
          <w:szCs w:val="28"/>
        </w:rPr>
        <w:t>-</w:t>
      </w:r>
      <w:r w:rsidRPr="002A49FF">
        <w:rPr>
          <w:rFonts w:ascii="Times New Roman" w:hAnsi="Times New Roman"/>
          <w:sz w:val="28"/>
          <w:szCs w:val="28"/>
        </w:rPr>
        <w:t xml:space="preserve">[Электронный ресурс]. </w:t>
      </w:r>
      <w:r w:rsidR="00F32012">
        <w:rPr>
          <w:rFonts w:ascii="Times New Roman" w:hAnsi="Times New Roman"/>
          <w:sz w:val="28"/>
          <w:szCs w:val="28"/>
        </w:rPr>
        <w:t>-</w:t>
      </w:r>
      <w:r w:rsidRPr="002A49FF">
        <w:rPr>
          <w:rFonts w:ascii="Times New Roman" w:hAnsi="Times New Roman"/>
          <w:sz w:val="28"/>
          <w:szCs w:val="28"/>
        </w:rPr>
        <w:t>Режим доступа: https://www.nis.edu.kz/files/dokument-nis-programme_ru.pdf (дата обращения: 11.06.2025).</w:t>
      </w:r>
    </w:p>
    <w:p w14:paraId="7AA40F90" w14:textId="201EC47B"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Зимняя И.А. Ключевые компетентности как результативно-целевая основа компетентностного подхода в образовании. </w:t>
      </w:r>
      <w:r w:rsidR="00F32012">
        <w:rPr>
          <w:rFonts w:ascii="Times New Roman" w:hAnsi="Times New Roman"/>
          <w:sz w:val="28"/>
          <w:szCs w:val="28"/>
        </w:rPr>
        <w:t>-</w:t>
      </w:r>
      <w:r w:rsidRPr="002A49FF">
        <w:rPr>
          <w:rFonts w:ascii="Times New Roman" w:hAnsi="Times New Roman"/>
          <w:sz w:val="28"/>
          <w:szCs w:val="28"/>
        </w:rPr>
        <w:t xml:space="preserve">М.: Исследовательский центр проблем качества подготовки специалистов, 2004. </w:t>
      </w:r>
      <w:r w:rsidR="00F32012">
        <w:rPr>
          <w:rFonts w:ascii="Times New Roman" w:hAnsi="Times New Roman"/>
          <w:sz w:val="28"/>
          <w:szCs w:val="28"/>
        </w:rPr>
        <w:t>-</w:t>
      </w:r>
      <w:r w:rsidRPr="002A49FF">
        <w:rPr>
          <w:rFonts w:ascii="Times New Roman" w:hAnsi="Times New Roman"/>
          <w:sz w:val="28"/>
          <w:szCs w:val="28"/>
        </w:rPr>
        <w:t>42 с.</w:t>
      </w:r>
    </w:p>
    <w:p w14:paraId="02F60A97" w14:textId="4423FCB3"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Анисимов О. С. Методологическая культура педагогической деятельности и мышления. </w:t>
      </w:r>
      <w:r w:rsidR="00F32012">
        <w:rPr>
          <w:rFonts w:ascii="Times New Roman" w:hAnsi="Times New Roman"/>
          <w:sz w:val="28"/>
          <w:szCs w:val="28"/>
        </w:rPr>
        <w:t>-</w:t>
      </w:r>
      <w:r w:rsidRPr="002A49FF">
        <w:rPr>
          <w:rFonts w:ascii="Times New Roman" w:hAnsi="Times New Roman"/>
          <w:sz w:val="28"/>
          <w:szCs w:val="28"/>
        </w:rPr>
        <w:t>М.: Экономика, 1991.-416 с.</w:t>
      </w:r>
    </w:p>
    <w:p w14:paraId="3400FF53" w14:textId="19F4BC9F" w:rsidR="002A49FF" w:rsidRPr="002A49FF" w:rsidRDefault="002A49FF" w:rsidP="002A49FF">
      <w:pPr>
        <w:numPr>
          <w:ilvl w:val="0"/>
          <w:numId w:val="9"/>
        </w:numPr>
        <w:spacing w:after="0" w:line="240" w:lineRule="auto"/>
        <w:jc w:val="both"/>
        <w:rPr>
          <w:rFonts w:ascii="Times New Roman" w:hAnsi="Times New Roman"/>
          <w:sz w:val="28"/>
          <w:szCs w:val="28"/>
        </w:rPr>
      </w:pPr>
      <w:proofErr w:type="spellStart"/>
      <w:r w:rsidRPr="002A49FF">
        <w:rPr>
          <w:rFonts w:ascii="Times New Roman" w:hAnsi="Times New Roman"/>
          <w:sz w:val="28"/>
          <w:szCs w:val="28"/>
        </w:rPr>
        <w:t>Байденко</w:t>
      </w:r>
      <w:proofErr w:type="spellEnd"/>
      <w:r w:rsidRPr="002A49FF">
        <w:rPr>
          <w:rFonts w:ascii="Times New Roman" w:hAnsi="Times New Roman"/>
          <w:sz w:val="28"/>
          <w:szCs w:val="28"/>
        </w:rPr>
        <w:t xml:space="preserve">, В. И. Компетентностный подход к проектированию государственных образовательных стандартов высшего профессионального образования (методологические и методические вопросы): методическое пособие. Изд. 2-е. </w:t>
      </w:r>
      <w:r w:rsidR="00F32012">
        <w:rPr>
          <w:rFonts w:ascii="Times New Roman" w:hAnsi="Times New Roman"/>
          <w:sz w:val="28"/>
          <w:szCs w:val="28"/>
        </w:rPr>
        <w:t>-</w:t>
      </w:r>
      <w:r w:rsidRPr="002A49FF">
        <w:rPr>
          <w:rFonts w:ascii="Times New Roman" w:hAnsi="Times New Roman"/>
          <w:sz w:val="28"/>
          <w:szCs w:val="28"/>
        </w:rPr>
        <w:t xml:space="preserve">М.: Исследовательский центр проблем качества подготовки специалистов, 2005. </w:t>
      </w:r>
      <w:r w:rsidR="00F32012">
        <w:rPr>
          <w:rFonts w:ascii="Times New Roman" w:hAnsi="Times New Roman"/>
          <w:sz w:val="28"/>
          <w:szCs w:val="28"/>
        </w:rPr>
        <w:t>-</w:t>
      </w:r>
      <w:r w:rsidRPr="002A49FF">
        <w:rPr>
          <w:rFonts w:ascii="Times New Roman" w:hAnsi="Times New Roman"/>
          <w:sz w:val="28"/>
          <w:szCs w:val="28"/>
        </w:rPr>
        <w:t>114 с.</w:t>
      </w:r>
    </w:p>
    <w:p w14:paraId="254FDD09" w14:textId="6A51A370" w:rsidR="002A49FF" w:rsidRPr="002A49FF" w:rsidRDefault="002A49FF" w:rsidP="002A49FF">
      <w:pPr>
        <w:numPr>
          <w:ilvl w:val="0"/>
          <w:numId w:val="9"/>
        </w:numPr>
        <w:spacing w:after="0" w:line="240" w:lineRule="auto"/>
        <w:jc w:val="both"/>
        <w:rPr>
          <w:rFonts w:ascii="Times New Roman" w:hAnsi="Times New Roman"/>
          <w:sz w:val="28"/>
          <w:szCs w:val="28"/>
        </w:rPr>
      </w:pPr>
      <w:proofErr w:type="spellStart"/>
      <w:r w:rsidRPr="002A49FF">
        <w:rPr>
          <w:rFonts w:ascii="Times New Roman" w:hAnsi="Times New Roman"/>
          <w:sz w:val="28"/>
          <w:szCs w:val="28"/>
        </w:rPr>
        <w:t>Зеер</w:t>
      </w:r>
      <w:proofErr w:type="spellEnd"/>
      <w:r w:rsidRPr="002A49FF">
        <w:rPr>
          <w:rFonts w:ascii="Times New Roman" w:hAnsi="Times New Roman"/>
          <w:sz w:val="28"/>
          <w:szCs w:val="28"/>
        </w:rPr>
        <w:t xml:space="preserve">, Э. Ф., Новоселов, С. А., </w:t>
      </w:r>
      <w:proofErr w:type="spellStart"/>
      <w:r w:rsidRPr="002A49FF">
        <w:rPr>
          <w:rFonts w:ascii="Times New Roman" w:hAnsi="Times New Roman"/>
          <w:sz w:val="28"/>
          <w:szCs w:val="28"/>
        </w:rPr>
        <w:t>Сыманюк</w:t>
      </w:r>
      <w:proofErr w:type="spellEnd"/>
      <w:r w:rsidRPr="002A49FF">
        <w:rPr>
          <w:rFonts w:ascii="Times New Roman" w:hAnsi="Times New Roman"/>
          <w:sz w:val="28"/>
          <w:szCs w:val="28"/>
        </w:rPr>
        <w:t xml:space="preserve">, Э. Э. Институциональный подход к инновациям в образовании // Инновации в образовании. </w:t>
      </w:r>
      <w:r w:rsidR="00F32012">
        <w:rPr>
          <w:rFonts w:ascii="Times New Roman" w:hAnsi="Times New Roman"/>
          <w:sz w:val="28"/>
          <w:szCs w:val="28"/>
        </w:rPr>
        <w:t>-</w:t>
      </w:r>
      <w:r w:rsidRPr="002A49FF">
        <w:rPr>
          <w:rFonts w:ascii="Times New Roman" w:hAnsi="Times New Roman"/>
          <w:sz w:val="28"/>
          <w:szCs w:val="28"/>
        </w:rPr>
        <w:t xml:space="preserve">2010. -№ 1. </w:t>
      </w:r>
      <w:r w:rsidR="00F32012">
        <w:rPr>
          <w:rFonts w:ascii="Times New Roman" w:hAnsi="Times New Roman"/>
          <w:sz w:val="28"/>
          <w:szCs w:val="28"/>
        </w:rPr>
        <w:t>-</w:t>
      </w:r>
      <w:r w:rsidRPr="002A49FF">
        <w:rPr>
          <w:rFonts w:ascii="Times New Roman" w:hAnsi="Times New Roman"/>
          <w:sz w:val="28"/>
          <w:szCs w:val="28"/>
        </w:rPr>
        <w:t>С. 52–65.</w:t>
      </w:r>
    </w:p>
    <w:p w14:paraId="03DF7080" w14:textId="52191157"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lastRenderedPageBreak/>
        <w:t xml:space="preserve">Гришанова, Н. А. Развитие компетентности </w:t>
      </w:r>
      <w:proofErr w:type="spellStart"/>
      <w:r w:rsidRPr="002A49FF">
        <w:rPr>
          <w:rFonts w:ascii="Times New Roman" w:hAnsi="Times New Roman"/>
          <w:sz w:val="28"/>
          <w:szCs w:val="28"/>
        </w:rPr>
        <w:t>специалий</w:t>
      </w:r>
      <w:proofErr w:type="spellEnd"/>
      <w:r w:rsidRPr="002A49FF">
        <w:rPr>
          <w:rFonts w:ascii="Times New Roman" w:hAnsi="Times New Roman"/>
          <w:sz w:val="28"/>
          <w:szCs w:val="28"/>
        </w:rPr>
        <w:t xml:space="preserve"> как важнейшее направление реформирования профессионального образования // В кн.: Квалиметрия в образовании: методология и </w:t>
      </w:r>
      <w:proofErr w:type="gramStart"/>
      <w:r w:rsidRPr="002A49FF">
        <w:rPr>
          <w:rFonts w:ascii="Times New Roman" w:hAnsi="Times New Roman"/>
          <w:sz w:val="28"/>
          <w:szCs w:val="28"/>
        </w:rPr>
        <w:t>практика :</w:t>
      </w:r>
      <w:proofErr w:type="gramEnd"/>
      <w:r w:rsidRPr="002A49FF">
        <w:rPr>
          <w:rFonts w:ascii="Times New Roman" w:hAnsi="Times New Roman"/>
          <w:sz w:val="28"/>
          <w:szCs w:val="28"/>
        </w:rPr>
        <w:t xml:space="preserve"> материалы Десятого симпозиума / под науч. ред. Н. А. Селезневой, А. И. </w:t>
      </w:r>
      <w:proofErr w:type="spellStart"/>
      <w:r w:rsidRPr="002A49FF">
        <w:rPr>
          <w:rFonts w:ascii="Times New Roman" w:hAnsi="Times New Roman"/>
          <w:sz w:val="28"/>
          <w:szCs w:val="28"/>
        </w:rPr>
        <w:t>Субетто</w:t>
      </w:r>
      <w:proofErr w:type="spellEnd"/>
      <w:r w:rsidRPr="002A49FF">
        <w:rPr>
          <w:rFonts w:ascii="Times New Roman" w:hAnsi="Times New Roman"/>
          <w:sz w:val="28"/>
          <w:szCs w:val="28"/>
        </w:rPr>
        <w:t xml:space="preserve">. </w:t>
      </w:r>
      <w:r w:rsidR="00F32012">
        <w:rPr>
          <w:rFonts w:ascii="Times New Roman" w:hAnsi="Times New Roman"/>
          <w:sz w:val="28"/>
          <w:szCs w:val="28"/>
        </w:rPr>
        <w:t>-</w:t>
      </w:r>
      <w:r w:rsidRPr="002A49FF">
        <w:rPr>
          <w:rFonts w:ascii="Times New Roman" w:hAnsi="Times New Roman"/>
          <w:sz w:val="28"/>
          <w:szCs w:val="28"/>
        </w:rPr>
        <w:t xml:space="preserve">Кн. 6. </w:t>
      </w:r>
      <w:r w:rsidR="00F32012">
        <w:rPr>
          <w:rFonts w:ascii="Times New Roman" w:hAnsi="Times New Roman"/>
          <w:sz w:val="28"/>
          <w:szCs w:val="28"/>
        </w:rPr>
        <w:t>-</w:t>
      </w:r>
      <w:r w:rsidRPr="002A49FF">
        <w:rPr>
          <w:rFonts w:ascii="Times New Roman" w:hAnsi="Times New Roman"/>
          <w:sz w:val="28"/>
          <w:szCs w:val="28"/>
        </w:rPr>
        <w:t>М., 2002.</w:t>
      </w:r>
    </w:p>
    <w:p w14:paraId="2DEB83E4" w14:textId="7996743B"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Куницына, В. Н. Коммуникативная компетентность и коммуникативный интеллект: структура, функции, взаимоотношения / В. Н. Куницына. </w:t>
      </w:r>
      <w:r w:rsidR="00F32012">
        <w:rPr>
          <w:rFonts w:ascii="Times New Roman" w:hAnsi="Times New Roman"/>
          <w:sz w:val="28"/>
          <w:szCs w:val="28"/>
        </w:rPr>
        <w:t>-</w:t>
      </w:r>
      <w:r w:rsidRPr="002A49FF">
        <w:rPr>
          <w:rFonts w:ascii="Times New Roman" w:hAnsi="Times New Roman"/>
          <w:sz w:val="28"/>
          <w:szCs w:val="28"/>
        </w:rPr>
        <w:t xml:space="preserve">СПб., 2015. </w:t>
      </w:r>
      <w:r w:rsidR="00F32012">
        <w:rPr>
          <w:rFonts w:ascii="Times New Roman" w:hAnsi="Times New Roman"/>
          <w:sz w:val="28"/>
          <w:szCs w:val="28"/>
        </w:rPr>
        <w:t>-</w:t>
      </w:r>
      <w:r w:rsidRPr="002A49FF">
        <w:rPr>
          <w:rFonts w:ascii="Times New Roman" w:hAnsi="Times New Roman"/>
          <w:sz w:val="28"/>
          <w:szCs w:val="28"/>
        </w:rPr>
        <w:t>86 с.</w:t>
      </w:r>
    </w:p>
    <w:p w14:paraId="3F2F8DCE" w14:textId="45B81A10"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Маркова, А. </w:t>
      </w:r>
      <w:proofErr w:type="spellStart"/>
      <w:r w:rsidRPr="002A49FF">
        <w:rPr>
          <w:rFonts w:ascii="Times New Roman" w:hAnsi="Times New Roman"/>
          <w:sz w:val="28"/>
          <w:szCs w:val="28"/>
        </w:rPr>
        <w:t>К.Психологический</w:t>
      </w:r>
      <w:proofErr w:type="spellEnd"/>
      <w:r w:rsidRPr="002A49FF">
        <w:rPr>
          <w:rFonts w:ascii="Times New Roman" w:hAnsi="Times New Roman"/>
          <w:sz w:val="28"/>
          <w:szCs w:val="28"/>
        </w:rPr>
        <w:t xml:space="preserve"> анализ профессиональной компетентности учителя // Советская педагогика. -1990. </w:t>
      </w:r>
      <w:r w:rsidR="00F32012">
        <w:rPr>
          <w:rFonts w:ascii="Times New Roman" w:hAnsi="Times New Roman"/>
          <w:sz w:val="28"/>
          <w:szCs w:val="28"/>
        </w:rPr>
        <w:t>-</w:t>
      </w:r>
      <w:r w:rsidRPr="002A49FF">
        <w:rPr>
          <w:rFonts w:ascii="Times New Roman" w:hAnsi="Times New Roman"/>
          <w:sz w:val="28"/>
          <w:szCs w:val="28"/>
        </w:rPr>
        <w:t>№ 8.</w:t>
      </w:r>
    </w:p>
    <w:p w14:paraId="1E5FF8B8" w14:textId="43BF2EB5"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Кузьмина, Н. В. Профессионализм личности преподавателя и мастера производственного обучения / Н. В. Кузьмина. </w:t>
      </w:r>
      <w:r w:rsidR="00F32012">
        <w:rPr>
          <w:rFonts w:ascii="Times New Roman" w:hAnsi="Times New Roman"/>
          <w:sz w:val="28"/>
          <w:szCs w:val="28"/>
        </w:rPr>
        <w:t>-</w:t>
      </w:r>
      <w:r w:rsidRPr="002A49FF">
        <w:rPr>
          <w:rFonts w:ascii="Times New Roman" w:hAnsi="Times New Roman"/>
          <w:sz w:val="28"/>
          <w:szCs w:val="28"/>
        </w:rPr>
        <w:t>М., 1990. -119 с.</w:t>
      </w:r>
    </w:p>
    <w:p w14:paraId="62D57F5C" w14:textId="61C47EA5"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Лебедев, О. Е. Компетентностный подход в образовании // Школьные технологии. </w:t>
      </w:r>
      <w:r w:rsidR="00F32012">
        <w:rPr>
          <w:rFonts w:ascii="Times New Roman" w:hAnsi="Times New Roman"/>
          <w:sz w:val="28"/>
          <w:szCs w:val="28"/>
        </w:rPr>
        <w:t>-</w:t>
      </w:r>
      <w:r w:rsidRPr="002A49FF">
        <w:rPr>
          <w:rFonts w:ascii="Times New Roman" w:hAnsi="Times New Roman"/>
          <w:sz w:val="28"/>
          <w:szCs w:val="28"/>
        </w:rPr>
        <w:t xml:space="preserve">2004. </w:t>
      </w:r>
      <w:r w:rsidR="00F32012">
        <w:rPr>
          <w:rFonts w:ascii="Times New Roman" w:hAnsi="Times New Roman"/>
          <w:sz w:val="28"/>
          <w:szCs w:val="28"/>
        </w:rPr>
        <w:t>-</w:t>
      </w:r>
      <w:r w:rsidRPr="002A49FF">
        <w:rPr>
          <w:rFonts w:ascii="Times New Roman" w:hAnsi="Times New Roman"/>
          <w:sz w:val="28"/>
          <w:szCs w:val="28"/>
        </w:rPr>
        <w:t xml:space="preserve">№ 5. </w:t>
      </w:r>
      <w:r w:rsidR="00F32012">
        <w:rPr>
          <w:rFonts w:ascii="Times New Roman" w:hAnsi="Times New Roman"/>
          <w:sz w:val="28"/>
          <w:szCs w:val="28"/>
        </w:rPr>
        <w:t>-</w:t>
      </w:r>
      <w:r w:rsidRPr="002A49FF">
        <w:rPr>
          <w:rFonts w:ascii="Times New Roman" w:hAnsi="Times New Roman"/>
          <w:sz w:val="28"/>
          <w:szCs w:val="28"/>
        </w:rPr>
        <w:t>С. 3–12.</w:t>
      </w:r>
    </w:p>
    <w:p w14:paraId="3383E86E" w14:textId="18B9CC03"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Лукьянова, М. И. Психолого-педагогическая компетентность учителя // Педагогика. -2001. </w:t>
      </w:r>
      <w:r w:rsidR="00F32012">
        <w:rPr>
          <w:rFonts w:ascii="Times New Roman" w:hAnsi="Times New Roman"/>
          <w:sz w:val="28"/>
          <w:szCs w:val="28"/>
        </w:rPr>
        <w:t>-</w:t>
      </w:r>
      <w:r w:rsidRPr="002A49FF">
        <w:rPr>
          <w:rFonts w:ascii="Times New Roman" w:hAnsi="Times New Roman"/>
          <w:sz w:val="28"/>
          <w:szCs w:val="28"/>
        </w:rPr>
        <w:t xml:space="preserve">№ 10. </w:t>
      </w:r>
      <w:r w:rsidR="00F32012">
        <w:rPr>
          <w:rFonts w:ascii="Times New Roman" w:hAnsi="Times New Roman"/>
          <w:sz w:val="28"/>
          <w:szCs w:val="28"/>
        </w:rPr>
        <w:t>-</w:t>
      </w:r>
      <w:r w:rsidRPr="002A49FF">
        <w:rPr>
          <w:rFonts w:ascii="Times New Roman" w:hAnsi="Times New Roman"/>
          <w:sz w:val="28"/>
          <w:szCs w:val="28"/>
        </w:rPr>
        <w:t>С. 56-61.</w:t>
      </w:r>
    </w:p>
    <w:p w14:paraId="66788F09" w14:textId="475A6998"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Трофимова, Г. С. Педагогическая коммуникативная компетентность: теоретический и прикладные </w:t>
      </w:r>
      <w:proofErr w:type="gramStart"/>
      <w:r w:rsidRPr="002A49FF">
        <w:rPr>
          <w:rFonts w:ascii="Times New Roman" w:hAnsi="Times New Roman"/>
          <w:sz w:val="28"/>
          <w:szCs w:val="28"/>
        </w:rPr>
        <w:t>аспекты :</w:t>
      </w:r>
      <w:proofErr w:type="gramEnd"/>
      <w:r w:rsidRPr="002A49FF">
        <w:rPr>
          <w:rFonts w:ascii="Times New Roman" w:hAnsi="Times New Roman"/>
          <w:sz w:val="28"/>
          <w:szCs w:val="28"/>
        </w:rPr>
        <w:t xml:space="preserve"> монография / Г. С. Трофимова. </w:t>
      </w:r>
      <w:r w:rsidR="00F32012">
        <w:rPr>
          <w:rFonts w:ascii="Times New Roman" w:hAnsi="Times New Roman"/>
          <w:sz w:val="28"/>
          <w:szCs w:val="28"/>
        </w:rPr>
        <w:t>-</w:t>
      </w:r>
      <w:r w:rsidRPr="002A49FF">
        <w:rPr>
          <w:rFonts w:ascii="Times New Roman" w:hAnsi="Times New Roman"/>
          <w:sz w:val="28"/>
          <w:szCs w:val="28"/>
        </w:rPr>
        <w:t xml:space="preserve">Ижевск: УдГУ, 2012. </w:t>
      </w:r>
      <w:r w:rsidR="00F32012">
        <w:rPr>
          <w:rFonts w:ascii="Times New Roman" w:hAnsi="Times New Roman"/>
          <w:sz w:val="28"/>
          <w:szCs w:val="28"/>
        </w:rPr>
        <w:t>-</w:t>
      </w:r>
      <w:r w:rsidRPr="002A49FF">
        <w:rPr>
          <w:rFonts w:ascii="Times New Roman" w:hAnsi="Times New Roman"/>
          <w:sz w:val="28"/>
          <w:szCs w:val="28"/>
        </w:rPr>
        <w:t>116 с.</w:t>
      </w:r>
    </w:p>
    <w:p w14:paraId="3A144C9F" w14:textId="64D5618F"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Якунин, В. А. Обучение как процесс управления: психологические аспекты / В. А. Якунин. </w:t>
      </w:r>
      <w:r w:rsidR="00F32012">
        <w:rPr>
          <w:rFonts w:ascii="Times New Roman" w:hAnsi="Times New Roman"/>
          <w:sz w:val="28"/>
          <w:szCs w:val="28"/>
        </w:rPr>
        <w:t>-</w:t>
      </w:r>
      <w:proofErr w:type="gramStart"/>
      <w:r w:rsidRPr="002A49FF">
        <w:rPr>
          <w:rFonts w:ascii="Times New Roman" w:hAnsi="Times New Roman"/>
          <w:sz w:val="28"/>
          <w:szCs w:val="28"/>
        </w:rPr>
        <w:t>Л. :</w:t>
      </w:r>
      <w:proofErr w:type="gramEnd"/>
      <w:r w:rsidRPr="002A49FF">
        <w:rPr>
          <w:rFonts w:ascii="Times New Roman" w:hAnsi="Times New Roman"/>
          <w:sz w:val="28"/>
          <w:szCs w:val="28"/>
        </w:rPr>
        <w:t xml:space="preserve"> ЛГУ, 1988. </w:t>
      </w:r>
      <w:r w:rsidR="00F32012">
        <w:rPr>
          <w:rFonts w:ascii="Times New Roman" w:hAnsi="Times New Roman"/>
          <w:sz w:val="28"/>
          <w:szCs w:val="28"/>
        </w:rPr>
        <w:t>-</w:t>
      </w:r>
      <w:r w:rsidRPr="002A49FF">
        <w:rPr>
          <w:rFonts w:ascii="Times New Roman" w:hAnsi="Times New Roman"/>
          <w:sz w:val="28"/>
          <w:szCs w:val="28"/>
        </w:rPr>
        <w:t>160 с.</w:t>
      </w:r>
    </w:p>
    <w:p w14:paraId="37CC4F5F" w14:textId="27DAA39F" w:rsidR="002A49FF" w:rsidRPr="002A49FF" w:rsidRDefault="002A49FF" w:rsidP="002A49FF">
      <w:pPr>
        <w:numPr>
          <w:ilvl w:val="0"/>
          <w:numId w:val="9"/>
        </w:numPr>
        <w:spacing w:after="0" w:line="240" w:lineRule="auto"/>
        <w:jc w:val="both"/>
        <w:rPr>
          <w:rFonts w:ascii="Times New Roman" w:hAnsi="Times New Roman"/>
          <w:sz w:val="28"/>
          <w:szCs w:val="28"/>
        </w:rPr>
      </w:pPr>
      <w:proofErr w:type="spellStart"/>
      <w:r w:rsidRPr="002A49FF">
        <w:rPr>
          <w:rFonts w:ascii="Times New Roman" w:hAnsi="Times New Roman"/>
          <w:sz w:val="28"/>
          <w:szCs w:val="28"/>
        </w:rPr>
        <w:t>Кенжебеков</w:t>
      </w:r>
      <w:proofErr w:type="spellEnd"/>
      <w:r w:rsidRPr="002A49FF">
        <w:rPr>
          <w:rFonts w:ascii="Times New Roman" w:hAnsi="Times New Roman"/>
          <w:sz w:val="28"/>
          <w:szCs w:val="28"/>
        </w:rPr>
        <w:t xml:space="preserve"> Б. Т. Университет </w:t>
      </w:r>
      <w:proofErr w:type="spellStart"/>
      <w:r w:rsidRPr="002A49FF">
        <w:rPr>
          <w:rFonts w:ascii="Times New Roman" w:hAnsi="Times New Roman"/>
          <w:sz w:val="28"/>
          <w:szCs w:val="28"/>
        </w:rPr>
        <w:t>студенттерінің</w:t>
      </w:r>
      <w:proofErr w:type="spellEnd"/>
      <w:r w:rsidRPr="002A49FF">
        <w:rPr>
          <w:rFonts w:ascii="Times New Roman" w:hAnsi="Times New Roman"/>
          <w:sz w:val="28"/>
          <w:szCs w:val="28"/>
        </w:rPr>
        <w:t xml:space="preserve"> </w:t>
      </w:r>
      <w:proofErr w:type="spellStart"/>
      <w:r w:rsidRPr="002A49FF">
        <w:rPr>
          <w:rFonts w:ascii="Times New Roman" w:hAnsi="Times New Roman"/>
          <w:sz w:val="28"/>
          <w:szCs w:val="28"/>
        </w:rPr>
        <w:t>кәсіби</w:t>
      </w:r>
      <w:proofErr w:type="spellEnd"/>
      <w:r w:rsidRPr="002A49FF">
        <w:rPr>
          <w:rFonts w:ascii="Times New Roman" w:hAnsi="Times New Roman"/>
          <w:sz w:val="28"/>
          <w:szCs w:val="28"/>
        </w:rPr>
        <w:t xml:space="preserve"> </w:t>
      </w:r>
      <w:proofErr w:type="spellStart"/>
      <w:r w:rsidRPr="002A49FF">
        <w:rPr>
          <w:rFonts w:ascii="Times New Roman" w:hAnsi="Times New Roman"/>
          <w:sz w:val="28"/>
          <w:szCs w:val="28"/>
        </w:rPr>
        <w:t>құзыреттілігін</w:t>
      </w:r>
      <w:proofErr w:type="spellEnd"/>
      <w:r w:rsidRPr="002A49FF">
        <w:rPr>
          <w:rFonts w:ascii="Times New Roman" w:hAnsi="Times New Roman"/>
          <w:sz w:val="28"/>
          <w:szCs w:val="28"/>
        </w:rPr>
        <w:t xml:space="preserve"> </w:t>
      </w:r>
      <w:proofErr w:type="spellStart"/>
      <w:r w:rsidRPr="002A49FF">
        <w:rPr>
          <w:rFonts w:ascii="Times New Roman" w:hAnsi="Times New Roman"/>
          <w:sz w:val="28"/>
          <w:szCs w:val="28"/>
        </w:rPr>
        <w:t>қалыптастырудың</w:t>
      </w:r>
      <w:proofErr w:type="spellEnd"/>
      <w:r w:rsidRPr="002A49FF">
        <w:rPr>
          <w:rFonts w:ascii="Times New Roman" w:hAnsi="Times New Roman"/>
          <w:sz w:val="28"/>
          <w:szCs w:val="28"/>
        </w:rPr>
        <w:t xml:space="preserve"> </w:t>
      </w:r>
      <w:proofErr w:type="spellStart"/>
      <w:r w:rsidRPr="002A49FF">
        <w:rPr>
          <w:rFonts w:ascii="Times New Roman" w:hAnsi="Times New Roman"/>
          <w:sz w:val="28"/>
          <w:szCs w:val="28"/>
        </w:rPr>
        <w:t>теориясы</w:t>
      </w:r>
      <w:proofErr w:type="spellEnd"/>
      <w:r w:rsidRPr="002A49FF">
        <w:rPr>
          <w:rFonts w:ascii="Times New Roman" w:hAnsi="Times New Roman"/>
          <w:sz w:val="28"/>
          <w:szCs w:val="28"/>
        </w:rPr>
        <w:t xml:space="preserve"> мен </w:t>
      </w:r>
      <w:proofErr w:type="spellStart"/>
      <w:proofErr w:type="gramStart"/>
      <w:r w:rsidRPr="002A49FF">
        <w:rPr>
          <w:rFonts w:ascii="Times New Roman" w:hAnsi="Times New Roman"/>
          <w:sz w:val="28"/>
          <w:szCs w:val="28"/>
        </w:rPr>
        <w:t>практикасы</w:t>
      </w:r>
      <w:proofErr w:type="spellEnd"/>
      <w:r w:rsidRPr="002A49FF">
        <w:rPr>
          <w:rFonts w:ascii="Times New Roman" w:hAnsi="Times New Roman"/>
          <w:sz w:val="28"/>
          <w:szCs w:val="28"/>
        </w:rPr>
        <w:t xml:space="preserve"> :</w:t>
      </w:r>
      <w:proofErr w:type="gramEnd"/>
      <w:r w:rsidRPr="002A49FF">
        <w:rPr>
          <w:rFonts w:ascii="Times New Roman" w:hAnsi="Times New Roman"/>
          <w:sz w:val="28"/>
          <w:szCs w:val="28"/>
        </w:rPr>
        <w:t xml:space="preserve"> монография / Б. Т. </w:t>
      </w:r>
      <w:proofErr w:type="spellStart"/>
      <w:r w:rsidRPr="002A49FF">
        <w:rPr>
          <w:rFonts w:ascii="Times New Roman" w:hAnsi="Times New Roman"/>
          <w:sz w:val="28"/>
          <w:szCs w:val="28"/>
        </w:rPr>
        <w:t>Кенжебеков</w:t>
      </w:r>
      <w:proofErr w:type="spellEnd"/>
      <w:r w:rsidRPr="002A49FF">
        <w:rPr>
          <w:rFonts w:ascii="Times New Roman" w:hAnsi="Times New Roman"/>
          <w:sz w:val="28"/>
          <w:szCs w:val="28"/>
        </w:rPr>
        <w:t xml:space="preserve">. </w:t>
      </w:r>
      <w:r w:rsidR="00F32012">
        <w:rPr>
          <w:rFonts w:ascii="Times New Roman" w:hAnsi="Times New Roman"/>
          <w:sz w:val="28"/>
          <w:szCs w:val="28"/>
        </w:rPr>
        <w:t>-</w:t>
      </w:r>
      <w:proofErr w:type="gramStart"/>
      <w:r w:rsidRPr="002A49FF">
        <w:rPr>
          <w:rFonts w:ascii="Times New Roman" w:hAnsi="Times New Roman"/>
          <w:sz w:val="28"/>
          <w:szCs w:val="28"/>
        </w:rPr>
        <w:t>Астана :</w:t>
      </w:r>
      <w:proofErr w:type="gramEnd"/>
      <w:r w:rsidRPr="002A49FF">
        <w:rPr>
          <w:rFonts w:ascii="Times New Roman" w:hAnsi="Times New Roman"/>
          <w:sz w:val="28"/>
          <w:szCs w:val="28"/>
        </w:rPr>
        <w:t xml:space="preserve"> Л. Н. Гумилев </w:t>
      </w:r>
      <w:proofErr w:type="spellStart"/>
      <w:r w:rsidRPr="002A49FF">
        <w:rPr>
          <w:rFonts w:ascii="Times New Roman" w:hAnsi="Times New Roman"/>
          <w:sz w:val="28"/>
          <w:szCs w:val="28"/>
        </w:rPr>
        <w:t>атындағы</w:t>
      </w:r>
      <w:proofErr w:type="spellEnd"/>
      <w:r w:rsidRPr="002A49FF">
        <w:rPr>
          <w:rFonts w:ascii="Times New Roman" w:hAnsi="Times New Roman"/>
          <w:sz w:val="28"/>
          <w:szCs w:val="28"/>
        </w:rPr>
        <w:t xml:space="preserve"> </w:t>
      </w:r>
      <w:proofErr w:type="spellStart"/>
      <w:r w:rsidRPr="002A49FF">
        <w:rPr>
          <w:rFonts w:ascii="Times New Roman" w:hAnsi="Times New Roman"/>
          <w:sz w:val="28"/>
          <w:szCs w:val="28"/>
        </w:rPr>
        <w:t>Еуразия</w:t>
      </w:r>
      <w:proofErr w:type="spellEnd"/>
      <w:r w:rsidRPr="002A49FF">
        <w:rPr>
          <w:rFonts w:ascii="Times New Roman" w:hAnsi="Times New Roman"/>
          <w:sz w:val="28"/>
          <w:szCs w:val="28"/>
        </w:rPr>
        <w:t xml:space="preserve"> </w:t>
      </w:r>
      <w:proofErr w:type="spellStart"/>
      <w:r w:rsidRPr="002A49FF">
        <w:rPr>
          <w:rFonts w:ascii="Times New Roman" w:hAnsi="Times New Roman"/>
          <w:sz w:val="28"/>
          <w:szCs w:val="28"/>
        </w:rPr>
        <w:t>ұлттық</w:t>
      </w:r>
      <w:proofErr w:type="spellEnd"/>
      <w:r w:rsidRPr="002A49FF">
        <w:rPr>
          <w:rFonts w:ascii="Times New Roman" w:hAnsi="Times New Roman"/>
          <w:sz w:val="28"/>
          <w:szCs w:val="28"/>
        </w:rPr>
        <w:t xml:space="preserve"> </w:t>
      </w:r>
      <w:proofErr w:type="spellStart"/>
      <w:r w:rsidRPr="002A49FF">
        <w:rPr>
          <w:rFonts w:ascii="Times New Roman" w:hAnsi="Times New Roman"/>
          <w:sz w:val="28"/>
          <w:szCs w:val="28"/>
        </w:rPr>
        <w:t>университеті</w:t>
      </w:r>
      <w:proofErr w:type="spellEnd"/>
      <w:r w:rsidRPr="002A49FF">
        <w:rPr>
          <w:rFonts w:ascii="Times New Roman" w:hAnsi="Times New Roman"/>
          <w:sz w:val="28"/>
          <w:szCs w:val="28"/>
        </w:rPr>
        <w:t xml:space="preserve">, 2001. </w:t>
      </w:r>
      <w:r w:rsidR="00F32012">
        <w:rPr>
          <w:rFonts w:ascii="Times New Roman" w:hAnsi="Times New Roman"/>
          <w:sz w:val="28"/>
          <w:szCs w:val="28"/>
        </w:rPr>
        <w:t>-</w:t>
      </w:r>
      <w:r w:rsidRPr="002A49FF">
        <w:rPr>
          <w:rFonts w:ascii="Times New Roman" w:hAnsi="Times New Roman"/>
          <w:sz w:val="28"/>
          <w:szCs w:val="28"/>
        </w:rPr>
        <w:t>275 б.</w:t>
      </w:r>
    </w:p>
    <w:p w14:paraId="340DC0A9" w14:textId="71918189" w:rsidR="002A49FF" w:rsidRPr="002A49FF" w:rsidRDefault="002A49FF" w:rsidP="002A49FF">
      <w:pPr>
        <w:numPr>
          <w:ilvl w:val="0"/>
          <w:numId w:val="9"/>
        </w:numPr>
        <w:spacing w:after="0" w:line="240" w:lineRule="auto"/>
        <w:jc w:val="both"/>
        <w:rPr>
          <w:rFonts w:ascii="Times New Roman" w:hAnsi="Times New Roman"/>
          <w:sz w:val="28"/>
          <w:szCs w:val="28"/>
        </w:rPr>
      </w:pPr>
      <w:proofErr w:type="spellStart"/>
      <w:r w:rsidRPr="002A49FF">
        <w:rPr>
          <w:rFonts w:ascii="Times New Roman" w:hAnsi="Times New Roman"/>
          <w:sz w:val="28"/>
          <w:szCs w:val="28"/>
        </w:rPr>
        <w:t>Хайргельдина</w:t>
      </w:r>
      <w:proofErr w:type="spellEnd"/>
      <w:r w:rsidRPr="002A49FF">
        <w:rPr>
          <w:rFonts w:ascii="Times New Roman" w:hAnsi="Times New Roman"/>
          <w:sz w:val="28"/>
          <w:szCs w:val="28"/>
        </w:rPr>
        <w:t xml:space="preserve"> А. К. Компетентностный подход как средство формирования ключевых компетенций // Вестник Костанайского государственного педагогического института. </w:t>
      </w:r>
      <w:r w:rsidR="00F32012">
        <w:rPr>
          <w:rFonts w:ascii="Times New Roman" w:hAnsi="Times New Roman"/>
          <w:sz w:val="28"/>
          <w:szCs w:val="28"/>
        </w:rPr>
        <w:t>-</w:t>
      </w:r>
      <w:r w:rsidRPr="002A49FF">
        <w:rPr>
          <w:rFonts w:ascii="Times New Roman" w:hAnsi="Times New Roman"/>
          <w:sz w:val="28"/>
          <w:szCs w:val="28"/>
        </w:rPr>
        <w:t xml:space="preserve">Костанай, 2012. </w:t>
      </w:r>
      <w:r w:rsidR="00F32012">
        <w:rPr>
          <w:rFonts w:ascii="Times New Roman" w:hAnsi="Times New Roman"/>
          <w:sz w:val="28"/>
          <w:szCs w:val="28"/>
        </w:rPr>
        <w:t>-</w:t>
      </w:r>
      <w:r w:rsidRPr="002A49FF">
        <w:rPr>
          <w:rFonts w:ascii="Times New Roman" w:hAnsi="Times New Roman"/>
          <w:sz w:val="28"/>
          <w:szCs w:val="28"/>
        </w:rPr>
        <w:t xml:space="preserve">№ 4. </w:t>
      </w:r>
      <w:r w:rsidR="00F32012">
        <w:rPr>
          <w:rFonts w:ascii="Times New Roman" w:hAnsi="Times New Roman"/>
          <w:sz w:val="28"/>
          <w:szCs w:val="28"/>
        </w:rPr>
        <w:t>-</w:t>
      </w:r>
      <w:r w:rsidRPr="002A49FF">
        <w:rPr>
          <w:rFonts w:ascii="Times New Roman" w:hAnsi="Times New Roman"/>
          <w:sz w:val="28"/>
          <w:szCs w:val="28"/>
        </w:rPr>
        <w:t>С. 18–21.</w:t>
      </w:r>
    </w:p>
    <w:p w14:paraId="0EA4E25F" w14:textId="5BFB1D6D"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Сагитова Ж. М. Компетентностный подход и практико-ориентированная подготовка педагогов за рубежом и в Казахстане // </w:t>
      </w:r>
      <w:proofErr w:type="spellStart"/>
      <w:r w:rsidRPr="002A49FF">
        <w:rPr>
          <w:rFonts w:ascii="Times New Roman" w:hAnsi="Times New Roman"/>
          <w:sz w:val="28"/>
          <w:szCs w:val="28"/>
        </w:rPr>
        <w:t>Торайғыров</w:t>
      </w:r>
      <w:proofErr w:type="spellEnd"/>
      <w:r w:rsidRPr="002A49FF">
        <w:rPr>
          <w:rFonts w:ascii="Times New Roman" w:hAnsi="Times New Roman"/>
          <w:sz w:val="28"/>
          <w:szCs w:val="28"/>
        </w:rPr>
        <w:t xml:space="preserve"> </w:t>
      </w:r>
      <w:proofErr w:type="spellStart"/>
      <w:r w:rsidRPr="002A49FF">
        <w:rPr>
          <w:rFonts w:ascii="Times New Roman" w:hAnsi="Times New Roman"/>
          <w:sz w:val="28"/>
          <w:szCs w:val="28"/>
        </w:rPr>
        <w:t>университетінің</w:t>
      </w:r>
      <w:proofErr w:type="spellEnd"/>
      <w:r w:rsidRPr="002A49FF">
        <w:rPr>
          <w:rFonts w:ascii="Times New Roman" w:hAnsi="Times New Roman"/>
          <w:sz w:val="28"/>
          <w:szCs w:val="28"/>
        </w:rPr>
        <w:t xml:space="preserve"> </w:t>
      </w:r>
      <w:proofErr w:type="spellStart"/>
      <w:r w:rsidRPr="002A49FF">
        <w:rPr>
          <w:rFonts w:ascii="Times New Roman" w:hAnsi="Times New Roman"/>
          <w:sz w:val="28"/>
          <w:szCs w:val="28"/>
        </w:rPr>
        <w:t>Хабаршысы</w:t>
      </w:r>
      <w:proofErr w:type="spellEnd"/>
      <w:r w:rsidRPr="002A49FF">
        <w:rPr>
          <w:rFonts w:ascii="Times New Roman" w:hAnsi="Times New Roman"/>
          <w:sz w:val="28"/>
          <w:szCs w:val="28"/>
        </w:rPr>
        <w:t xml:space="preserve">. </w:t>
      </w:r>
      <w:proofErr w:type="spellStart"/>
      <w:r w:rsidRPr="002A49FF">
        <w:rPr>
          <w:rFonts w:ascii="Times New Roman" w:hAnsi="Times New Roman"/>
          <w:sz w:val="28"/>
          <w:szCs w:val="28"/>
        </w:rPr>
        <w:t>Педагогикалық</w:t>
      </w:r>
      <w:proofErr w:type="spellEnd"/>
      <w:r w:rsidRPr="002A49FF">
        <w:rPr>
          <w:rFonts w:ascii="Times New Roman" w:hAnsi="Times New Roman"/>
          <w:sz w:val="28"/>
          <w:szCs w:val="28"/>
        </w:rPr>
        <w:t xml:space="preserve"> </w:t>
      </w:r>
      <w:proofErr w:type="spellStart"/>
      <w:r w:rsidRPr="002A49FF">
        <w:rPr>
          <w:rFonts w:ascii="Times New Roman" w:hAnsi="Times New Roman"/>
          <w:sz w:val="28"/>
          <w:szCs w:val="28"/>
        </w:rPr>
        <w:t>сериясы</w:t>
      </w:r>
      <w:proofErr w:type="spellEnd"/>
      <w:r w:rsidRPr="002A49FF">
        <w:rPr>
          <w:rFonts w:ascii="Times New Roman" w:hAnsi="Times New Roman"/>
          <w:sz w:val="28"/>
          <w:szCs w:val="28"/>
        </w:rPr>
        <w:t xml:space="preserve">. </w:t>
      </w:r>
      <w:r w:rsidR="00F32012">
        <w:rPr>
          <w:rFonts w:ascii="Times New Roman" w:hAnsi="Times New Roman"/>
          <w:sz w:val="28"/>
          <w:szCs w:val="28"/>
        </w:rPr>
        <w:t>-</w:t>
      </w:r>
      <w:r w:rsidRPr="002A49FF">
        <w:rPr>
          <w:rFonts w:ascii="Times New Roman" w:hAnsi="Times New Roman"/>
          <w:sz w:val="28"/>
          <w:szCs w:val="28"/>
        </w:rPr>
        <w:t xml:space="preserve">Павлодар, 2020. </w:t>
      </w:r>
      <w:r w:rsidR="00F32012">
        <w:rPr>
          <w:rFonts w:ascii="Times New Roman" w:hAnsi="Times New Roman"/>
          <w:sz w:val="28"/>
          <w:szCs w:val="28"/>
        </w:rPr>
        <w:t>-</w:t>
      </w:r>
      <w:r w:rsidRPr="002A49FF">
        <w:rPr>
          <w:rFonts w:ascii="Times New Roman" w:hAnsi="Times New Roman"/>
          <w:sz w:val="28"/>
          <w:szCs w:val="28"/>
        </w:rPr>
        <w:t xml:space="preserve">№ 3. </w:t>
      </w:r>
      <w:r w:rsidR="00F32012">
        <w:rPr>
          <w:rFonts w:ascii="Times New Roman" w:hAnsi="Times New Roman"/>
          <w:sz w:val="28"/>
          <w:szCs w:val="28"/>
        </w:rPr>
        <w:t>-</w:t>
      </w:r>
      <w:r w:rsidRPr="002A49FF">
        <w:rPr>
          <w:rFonts w:ascii="Times New Roman" w:hAnsi="Times New Roman"/>
          <w:sz w:val="28"/>
          <w:szCs w:val="28"/>
        </w:rPr>
        <w:t xml:space="preserve">С. 440–450. </w:t>
      </w:r>
      <w:r w:rsidR="00F32012">
        <w:rPr>
          <w:rFonts w:ascii="Times New Roman" w:hAnsi="Times New Roman"/>
          <w:sz w:val="28"/>
          <w:szCs w:val="28"/>
        </w:rPr>
        <w:t>-</w:t>
      </w:r>
      <w:r w:rsidRPr="002A49FF">
        <w:rPr>
          <w:rFonts w:ascii="Times New Roman" w:hAnsi="Times New Roman"/>
          <w:sz w:val="28"/>
          <w:szCs w:val="28"/>
        </w:rPr>
        <w:t xml:space="preserve">DOI: </w:t>
      </w:r>
      <w:hyperlink r:id="rId83" w:history="1">
        <w:r w:rsidRPr="002A49FF">
          <w:rPr>
            <w:rFonts w:ascii="Times New Roman" w:hAnsi="Times New Roman"/>
            <w:color w:val="0563C1"/>
            <w:sz w:val="28"/>
            <w:szCs w:val="28"/>
            <w:u w:val="single"/>
          </w:rPr>
          <w:t>https://doi.org/10.48081/TDLA3860</w:t>
        </w:r>
      </w:hyperlink>
      <w:r w:rsidRPr="002A49FF">
        <w:rPr>
          <w:rFonts w:ascii="Times New Roman" w:hAnsi="Times New Roman"/>
          <w:sz w:val="28"/>
          <w:szCs w:val="28"/>
        </w:rPr>
        <w:t>.</w:t>
      </w:r>
    </w:p>
    <w:p w14:paraId="668D1B38" w14:textId="503DD0E2" w:rsidR="002A49FF" w:rsidRPr="002A49FF" w:rsidRDefault="002A49FF" w:rsidP="002A49FF">
      <w:pPr>
        <w:numPr>
          <w:ilvl w:val="0"/>
          <w:numId w:val="9"/>
        </w:numPr>
        <w:spacing w:before="100" w:beforeAutospacing="1" w:after="100" w:afterAutospacing="1" w:line="240" w:lineRule="auto"/>
        <w:rPr>
          <w:rFonts w:ascii="Times New Roman" w:hAnsi="Times New Roman"/>
          <w:sz w:val="28"/>
          <w:szCs w:val="28"/>
        </w:rPr>
      </w:pPr>
      <w:proofErr w:type="spellStart"/>
      <w:r w:rsidRPr="002A49FF">
        <w:rPr>
          <w:rFonts w:ascii="Times New Roman" w:hAnsi="Times New Roman"/>
          <w:sz w:val="28"/>
          <w:szCs w:val="28"/>
        </w:rPr>
        <w:t>Джексембаева</w:t>
      </w:r>
      <w:proofErr w:type="spellEnd"/>
      <w:r w:rsidRPr="002A49FF">
        <w:rPr>
          <w:rFonts w:ascii="Times New Roman" w:hAnsi="Times New Roman"/>
          <w:sz w:val="28"/>
          <w:szCs w:val="28"/>
        </w:rPr>
        <w:t xml:space="preserve"> Г. С. Теоретические основы разработки и проектирования содержания образования на основе компетентностного </w:t>
      </w:r>
      <w:proofErr w:type="gramStart"/>
      <w:r w:rsidRPr="002A49FF">
        <w:rPr>
          <w:rFonts w:ascii="Times New Roman" w:hAnsi="Times New Roman"/>
          <w:sz w:val="28"/>
          <w:szCs w:val="28"/>
        </w:rPr>
        <w:t>подхода :</w:t>
      </w:r>
      <w:proofErr w:type="gramEnd"/>
      <w:r w:rsidRPr="002A49FF">
        <w:rPr>
          <w:rFonts w:ascii="Times New Roman" w:hAnsi="Times New Roman"/>
          <w:sz w:val="28"/>
          <w:szCs w:val="28"/>
        </w:rPr>
        <w:t xml:space="preserve"> на примере специальности 6М010300 </w:t>
      </w:r>
      <w:r w:rsidR="00F32012">
        <w:rPr>
          <w:rFonts w:ascii="Times New Roman" w:hAnsi="Times New Roman"/>
          <w:sz w:val="28"/>
          <w:szCs w:val="28"/>
        </w:rPr>
        <w:t>-</w:t>
      </w:r>
      <w:r w:rsidRPr="002A49FF">
        <w:rPr>
          <w:rFonts w:ascii="Times New Roman" w:hAnsi="Times New Roman"/>
          <w:sz w:val="28"/>
          <w:szCs w:val="28"/>
        </w:rPr>
        <w:t xml:space="preserve">Педагогика и психология : </w:t>
      </w:r>
      <w:proofErr w:type="spellStart"/>
      <w:r w:rsidRPr="002A49FF">
        <w:rPr>
          <w:rFonts w:ascii="Times New Roman" w:hAnsi="Times New Roman"/>
          <w:sz w:val="28"/>
          <w:szCs w:val="28"/>
        </w:rPr>
        <w:t>дис</w:t>
      </w:r>
      <w:proofErr w:type="spellEnd"/>
      <w:r w:rsidRPr="002A49FF">
        <w:rPr>
          <w:rFonts w:ascii="Times New Roman" w:hAnsi="Times New Roman"/>
          <w:sz w:val="28"/>
          <w:szCs w:val="28"/>
        </w:rPr>
        <w:t xml:space="preserve">. ... доктора философии (PhD) / Г. С. </w:t>
      </w:r>
      <w:proofErr w:type="spellStart"/>
      <w:r w:rsidRPr="002A49FF">
        <w:rPr>
          <w:rFonts w:ascii="Times New Roman" w:hAnsi="Times New Roman"/>
          <w:sz w:val="28"/>
          <w:szCs w:val="28"/>
        </w:rPr>
        <w:t>Джексембаева</w:t>
      </w:r>
      <w:proofErr w:type="spellEnd"/>
      <w:r w:rsidRPr="002A49FF">
        <w:rPr>
          <w:rFonts w:ascii="Times New Roman" w:hAnsi="Times New Roman"/>
          <w:sz w:val="28"/>
          <w:szCs w:val="28"/>
        </w:rPr>
        <w:t xml:space="preserve">. </w:t>
      </w:r>
      <w:r w:rsidR="00F32012">
        <w:rPr>
          <w:rFonts w:ascii="Times New Roman" w:hAnsi="Times New Roman"/>
          <w:sz w:val="28"/>
          <w:szCs w:val="28"/>
        </w:rPr>
        <w:t>-</w:t>
      </w:r>
      <w:r w:rsidRPr="002A49FF">
        <w:rPr>
          <w:rFonts w:ascii="Times New Roman" w:hAnsi="Times New Roman"/>
          <w:sz w:val="28"/>
          <w:szCs w:val="28"/>
        </w:rPr>
        <w:t xml:space="preserve">Казахстан, 2016. </w:t>
      </w:r>
      <w:r w:rsidR="00F32012">
        <w:rPr>
          <w:rFonts w:ascii="Times New Roman" w:hAnsi="Times New Roman"/>
          <w:sz w:val="28"/>
          <w:szCs w:val="28"/>
        </w:rPr>
        <w:t>-</w:t>
      </w:r>
      <w:r w:rsidRPr="002A49FF">
        <w:rPr>
          <w:rFonts w:ascii="Times New Roman" w:hAnsi="Times New Roman"/>
          <w:sz w:val="28"/>
          <w:szCs w:val="28"/>
        </w:rPr>
        <w:t>170 с.</w:t>
      </w:r>
    </w:p>
    <w:p w14:paraId="4E5A22D6" w14:textId="1097CB6A" w:rsidR="002A49FF" w:rsidRPr="002A49FF" w:rsidRDefault="002A49FF" w:rsidP="002A49FF">
      <w:pPr>
        <w:numPr>
          <w:ilvl w:val="0"/>
          <w:numId w:val="9"/>
        </w:numPr>
        <w:spacing w:before="100" w:beforeAutospacing="1" w:after="100" w:afterAutospacing="1" w:line="240" w:lineRule="auto"/>
        <w:rPr>
          <w:rFonts w:ascii="Times New Roman" w:hAnsi="Times New Roman"/>
          <w:sz w:val="28"/>
          <w:szCs w:val="28"/>
        </w:rPr>
      </w:pPr>
      <w:proofErr w:type="spellStart"/>
      <w:r w:rsidRPr="002A49FF">
        <w:rPr>
          <w:rFonts w:ascii="Times New Roman" w:hAnsi="Times New Roman"/>
          <w:sz w:val="28"/>
          <w:szCs w:val="28"/>
        </w:rPr>
        <w:t>Утилова</w:t>
      </w:r>
      <w:proofErr w:type="spellEnd"/>
      <w:r w:rsidRPr="002A49FF">
        <w:rPr>
          <w:rFonts w:ascii="Times New Roman" w:hAnsi="Times New Roman"/>
          <w:sz w:val="28"/>
          <w:szCs w:val="28"/>
        </w:rPr>
        <w:t xml:space="preserve"> А. М., </w:t>
      </w:r>
      <w:proofErr w:type="spellStart"/>
      <w:r w:rsidRPr="002A49FF">
        <w:rPr>
          <w:rFonts w:ascii="Times New Roman" w:hAnsi="Times New Roman"/>
          <w:sz w:val="28"/>
          <w:szCs w:val="28"/>
        </w:rPr>
        <w:t>Шакенова</w:t>
      </w:r>
      <w:proofErr w:type="spellEnd"/>
      <w:r w:rsidRPr="002A49FF">
        <w:rPr>
          <w:rFonts w:ascii="Times New Roman" w:hAnsi="Times New Roman"/>
          <w:sz w:val="28"/>
          <w:szCs w:val="28"/>
        </w:rPr>
        <w:t xml:space="preserve"> Т. Ж., Габдулхаева Б. Б. Компетентностный подход как альтернатива существующей парадигме образования // Вестник университета Ясави. </w:t>
      </w:r>
      <w:r w:rsidR="00F32012">
        <w:rPr>
          <w:rFonts w:ascii="Times New Roman" w:hAnsi="Times New Roman"/>
          <w:sz w:val="28"/>
          <w:szCs w:val="28"/>
        </w:rPr>
        <w:t>-</w:t>
      </w:r>
      <w:r w:rsidRPr="002A49FF">
        <w:rPr>
          <w:rFonts w:ascii="Times New Roman" w:hAnsi="Times New Roman"/>
          <w:sz w:val="28"/>
          <w:szCs w:val="28"/>
        </w:rPr>
        <w:t xml:space="preserve">Туркестан, 2025. </w:t>
      </w:r>
      <w:r w:rsidR="00F32012">
        <w:rPr>
          <w:rFonts w:ascii="Times New Roman" w:hAnsi="Times New Roman"/>
          <w:sz w:val="28"/>
          <w:szCs w:val="28"/>
        </w:rPr>
        <w:t>-</w:t>
      </w:r>
      <w:r w:rsidRPr="002A49FF">
        <w:rPr>
          <w:rFonts w:ascii="Times New Roman" w:hAnsi="Times New Roman"/>
          <w:sz w:val="28"/>
          <w:szCs w:val="28"/>
        </w:rPr>
        <w:t xml:space="preserve">Т. 1, № 135. </w:t>
      </w:r>
      <w:r w:rsidR="00F32012">
        <w:rPr>
          <w:rFonts w:ascii="Times New Roman" w:hAnsi="Times New Roman"/>
          <w:sz w:val="28"/>
          <w:szCs w:val="28"/>
        </w:rPr>
        <w:t>-</w:t>
      </w:r>
      <w:r w:rsidRPr="002A49FF">
        <w:rPr>
          <w:rFonts w:ascii="Times New Roman" w:hAnsi="Times New Roman"/>
          <w:sz w:val="28"/>
          <w:szCs w:val="28"/>
        </w:rPr>
        <w:t>С. 360–370.</w:t>
      </w:r>
    </w:p>
    <w:p w14:paraId="72F7505E" w14:textId="77777777"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lastRenderedPageBreak/>
        <w:t xml:space="preserve">Корчагин Е.А., Сафин Р.С. Компетентностный подход и </w:t>
      </w:r>
      <w:proofErr w:type="spellStart"/>
      <w:r w:rsidRPr="002A49FF">
        <w:rPr>
          <w:rFonts w:ascii="Times New Roman" w:hAnsi="Times New Roman"/>
          <w:sz w:val="28"/>
          <w:szCs w:val="28"/>
        </w:rPr>
        <w:t>тради</w:t>
      </w:r>
      <w:proofErr w:type="spellEnd"/>
      <w:r w:rsidRPr="002A49FF">
        <w:rPr>
          <w:rFonts w:ascii="Times New Roman" w:hAnsi="Times New Roman"/>
          <w:sz w:val="28"/>
          <w:szCs w:val="28"/>
        </w:rPr>
        <w:t xml:space="preserve"> </w:t>
      </w:r>
      <w:proofErr w:type="spellStart"/>
      <w:r w:rsidRPr="002A49FF">
        <w:rPr>
          <w:rFonts w:ascii="Times New Roman" w:hAnsi="Times New Roman"/>
          <w:sz w:val="28"/>
          <w:szCs w:val="28"/>
        </w:rPr>
        <w:t>ционное</w:t>
      </w:r>
      <w:proofErr w:type="spellEnd"/>
      <w:r w:rsidRPr="002A49FF">
        <w:rPr>
          <w:rFonts w:ascii="Times New Roman" w:hAnsi="Times New Roman"/>
          <w:sz w:val="28"/>
          <w:szCs w:val="28"/>
        </w:rPr>
        <w:t xml:space="preserve"> представление о высшем образовании // Высшее образование в России. 2016. №11 (206). С. 47–54.</w:t>
      </w:r>
    </w:p>
    <w:p w14:paraId="14D3242E" w14:textId="77777777"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Образовательная программа АОО «Назарбаев Интеллектуальные школы» NIS-</w:t>
      </w:r>
      <w:proofErr w:type="spellStart"/>
      <w:r w:rsidRPr="002A49FF">
        <w:rPr>
          <w:rFonts w:ascii="Times New Roman" w:hAnsi="Times New Roman"/>
          <w:sz w:val="28"/>
          <w:szCs w:val="28"/>
        </w:rPr>
        <w:t>Programme</w:t>
      </w:r>
      <w:proofErr w:type="spellEnd"/>
      <w:r w:rsidRPr="002A49FF">
        <w:rPr>
          <w:rFonts w:ascii="Times New Roman" w:hAnsi="Times New Roman"/>
          <w:sz w:val="28"/>
          <w:szCs w:val="28"/>
        </w:rPr>
        <w:t xml:space="preserve"> Учебная программа по предмету «Биология» Основная школа (7–10 классы) Версия 2.0 © АОО «Назарбаев Интеллектуальные школы», Астана, 2023 г.</w:t>
      </w:r>
    </w:p>
    <w:p w14:paraId="031FC046" w14:textId="6398B10E"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Методические рекомендации по </w:t>
      </w:r>
      <w:proofErr w:type="spellStart"/>
      <w:r w:rsidRPr="002A49FF">
        <w:rPr>
          <w:rFonts w:ascii="Times New Roman" w:hAnsi="Times New Roman"/>
          <w:sz w:val="28"/>
          <w:szCs w:val="28"/>
        </w:rPr>
        <w:t>суммативному</w:t>
      </w:r>
      <w:proofErr w:type="spellEnd"/>
      <w:r w:rsidRPr="002A49FF">
        <w:rPr>
          <w:rFonts w:ascii="Times New Roman" w:hAnsi="Times New Roman"/>
          <w:sz w:val="28"/>
          <w:szCs w:val="28"/>
        </w:rPr>
        <w:t xml:space="preserve"> оцениванию (для Назарбаев Интеллектуальных школ). Биология. 8 класс. </w:t>
      </w:r>
      <w:r w:rsidR="00F32012">
        <w:rPr>
          <w:rFonts w:ascii="Times New Roman" w:hAnsi="Times New Roman"/>
          <w:sz w:val="28"/>
          <w:szCs w:val="28"/>
        </w:rPr>
        <w:t>-</w:t>
      </w:r>
      <w:r w:rsidRPr="002A49FF">
        <w:rPr>
          <w:rFonts w:ascii="Times New Roman" w:hAnsi="Times New Roman"/>
          <w:sz w:val="28"/>
          <w:szCs w:val="28"/>
        </w:rPr>
        <w:t xml:space="preserve">Астана, 2017. </w:t>
      </w:r>
      <w:r w:rsidR="00F32012">
        <w:rPr>
          <w:rFonts w:ascii="Times New Roman" w:hAnsi="Times New Roman"/>
          <w:sz w:val="28"/>
          <w:szCs w:val="28"/>
        </w:rPr>
        <w:t>-</w:t>
      </w:r>
      <w:r w:rsidRPr="002A49FF">
        <w:rPr>
          <w:rFonts w:ascii="Times New Roman" w:hAnsi="Times New Roman"/>
          <w:sz w:val="28"/>
          <w:szCs w:val="28"/>
        </w:rPr>
        <w:t>с. 48</w:t>
      </w:r>
    </w:p>
    <w:p w14:paraId="741FDC72" w14:textId="2F74D134"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Якиманская И.С. Личностно-ориентированное обучение в современной школе. </w:t>
      </w:r>
      <w:r w:rsidR="00F32012">
        <w:rPr>
          <w:rFonts w:ascii="Times New Roman" w:hAnsi="Times New Roman"/>
          <w:sz w:val="28"/>
          <w:szCs w:val="28"/>
        </w:rPr>
        <w:t>-</w:t>
      </w:r>
      <w:r w:rsidRPr="002A49FF">
        <w:rPr>
          <w:rFonts w:ascii="Times New Roman" w:hAnsi="Times New Roman"/>
          <w:sz w:val="28"/>
          <w:szCs w:val="28"/>
        </w:rPr>
        <w:t xml:space="preserve">М.: Сентябрь, 1996. </w:t>
      </w:r>
      <w:r w:rsidR="00F32012">
        <w:rPr>
          <w:rFonts w:ascii="Times New Roman" w:hAnsi="Times New Roman"/>
          <w:sz w:val="28"/>
          <w:szCs w:val="28"/>
        </w:rPr>
        <w:t>-</w:t>
      </w:r>
      <w:r w:rsidRPr="002A49FF">
        <w:rPr>
          <w:rFonts w:ascii="Times New Roman" w:hAnsi="Times New Roman"/>
          <w:sz w:val="28"/>
          <w:szCs w:val="28"/>
        </w:rPr>
        <w:t>95 с.</w:t>
      </w:r>
    </w:p>
    <w:p w14:paraId="05590944" w14:textId="06C31735"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Сериков В.В. Личностно-ориентированный подход в образовании: концепции и технологии: Монография. </w:t>
      </w:r>
      <w:r w:rsidR="00F32012">
        <w:rPr>
          <w:rFonts w:ascii="Times New Roman" w:hAnsi="Times New Roman"/>
          <w:sz w:val="28"/>
          <w:szCs w:val="28"/>
        </w:rPr>
        <w:t>-</w:t>
      </w:r>
      <w:r w:rsidRPr="002A49FF">
        <w:rPr>
          <w:rFonts w:ascii="Times New Roman" w:hAnsi="Times New Roman"/>
          <w:sz w:val="28"/>
          <w:szCs w:val="28"/>
        </w:rPr>
        <w:t>Волгоград: Перемена, 1994.</w:t>
      </w:r>
      <w:r w:rsidR="00F32012">
        <w:rPr>
          <w:rFonts w:ascii="Times New Roman" w:hAnsi="Times New Roman"/>
          <w:sz w:val="28"/>
          <w:szCs w:val="28"/>
        </w:rPr>
        <w:t>-</w:t>
      </w:r>
      <w:r w:rsidRPr="002A49FF">
        <w:rPr>
          <w:rFonts w:ascii="Times New Roman" w:hAnsi="Times New Roman"/>
          <w:sz w:val="28"/>
          <w:szCs w:val="28"/>
        </w:rPr>
        <w:t>152с.</w:t>
      </w:r>
    </w:p>
    <w:p w14:paraId="43C525E2" w14:textId="77777777"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Рубинштейн, С. Л. (1957). Бытие и сознание: Человек и мир. Москва: Издательство Академии наук СССР. — 328 с.</w:t>
      </w:r>
    </w:p>
    <w:p w14:paraId="7D4B2112" w14:textId="0BA90478" w:rsidR="002A49FF" w:rsidRPr="002A49FF" w:rsidRDefault="002A49FF" w:rsidP="002A49FF">
      <w:pPr>
        <w:numPr>
          <w:ilvl w:val="0"/>
          <w:numId w:val="9"/>
        </w:numPr>
        <w:spacing w:after="0" w:line="240" w:lineRule="auto"/>
        <w:jc w:val="both"/>
        <w:rPr>
          <w:rFonts w:ascii="Times New Roman" w:hAnsi="Times New Roman"/>
          <w:sz w:val="28"/>
          <w:szCs w:val="28"/>
        </w:rPr>
      </w:pPr>
      <w:proofErr w:type="spellStart"/>
      <w:r w:rsidRPr="002A49FF">
        <w:rPr>
          <w:rFonts w:ascii="Times New Roman" w:hAnsi="Times New Roman"/>
          <w:sz w:val="28"/>
          <w:szCs w:val="28"/>
        </w:rPr>
        <w:t>Жижин</w:t>
      </w:r>
      <w:proofErr w:type="spellEnd"/>
      <w:r w:rsidRPr="002A49FF">
        <w:rPr>
          <w:rFonts w:ascii="Times New Roman" w:hAnsi="Times New Roman"/>
          <w:sz w:val="28"/>
          <w:szCs w:val="28"/>
        </w:rPr>
        <w:t xml:space="preserve"> К.С., Королева Н.С., </w:t>
      </w:r>
      <w:proofErr w:type="spellStart"/>
      <w:r w:rsidRPr="002A49FF">
        <w:rPr>
          <w:rFonts w:ascii="Times New Roman" w:hAnsi="Times New Roman"/>
          <w:sz w:val="28"/>
          <w:szCs w:val="28"/>
        </w:rPr>
        <w:t>Фурдей</w:t>
      </w:r>
      <w:proofErr w:type="spellEnd"/>
      <w:r w:rsidRPr="002A49FF">
        <w:rPr>
          <w:rFonts w:ascii="Times New Roman" w:hAnsi="Times New Roman"/>
          <w:sz w:val="28"/>
          <w:szCs w:val="28"/>
        </w:rPr>
        <w:t xml:space="preserve"> О.Н. Принципы личностно ориентированного обучения в образовательных учреждениях // Международный журнал прикладных и фундаментальных исследований. </w:t>
      </w:r>
      <w:r w:rsidR="00F32012">
        <w:rPr>
          <w:rFonts w:ascii="Times New Roman" w:hAnsi="Times New Roman"/>
          <w:sz w:val="28"/>
          <w:szCs w:val="28"/>
        </w:rPr>
        <w:t>-</w:t>
      </w:r>
      <w:r w:rsidRPr="002A49FF">
        <w:rPr>
          <w:rFonts w:ascii="Times New Roman" w:hAnsi="Times New Roman"/>
          <w:sz w:val="28"/>
          <w:szCs w:val="28"/>
        </w:rPr>
        <w:t xml:space="preserve">2012, №5. </w:t>
      </w:r>
      <w:r w:rsidR="00F32012">
        <w:rPr>
          <w:rFonts w:ascii="Times New Roman" w:hAnsi="Times New Roman"/>
          <w:sz w:val="28"/>
          <w:szCs w:val="28"/>
        </w:rPr>
        <w:t>-</w:t>
      </w:r>
      <w:r w:rsidRPr="002A49FF">
        <w:rPr>
          <w:rFonts w:ascii="Times New Roman" w:hAnsi="Times New Roman"/>
          <w:sz w:val="28"/>
          <w:szCs w:val="28"/>
        </w:rPr>
        <w:t>С. 38-41</w:t>
      </w:r>
    </w:p>
    <w:p w14:paraId="4640A4CD" w14:textId="672A751C"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Касымова Г.Б. Особенности дифференцированного подхода в обучении в условиях обновленного содержания образования Республики Казахстан // Репозиторий Костанайского государственного педагогического университета. </w:t>
      </w:r>
      <w:r w:rsidR="00F32012">
        <w:rPr>
          <w:rFonts w:ascii="Times New Roman" w:hAnsi="Times New Roman"/>
          <w:sz w:val="28"/>
          <w:szCs w:val="28"/>
        </w:rPr>
        <w:t>-</w:t>
      </w:r>
      <w:r w:rsidRPr="002A49FF">
        <w:rPr>
          <w:rFonts w:ascii="Times New Roman" w:hAnsi="Times New Roman"/>
          <w:sz w:val="28"/>
          <w:szCs w:val="28"/>
        </w:rPr>
        <w:t xml:space="preserve">2020. </w:t>
      </w:r>
      <w:r w:rsidR="00F32012">
        <w:rPr>
          <w:rFonts w:ascii="Times New Roman" w:hAnsi="Times New Roman"/>
          <w:sz w:val="28"/>
          <w:szCs w:val="28"/>
        </w:rPr>
        <w:t>-</w:t>
      </w:r>
      <w:r w:rsidRPr="002A49FF">
        <w:rPr>
          <w:rFonts w:ascii="Times New Roman" w:hAnsi="Times New Roman"/>
          <w:sz w:val="28"/>
          <w:szCs w:val="28"/>
        </w:rPr>
        <w:t>Режим доступа: https://repo.kspi.kz/handle/123456789/4286 (дата обращения: 11.05.2025).</w:t>
      </w:r>
    </w:p>
    <w:p w14:paraId="38FF30A7" w14:textId="3A65B7C8"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Правила образовательной деятельности автономной организации образования «Назарбаев Интеллектуальные школы</w:t>
      </w:r>
      <w:proofErr w:type="gramStart"/>
      <w:r w:rsidRPr="002A49FF">
        <w:rPr>
          <w:rFonts w:ascii="Times New Roman" w:hAnsi="Times New Roman"/>
          <w:sz w:val="28"/>
          <w:szCs w:val="28"/>
        </w:rPr>
        <w:t>» :</w:t>
      </w:r>
      <w:proofErr w:type="gramEnd"/>
      <w:r w:rsidRPr="002A49FF">
        <w:rPr>
          <w:rFonts w:ascii="Times New Roman" w:hAnsi="Times New Roman"/>
          <w:sz w:val="28"/>
          <w:szCs w:val="28"/>
        </w:rPr>
        <w:t xml:space="preserve"> утверждены решением Правления АОО «Назарбаев Интеллектуальные школы» от 10 апреля 2025 года, протокол № 17. </w:t>
      </w:r>
      <w:r w:rsidR="00F32012">
        <w:rPr>
          <w:rFonts w:ascii="Times New Roman" w:hAnsi="Times New Roman"/>
          <w:sz w:val="28"/>
          <w:szCs w:val="28"/>
        </w:rPr>
        <w:t>-</w:t>
      </w:r>
      <w:r w:rsidRPr="002A49FF">
        <w:rPr>
          <w:rFonts w:ascii="Times New Roman" w:hAnsi="Times New Roman"/>
          <w:sz w:val="28"/>
          <w:szCs w:val="28"/>
        </w:rPr>
        <w:t xml:space="preserve">Астана : АОО «Назарбаев Интеллектуальные школы», 2025. </w:t>
      </w:r>
      <w:r w:rsidR="00F32012">
        <w:rPr>
          <w:rFonts w:ascii="Times New Roman" w:hAnsi="Times New Roman"/>
          <w:sz w:val="28"/>
          <w:szCs w:val="28"/>
        </w:rPr>
        <w:t>-</w:t>
      </w:r>
      <w:r w:rsidRPr="002A49FF">
        <w:rPr>
          <w:rFonts w:ascii="Times New Roman" w:hAnsi="Times New Roman"/>
          <w:sz w:val="28"/>
          <w:szCs w:val="28"/>
        </w:rPr>
        <w:t xml:space="preserve">50 с. </w:t>
      </w:r>
      <w:r w:rsidR="00F32012">
        <w:rPr>
          <w:rFonts w:ascii="Times New Roman" w:hAnsi="Times New Roman"/>
          <w:sz w:val="28"/>
          <w:szCs w:val="28"/>
        </w:rPr>
        <w:t>-</w:t>
      </w:r>
      <w:r w:rsidRPr="002A49FF">
        <w:rPr>
          <w:rFonts w:ascii="Times New Roman" w:hAnsi="Times New Roman"/>
          <w:sz w:val="28"/>
          <w:szCs w:val="28"/>
        </w:rPr>
        <w:t xml:space="preserve">URL: </w:t>
      </w:r>
      <w:hyperlink r:id="rId84" w:history="1">
        <w:r w:rsidRPr="002A49FF">
          <w:rPr>
            <w:rFonts w:ascii="Times New Roman" w:hAnsi="Times New Roman"/>
            <w:color w:val="0563C1"/>
            <w:sz w:val="28"/>
            <w:szCs w:val="28"/>
            <w:u w:val="single"/>
          </w:rPr>
          <w:t>https://www.nis.edu.kz/storage/files/01JSKN942464Z9CSD0Y8WEA6GV.pdf</w:t>
        </w:r>
      </w:hyperlink>
      <w:r w:rsidRPr="002A49FF">
        <w:rPr>
          <w:rFonts w:ascii="Times New Roman" w:hAnsi="Times New Roman"/>
          <w:sz w:val="28"/>
          <w:szCs w:val="28"/>
        </w:rPr>
        <w:t xml:space="preserve"> (дата обращения: 16.06.2026).</w:t>
      </w:r>
    </w:p>
    <w:p w14:paraId="30FA4AE3" w14:textId="77777777"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Петрова А. Н, Дидактические условия дифференциации обучения младших школьников. М., 2008. -113 с.</w:t>
      </w:r>
    </w:p>
    <w:p w14:paraId="0D17C69A" w14:textId="4DEC08AA"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Унт И. Э. Индивидуализация и дифференциация обучения. М.: Педагогика, 1990. </w:t>
      </w:r>
      <w:r w:rsidR="00F32012">
        <w:rPr>
          <w:rFonts w:ascii="Times New Roman" w:hAnsi="Times New Roman"/>
          <w:sz w:val="28"/>
          <w:szCs w:val="28"/>
        </w:rPr>
        <w:t>-</w:t>
      </w:r>
      <w:r w:rsidRPr="002A49FF">
        <w:rPr>
          <w:rFonts w:ascii="Times New Roman" w:hAnsi="Times New Roman"/>
          <w:sz w:val="28"/>
          <w:szCs w:val="28"/>
        </w:rPr>
        <w:t>192 с.</w:t>
      </w:r>
    </w:p>
    <w:p w14:paraId="642AB724" w14:textId="4660AE28"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Осмоловская И.М. Организация дифференцированного обучения в современной общеобразовательной школе. </w:t>
      </w:r>
      <w:r w:rsidR="00F32012">
        <w:rPr>
          <w:rFonts w:ascii="Times New Roman" w:hAnsi="Times New Roman"/>
          <w:sz w:val="28"/>
          <w:szCs w:val="28"/>
        </w:rPr>
        <w:t>-</w:t>
      </w:r>
      <w:r w:rsidRPr="002A49FF">
        <w:rPr>
          <w:rFonts w:ascii="Times New Roman" w:hAnsi="Times New Roman"/>
          <w:sz w:val="28"/>
          <w:szCs w:val="28"/>
        </w:rPr>
        <w:t xml:space="preserve">М.: Издательство Институт практической психологии. </w:t>
      </w:r>
      <w:r w:rsidR="00F32012">
        <w:rPr>
          <w:rFonts w:ascii="Times New Roman" w:hAnsi="Times New Roman"/>
          <w:sz w:val="28"/>
          <w:szCs w:val="28"/>
        </w:rPr>
        <w:t>-</w:t>
      </w:r>
      <w:r w:rsidRPr="002A49FF">
        <w:rPr>
          <w:rFonts w:ascii="Times New Roman" w:hAnsi="Times New Roman"/>
          <w:sz w:val="28"/>
          <w:szCs w:val="28"/>
        </w:rPr>
        <w:t xml:space="preserve">Воронеж: Изд-во НПО «МОДЭК». </w:t>
      </w:r>
      <w:r w:rsidR="00F32012">
        <w:rPr>
          <w:rFonts w:ascii="Times New Roman" w:hAnsi="Times New Roman"/>
          <w:sz w:val="28"/>
          <w:szCs w:val="28"/>
        </w:rPr>
        <w:t>-</w:t>
      </w:r>
      <w:r w:rsidRPr="002A49FF">
        <w:rPr>
          <w:rFonts w:ascii="Times New Roman" w:hAnsi="Times New Roman"/>
          <w:sz w:val="28"/>
          <w:szCs w:val="28"/>
        </w:rPr>
        <w:t xml:space="preserve">1998. </w:t>
      </w:r>
      <w:r w:rsidR="00F32012">
        <w:rPr>
          <w:rFonts w:ascii="Times New Roman" w:hAnsi="Times New Roman"/>
          <w:sz w:val="28"/>
          <w:szCs w:val="28"/>
        </w:rPr>
        <w:t>-</w:t>
      </w:r>
      <w:r w:rsidRPr="002A49FF">
        <w:rPr>
          <w:rFonts w:ascii="Times New Roman" w:hAnsi="Times New Roman"/>
          <w:sz w:val="28"/>
          <w:szCs w:val="28"/>
        </w:rPr>
        <w:t>160 с.</w:t>
      </w:r>
    </w:p>
    <w:p w14:paraId="55C0DEEE" w14:textId="77777777"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Грот Р. Дифференциация в образовании. //Директор, №5,1994г. -21- 26 с</w:t>
      </w:r>
    </w:p>
    <w:p w14:paraId="63353E27" w14:textId="61D7C3D0"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Сегеда Т. А. Дифференцированное обучение школьников на основе вариантов когнитивных стилей//Инновационные проекты и программы в образовании. </w:t>
      </w:r>
      <w:r w:rsidR="00F32012">
        <w:rPr>
          <w:rFonts w:ascii="Times New Roman" w:hAnsi="Times New Roman"/>
          <w:sz w:val="28"/>
          <w:szCs w:val="28"/>
        </w:rPr>
        <w:t>-</w:t>
      </w:r>
      <w:r w:rsidRPr="002A49FF">
        <w:rPr>
          <w:rFonts w:ascii="Times New Roman" w:hAnsi="Times New Roman"/>
          <w:sz w:val="28"/>
          <w:szCs w:val="28"/>
        </w:rPr>
        <w:t xml:space="preserve">2011. </w:t>
      </w:r>
      <w:r w:rsidR="00F32012">
        <w:rPr>
          <w:rFonts w:ascii="Times New Roman" w:hAnsi="Times New Roman"/>
          <w:sz w:val="28"/>
          <w:szCs w:val="28"/>
        </w:rPr>
        <w:t>-</w:t>
      </w:r>
      <w:r w:rsidRPr="002A49FF">
        <w:rPr>
          <w:rFonts w:ascii="Times New Roman" w:hAnsi="Times New Roman"/>
          <w:sz w:val="28"/>
          <w:szCs w:val="28"/>
        </w:rPr>
        <w:t xml:space="preserve">№ 4. </w:t>
      </w:r>
      <w:r w:rsidR="00F32012">
        <w:rPr>
          <w:rFonts w:ascii="Times New Roman" w:hAnsi="Times New Roman"/>
          <w:sz w:val="28"/>
          <w:szCs w:val="28"/>
        </w:rPr>
        <w:t>-</w:t>
      </w:r>
      <w:r w:rsidRPr="002A49FF">
        <w:rPr>
          <w:rFonts w:ascii="Times New Roman" w:hAnsi="Times New Roman"/>
          <w:sz w:val="28"/>
          <w:szCs w:val="28"/>
        </w:rPr>
        <w:t>С. 33-37.</w:t>
      </w:r>
    </w:p>
    <w:p w14:paraId="0C9E5B60" w14:textId="77777777" w:rsidR="002A49FF" w:rsidRPr="002A49FF" w:rsidRDefault="002A49FF" w:rsidP="002A49FF">
      <w:pPr>
        <w:numPr>
          <w:ilvl w:val="0"/>
          <w:numId w:val="9"/>
        </w:numPr>
        <w:spacing w:after="0" w:line="240" w:lineRule="auto"/>
        <w:jc w:val="both"/>
        <w:rPr>
          <w:rFonts w:ascii="Times New Roman" w:hAnsi="Times New Roman"/>
          <w:sz w:val="28"/>
          <w:szCs w:val="28"/>
        </w:rPr>
      </w:pPr>
      <w:proofErr w:type="spellStart"/>
      <w:r w:rsidRPr="002A49FF">
        <w:rPr>
          <w:rFonts w:ascii="Times New Roman" w:hAnsi="Times New Roman"/>
          <w:sz w:val="28"/>
          <w:szCs w:val="28"/>
        </w:rPr>
        <w:lastRenderedPageBreak/>
        <w:t>Рабужский</w:t>
      </w:r>
      <w:proofErr w:type="spellEnd"/>
      <w:r w:rsidRPr="002A49FF">
        <w:rPr>
          <w:rFonts w:ascii="Times New Roman" w:hAnsi="Times New Roman"/>
          <w:sz w:val="28"/>
          <w:szCs w:val="28"/>
        </w:rPr>
        <w:t xml:space="preserve"> Е. С, Индивидуальный подход в процессе обучения школьников. М., Просвещение, 1975.-257 с.</w:t>
      </w:r>
    </w:p>
    <w:p w14:paraId="3224395C" w14:textId="73A33E6C" w:rsidR="002A49FF" w:rsidRPr="002A49FF" w:rsidRDefault="002A49FF" w:rsidP="002A49FF">
      <w:pPr>
        <w:numPr>
          <w:ilvl w:val="0"/>
          <w:numId w:val="9"/>
        </w:numPr>
        <w:spacing w:after="0" w:line="240" w:lineRule="auto"/>
        <w:jc w:val="both"/>
        <w:rPr>
          <w:rFonts w:ascii="Times New Roman" w:hAnsi="Times New Roman"/>
          <w:sz w:val="28"/>
          <w:szCs w:val="28"/>
        </w:rPr>
      </w:pPr>
      <w:proofErr w:type="spellStart"/>
      <w:r w:rsidRPr="002A49FF">
        <w:rPr>
          <w:rFonts w:ascii="Times New Roman" w:hAnsi="Times New Roman"/>
          <w:sz w:val="28"/>
          <w:szCs w:val="28"/>
        </w:rPr>
        <w:t>Trilingual</w:t>
      </w:r>
      <w:proofErr w:type="spellEnd"/>
      <w:r w:rsidRPr="002A49FF">
        <w:rPr>
          <w:rFonts w:ascii="Times New Roman" w:hAnsi="Times New Roman"/>
          <w:sz w:val="28"/>
          <w:szCs w:val="28"/>
        </w:rPr>
        <w:t xml:space="preserve"> Education Policy </w:t>
      </w:r>
      <w:proofErr w:type="spellStart"/>
      <w:r w:rsidRPr="002A49FF">
        <w:rPr>
          <w:rFonts w:ascii="Times New Roman" w:hAnsi="Times New Roman"/>
          <w:sz w:val="28"/>
          <w:szCs w:val="28"/>
        </w:rPr>
        <w:t>for</w:t>
      </w:r>
      <w:proofErr w:type="spellEnd"/>
      <w:r w:rsidRPr="002A49FF">
        <w:rPr>
          <w:rFonts w:ascii="Times New Roman" w:hAnsi="Times New Roman"/>
          <w:sz w:val="28"/>
          <w:szCs w:val="28"/>
        </w:rPr>
        <w:t xml:space="preserve"> </w:t>
      </w:r>
      <w:proofErr w:type="spellStart"/>
      <w:r w:rsidRPr="002A49FF">
        <w:rPr>
          <w:rFonts w:ascii="Times New Roman" w:hAnsi="Times New Roman"/>
          <w:sz w:val="28"/>
          <w:szCs w:val="28"/>
        </w:rPr>
        <w:t>Nazarbayev</w:t>
      </w:r>
      <w:proofErr w:type="spellEnd"/>
      <w:r w:rsidRPr="002A49FF">
        <w:rPr>
          <w:rFonts w:ascii="Times New Roman" w:hAnsi="Times New Roman"/>
          <w:sz w:val="28"/>
          <w:szCs w:val="28"/>
        </w:rPr>
        <w:t xml:space="preserve"> </w:t>
      </w:r>
      <w:proofErr w:type="spellStart"/>
      <w:r w:rsidRPr="002A49FF">
        <w:rPr>
          <w:rFonts w:ascii="Times New Roman" w:hAnsi="Times New Roman"/>
          <w:sz w:val="28"/>
          <w:szCs w:val="28"/>
        </w:rPr>
        <w:t>Intellectual</w:t>
      </w:r>
      <w:proofErr w:type="spellEnd"/>
      <w:r w:rsidRPr="002A49FF">
        <w:rPr>
          <w:rFonts w:ascii="Times New Roman" w:hAnsi="Times New Roman"/>
          <w:sz w:val="28"/>
          <w:szCs w:val="28"/>
        </w:rPr>
        <w:t xml:space="preserve"> </w:t>
      </w:r>
      <w:proofErr w:type="spellStart"/>
      <w:r w:rsidRPr="002A49FF">
        <w:rPr>
          <w:rFonts w:ascii="Times New Roman" w:hAnsi="Times New Roman"/>
          <w:sz w:val="28"/>
          <w:szCs w:val="28"/>
        </w:rPr>
        <w:t>Schools</w:t>
      </w:r>
      <w:proofErr w:type="spellEnd"/>
      <w:r w:rsidRPr="002A49FF">
        <w:rPr>
          <w:rFonts w:ascii="Times New Roman" w:hAnsi="Times New Roman"/>
          <w:sz w:val="28"/>
          <w:szCs w:val="28"/>
        </w:rPr>
        <w:t xml:space="preserve"> [Электронный ресурс]. </w:t>
      </w:r>
      <w:r w:rsidR="00F32012">
        <w:rPr>
          <w:rFonts w:ascii="Times New Roman" w:hAnsi="Times New Roman"/>
          <w:sz w:val="28"/>
          <w:szCs w:val="28"/>
        </w:rPr>
        <w:t>-</w:t>
      </w:r>
      <w:r w:rsidRPr="002A49FF">
        <w:rPr>
          <w:rFonts w:ascii="Times New Roman" w:hAnsi="Times New Roman"/>
          <w:sz w:val="28"/>
          <w:szCs w:val="28"/>
        </w:rPr>
        <w:t xml:space="preserve">Назарбаев Интеллектуальные школы, </w:t>
      </w:r>
      <w:proofErr w:type="spellStart"/>
      <w:r w:rsidRPr="002A49FF">
        <w:rPr>
          <w:rFonts w:ascii="Times New Roman" w:hAnsi="Times New Roman"/>
          <w:sz w:val="28"/>
          <w:szCs w:val="28"/>
        </w:rPr>
        <w:t>официаль</w:t>
      </w:r>
      <w:proofErr w:type="spellEnd"/>
      <w:r w:rsidRPr="002A49FF">
        <w:rPr>
          <w:rFonts w:ascii="Times New Roman" w:hAnsi="Times New Roman"/>
          <w:sz w:val="28"/>
          <w:szCs w:val="28"/>
        </w:rPr>
        <w:t xml:space="preserve">. сайт. </w:t>
      </w:r>
      <w:r w:rsidR="00F32012">
        <w:rPr>
          <w:rFonts w:ascii="Times New Roman" w:hAnsi="Times New Roman"/>
          <w:sz w:val="28"/>
          <w:szCs w:val="28"/>
        </w:rPr>
        <w:t>-</w:t>
      </w:r>
      <w:r w:rsidRPr="002A49FF">
        <w:rPr>
          <w:rFonts w:ascii="Times New Roman" w:hAnsi="Times New Roman"/>
          <w:sz w:val="28"/>
          <w:szCs w:val="28"/>
        </w:rPr>
        <w:t>Режим доступа: https://www.nis.edu.kz/en/page/nazarbaev-ziiatkerlik-mektepterinde-us-tilde-oqytudy-zuzеге-asyru-saiasaty (дата обращения: 11.06.2025).</w:t>
      </w:r>
    </w:p>
    <w:p w14:paraId="32B93CD7" w14:textId="076F5682"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t xml:space="preserve">Coyle, D. Content and Language Integrated Learning: Towards a Connected Research Agenda for CLIL Pedagogies // The International Journal of Bilingual Education and Bilingualism. </w:t>
      </w:r>
      <w:r w:rsidR="00F32012">
        <w:rPr>
          <w:rFonts w:ascii="Times New Roman" w:hAnsi="Times New Roman"/>
          <w:sz w:val="28"/>
          <w:szCs w:val="28"/>
          <w:lang w:val="en-US"/>
        </w:rPr>
        <w:t>-</w:t>
      </w:r>
      <w:r w:rsidRPr="00F32012">
        <w:rPr>
          <w:rFonts w:ascii="Times New Roman" w:hAnsi="Times New Roman"/>
          <w:sz w:val="28"/>
          <w:szCs w:val="28"/>
          <w:lang w:val="en-US"/>
        </w:rPr>
        <w:t xml:space="preserve">2007. </w:t>
      </w:r>
      <w:r w:rsidR="00F32012">
        <w:rPr>
          <w:rFonts w:ascii="Times New Roman" w:hAnsi="Times New Roman"/>
          <w:sz w:val="28"/>
          <w:szCs w:val="28"/>
          <w:lang w:val="en-US"/>
        </w:rPr>
        <w:t>-</w:t>
      </w:r>
      <w:r w:rsidRPr="00F32012">
        <w:rPr>
          <w:rFonts w:ascii="Times New Roman" w:hAnsi="Times New Roman"/>
          <w:sz w:val="28"/>
          <w:szCs w:val="28"/>
          <w:lang w:val="en-US"/>
        </w:rPr>
        <w:t xml:space="preserve">Vol. 10, No. 5. </w:t>
      </w:r>
      <w:r w:rsidR="00F32012">
        <w:rPr>
          <w:rFonts w:ascii="Times New Roman" w:hAnsi="Times New Roman"/>
          <w:sz w:val="28"/>
          <w:szCs w:val="28"/>
          <w:lang w:val="en-US"/>
        </w:rPr>
        <w:t>-</w:t>
      </w:r>
      <w:r w:rsidRPr="00F32012">
        <w:rPr>
          <w:rFonts w:ascii="Times New Roman" w:hAnsi="Times New Roman"/>
          <w:sz w:val="28"/>
          <w:szCs w:val="28"/>
          <w:lang w:val="en-US"/>
        </w:rPr>
        <w:t xml:space="preserve">P. 543–562. </w:t>
      </w:r>
      <w:r w:rsidR="00F32012">
        <w:rPr>
          <w:rFonts w:ascii="Times New Roman" w:hAnsi="Times New Roman"/>
          <w:sz w:val="28"/>
          <w:szCs w:val="28"/>
          <w:lang w:val="en-US"/>
        </w:rPr>
        <w:t>-</w:t>
      </w:r>
      <w:r w:rsidRPr="00F32012">
        <w:rPr>
          <w:rFonts w:ascii="Times New Roman" w:hAnsi="Times New Roman"/>
          <w:sz w:val="28"/>
          <w:szCs w:val="28"/>
          <w:lang w:val="en-US"/>
        </w:rPr>
        <w:t>DOI: https://doi.org/10.2167/beb459.0</w:t>
      </w:r>
    </w:p>
    <w:p w14:paraId="075FC359" w14:textId="32910502"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t xml:space="preserve">Coyle, D., Hood, P., Marsh, D. CLIL: Content and Language Integrated Learning. </w:t>
      </w:r>
      <w:r w:rsidR="00F32012">
        <w:rPr>
          <w:rFonts w:ascii="Times New Roman" w:hAnsi="Times New Roman"/>
          <w:sz w:val="28"/>
          <w:szCs w:val="28"/>
          <w:lang w:val="en-US"/>
        </w:rPr>
        <w:t>-</w:t>
      </w:r>
      <w:proofErr w:type="gramStart"/>
      <w:r w:rsidRPr="00F32012">
        <w:rPr>
          <w:rFonts w:ascii="Times New Roman" w:hAnsi="Times New Roman"/>
          <w:sz w:val="28"/>
          <w:szCs w:val="28"/>
          <w:lang w:val="en-US"/>
        </w:rPr>
        <w:t>Cambridge :</w:t>
      </w:r>
      <w:proofErr w:type="gramEnd"/>
      <w:r w:rsidRPr="00F32012">
        <w:rPr>
          <w:rFonts w:ascii="Times New Roman" w:hAnsi="Times New Roman"/>
          <w:sz w:val="28"/>
          <w:szCs w:val="28"/>
          <w:lang w:val="en-US"/>
        </w:rPr>
        <w:t xml:space="preserve"> Cambridge University Press, 2010. </w:t>
      </w:r>
      <w:r w:rsidR="00F32012">
        <w:rPr>
          <w:rFonts w:ascii="Times New Roman" w:hAnsi="Times New Roman"/>
          <w:sz w:val="28"/>
          <w:szCs w:val="28"/>
          <w:lang w:val="en-US"/>
        </w:rPr>
        <w:t>-</w:t>
      </w:r>
      <w:r w:rsidRPr="00F32012">
        <w:rPr>
          <w:rFonts w:ascii="Times New Roman" w:hAnsi="Times New Roman"/>
          <w:sz w:val="28"/>
          <w:szCs w:val="28"/>
          <w:lang w:val="en-US"/>
        </w:rPr>
        <w:t xml:space="preserve">184 p. </w:t>
      </w:r>
      <w:r w:rsidR="00F32012">
        <w:rPr>
          <w:rFonts w:ascii="Times New Roman" w:hAnsi="Times New Roman"/>
          <w:sz w:val="28"/>
          <w:szCs w:val="28"/>
          <w:lang w:val="en-US"/>
        </w:rPr>
        <w:t>-</w:t>
      </w:r>
      <w:r w:rsidRPr="00F32012">
        <w:rPr>
          <w:rFonts w:ascii="Times New Roman" w:hAnsi="Times New Roman"/>
          <w:sz w:val="28"/>
          <w:szCs w:val="28"/>
          <w:lang w:val="en-US"/>
        </w:rPr>
        <w:t>ISBN 978-0-521-13021-9.</w:t>
      </w:r>
    </w:p>
    <w:p w14:paraId="7FD5EC7E" w14:textId="5B94035D"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t xml:space="preserve">European Commission. Promoting Language Learning and Linguistic Diversity: An Action Plan 2004 </w:t>
      </w:r>
      <w:r w:rsidR="00F32012">
        <w:rPr>
          <w:rFonts w:ascii="Times New Roman" w:hAnsi="Times New Roman"/>
          <w:sz w:val="28"/>
          <w:szCs w:val="28"/>
          <w:lang w:val="en-US"/>
        </w:rPr>
        <w:t>-</w:t>
      </w:r>
      <w:r w:rsidRPr="00F32012">
        <w:rPr>
          <w:rFonts w:ascii="Times New Roman" w:hAnsi="Times New Roman"/>
          <w:sz w:val="28"/>
          <w:szCs w:val="28"/>
          <w:lang w:val="en-US"/>
        </w:rPr>
        <w:t xml:space="preserve">2006. </w:t>
      </w:r>
      <w:r w:rsidR="00F32012">
        <w:rPr>
          <w:rFonts w:ascii="Times New Roman" w:hAnsi="Times New Roman"/>
          <w:sz w:val="28"/>
          <w:szCs w:val="28"/>
          <w:lang w:val="en-US"/>
        </w:rPr>
        <w:t>-</w:t>
      </w:r>
      <w:r w:rsidRPr="00F32012">
        <w:rPr>
          <w:rFonts w:ascii="Times New Roman" w:hAnsi="Times New Roman"/>
          <w:sz w:val="28"/>
          <w:szCs w:val="28"/>
          <w:lang w:val="en-US"/>
        </w:rPr>
        <w:t xml:space="preserve">Luxembourg: Office for Official Publications of the European Communities, 2003. </w:t>
      </w:r>
      <w:r w:rsidR="00F32012">
        <w:rPr>
          <w:rFonts w:ascii="Times New Roman" w:hAnsi="Times New Roman"/>
          <w:sz w:val="28"/>
          <w:szCs w:val="28"/>
          <w:lang w:val="en-US"/>
        </w:rPr>
        <w:t>-</w:t>
      </w:r>
      <w:r w:rsidRPr="00F32012">
        <w:rPr>
          <w:rFonts w:ascii="Times New Roman" w:hAnsi="Times New Roman"/>
          <w:sz w:val="28"/>
          <w:szCs w:val="28"/>
          <w:lang w:val="en-US"/>
        </w:rPr>
        <w:t xml:space="preserve">27 p. </w:t>
      </w:r>
      <w:r w:rsidR="00F32012">
        <w:rPr>
          <w:rFonts w:ascii="Times New Roman" w:hAnsi="Times New Roman"/>
          <w:sz w:val="28"/>
          <w:szCs w:val="28"/>
          <w:lang w:val="en-US"/>
        </w:rPr>
        <w:t>-</w:t>
      </w:r>
      <w:r w:rsidRPr="00F32012">
        <w:rPr>
          <w:rFonts w:ascii="Times New Roman" w:hAnsi="Times New Roman"/>
          <w:sz w:val="28"/>
          <w:szCs w:val="28"/>
          <w:lang w:val="en-US"/>
        </w:rPr>
        <w:t>ISBN 92-894-6019-1.</w:t>
      </w:r>
    </w:p>
    <w:p w14:paraId="4CDEA2B2" w14:textId="2A5802CD"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t xml:space="preserve">Coyle D. CLIL: A Pedagogical Approach from the European Perspective // Encyclopedia of Language and Education / ed. by N.H. Hornberger. </w:t>
      </w:r>
      <w:r w:rsidR="00F32012">
        <w:rPr>
          <w:rFonts w:ascii="Times New Roman" w:hAnsi="Times New Roman"/>
          <w:sz w:val="28"/>
          <w:szCs w:val="28"/>
          <w:lang w:val="en-US"/>
        </w:rPr>
        <w:t>-</w:t>
      </w:r>
      <w:r w:rsidRPr="00F32012">
        <w:rPr>
          <w:rFonts w:ascii="Times New Roman" w:hAnsi="Times New Roman"/>
          <w:sz w:val="28"/>
          <w:szCs w:val="28"/>
          <w:lang w:val="en-US"/>
        </w:rPr>
        <w:t xml:space="preserve">2nd ed. </w:t>
      </w:r>
      <w:r w:rsidR="00F32012">
        <w:rPr>
          <w:rFonts w:ascii="Times New Roman" w:hAnsi="Times New Roman"/>
          <w:sz w:val="28"/>
          <w:szCs w:val="28"/>
          <w:lang w:val="en-US"/>
        </w:rPr>
        <w:t>-</w:t>
      </w:r>
      <w:r w:rsidRPr="00F32012">
        <w:rPr>
          <w:rFonts w:ascii="Times New Roman" w:hAnsi="Times New Roman"/>
          <w:sz w:val="28"/>
          <w:szCs w:val="28"/>
          <w:lang w:val="en-US"/>
        </w:rPr>
        <w:t xml:space="preserve">Vol. 4. </w:t>
      </w:r>
      <w:r w:rsidR="00F32012">
        <w:rPr>
          <w:rFonts w:ascii="Times New Roman" w:hAnsi="Times New Roman"/>
          <w:sz w:val="28"/>
          <w:szCs w:val="28"/>
          <w:lang w:val="en-US"/>
        </w:rPr>
        <w:t>-</w:t>
      </w:r>
      <w:r w:rsidRPr="00F32012">
        <w:rPr>
          <w:rFonts w:ascii="Times New Roman" w:hAnsi="Times New Roman"/>
          <w:sz w:val="28"/>
          <w:szCs w:val="28"/>
          <w:lang w:val="en-US"/>
        </w:rPr>
        <w:t xml:space="preserve">Berlin: Springer, 2008. </w:t>
      </w:r>
      <w:r w:rsidR="00F32012">
        <w:rPr>
          <w:rFonts w:ascii="Times New Roman" w:hAnsi="Times New Roman"/>
          <w:sz w:val="28"/>
          <w:szCs w:val="28"/>
          <w:lang w:val="en-US"/>
        </w:rPr>
        <w:t>-</w:t>
      </w:r>
      <w:r w:rsidRPr="00F32012">
        <w:rPr>
          <w:rFonts w:ascii="Times New Roman" w:hAnsi="Times New Roman"/>
          <w:sz w:val="28"/>
          <w:szCs w:val="28"/>
          <w:lang w:val="en-US"/>
        </w:rPr>
        <w:t xml:space="preserve">P. 1200–1214. </w:t>
      </w:r>
      <w:r w:rsidR="00F32012">
        <w:rPr>
          <w:rFonts w:ascii="Times New Roman" w:hAnsi="Times New Roman"/>
          <w:sz w:val="28"/>
          <w:szCs w:val="28"/>
          <w:lang w:val="en-US"/>
        </w:rPr>
        <w:t>-</w:t>
      </w:r>
      <w:r w:rsidRPr="00F32012">
        <w:rPr>
          <w:rFonts w:ascii="Times New Roman" w:hAnsi="Times New Roman"/>
          <w:sz w:val="28"/>
          <w:szCs w:val="28"/>
          <w:lang w:val="en-US"/>
        </w:rPr>
        <w:t>DOI: 10.1007/978-0-387-30424-3.</w:t>
      </w:r>
    </w:p>
    <w:p w14:paraId="1414697F" w14:textId="28322A7A"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Громыко Ю. В. </w:t>
      </w:r>
      <w:proofErr w:type="spellStart"/>
      <w:r w:rsidRPr="002A49FF">
        <w:rPr>
          <w:rFonts w:ascii="Times New Roman" w:hAnsi="Times New Roman"/>
          <w:sz w:val="28"/>
          <w:szCs w:val="28"/>
        </w:rPr>
        <w:t>Мыследеятельностная</w:t>
      </w:r>
      <w:proofErr w:type="spellEnd"/>
      <w:r w:rsidRPr="002A49FF">
        <w:rPr>
          <w:rFonts w:ascii="Times New Roman" w:hAnsi="Times New Roman"/>
          <w:sz w:val="28"/>
          <w:szCs w:val="28"/>
        </w:rPr>
        <w:t xml:space="preserve"> педагогика (теоретико-практическое руководство по освоению высших образцов педагогического искусства). </w:t>
      </w:r>
      <w:r w:rsidR="00F32012">
        <w:rPr>
          <w:rFonts w:ascii="Times New Roman" w:hAnsi="Times New Roman"/>
          <w:sz w:val="28"/>
          <w:szCs w:val="28"/>
        </w:rPr>
        <w:t>-</w:t>
      </w:r>
      <w:r w:rsidRPr="002A49FF">
        <w:rPr>
          <w:rFonts w:ascii="Times New Roman" w:hAnsi="Times New Roman"/>
          <w:sz w:val="28"/>
          <w:szCs w:val="28"/>
        </w:rPr>
        <w:t>Минск, 2000</w:t>
      </w:r>
    </w:p>
    <w:p w14:paraId="6E1FF703" w14:textId="77777777"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Хуторской А. В. Компетентностный подход в обучении: научно-метод. пособие. М.: Эйдос; Изд-во Института образования человека, 2013. 73 с. URL: https://www.khutorskoy.ru/books/2013/compet/index.htm (дата обращения: 21.01.2020).</w:t>
      </w:r>
    </w:p>
    <w:p w14:paraId="5B54320A" w14:textId="0589E0E3"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Инструктивно-методическое письмо по реализации образовательной программы NIS-</w:t>
      </w:r>
      <w:proofErr w:type="spellStart"/>
      <w:r w:rsidRPr="002A49FF">
        <w:rPr>
          <w:rFonts w:ascii="Times New Roman" w:hAnsi="Times New Roman"/>
          <w:sz w:val="28"/>
          <w:szCs w:val="28"/>
        </w:rPr>
        <w:t>Programme</w:t>
      </w:r>
      <w:proofErr w:type="spellEnd"/>
      <w:r w:rsidRPr="002A49FF">
        <w:rPr>
          <w:rFonts w:ascii="Times New Roman" w:hAnsi="Times New Roman"/>
          <w:sz w:val="28"/>
          <w:szCs w:val="28"/>
        </w:rPr>
        <w:t xml:space="preserve"> в Назарбаев Интеллектуальных школах в 2023–2024 учебном году. </w:t>
      </w:r>
      <w:r w:rsidR="00F32012">
        <w:rPr>
          <w:rFonts w:ascii="Times New Roman" w:hAnsi="Times New Roman"/>
          <w:sz w:val="28"/>
          <w:szCs w:val="28"/>
        </w:rPr>
        <w:t>-</w:t>
      </w:r>
      <w:r w:rsidRPr="002A49FF">
        <w:rPr>
          <w:rFonts w:ascii="Times New Roman" w:hAnsi="Times New Roman"/>
          <w:sz w:val="28"/>
          <w:szCs w:val="28"/>
        </w:rPr>
        <w:t xml:space="preserve">Астана: Филиал «Центр образовательных программ» АОО «Назарбаев Интеллектуальные школы», 2023. </w:t>
      </w:r>
      <w:r w:rsidR="00F32012">
        <w:rPr>
          <w:rFonts w:ascii="Times New Roman" w:hAnsi="Times New Roman"/>
          <w:sz w:val="28"/>
          <w:szCs w:val="28"/>
        </w:rPr>
        <w:t>-</w:t>
      </w:r>
      <w:r w:rsidRPr="002A49FF">
        <w:rPr>
          <w:rFonts w:ascii="Times New Roman" w:hAnsi="Times New Roman"/>
          <w:sz w:val="28"/>
          <w:szCs w:val="28"/>
        </w:rPr>
        <w:t>331 c.</w:t>
      </w:r>
    </w:p>
    <w:p w14:paraId="48107E87" w14:textId="543F541D"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Гуторова, Г. Д. Сущность и содержание метапредметного подхода в педагогической науке и федеральном государственном образовательном стандарте // Научно-педагогическое обозрение. </w:t>
      </w:r>
      <w:r w:rsidR="00F32012">
        <w:rPr>
          <w:rFonts w:ascii="Times New Roman" w:hAnsi="Times New Roman"/>
          <w:sz w:val="28"/>
          <w:szCs w:val="28"/>
        </w:rPr>
        <w:t>-</w:t>
      </w:r>
      <w:r w:rsidRPr="002A49FF">
        <w:rPr>
          <w:rFonts w:ascii="Times New Roman" w:hAnsi="Times New Roman"/>
          <w:sz w:val="28"/>
          <w:szCs w:val="28"/>
        </w:rPr>
        <w:t xml:space="preserve">2020. </w:t>
      </w:r>
      <w:r w:rsidR="00F32012">
        <w:rPr>
          <w:rFonts w:ascii="Times New Roman" w:hAnsi="Times New Roman"/>
          <w:sz w:val="28"/>
          <w:szCs w:val="28"/>
        </w:rPr>
        <w:t>-</w:t>
      </w:r>
      <w:r w:rsidRPr="002A49FF">
        <w:rPr>
          <w:rFonts w:ascii="Times New Roman" w:hAnsi="Times New Roman"/>
          <w:sz w:val="28"/>
          <w:szCs w:val="28"/>
        </w:rPr>
        <w:t xml:space="preserve">№ 5 (33). </w:t>
      </w:r>
      <w:r w:rsidR="00F32012">
        <w:rPr>
          <w:rFonts w:ascii="Times New Roman" w:hAnsi="Times New Roman"/>
          <w:sz w:val="28"/>
          <w:szCs w:val="28"/>
        </w:rPr>
        <w:t>-</w:t>
      </w:r>
      <w:r w:rsidRPr="002A49FF">
        <w:rPr>
          <w:rFonts w:ascii="Times New Roman" w:hAnsi="Times New Roman"/>
          <w:sz w:val="28"/>
          <w:szCs w:val="28"/>
        </w:rPr>
        <w:t xml:space="preserve">С. 41–50. </w:t>
      </w:r>
      <w:r w:rsidR="00F32012">
        <w:rPr>
          <w:rFonts w:ascii="Times New Roman" w:hAnsi="Times New Roman"/>
          <w:sz w:val="28"/>
          <w:szCs w:val="28"/>
        </w:rPr>
        <w:t>-</w:t>
      </w:r>
      <w:r w:rsidRPr="002A49FF">
        <w:rPr>
          <w:rFonts w:ascii="Times New Roman" w:hAnsi="Times New Roman"/>
          <w:sz w:val="28"/>
          <w:szCs w:val="28"/>
        </w:rPr>
        <w:t>ISSN 2307-6127.</w:t>
      </w:r>
    </w:p>
    <w:p w14:paraId="3BD2D32A" w14:textId="698EC5D2"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t xml:space="preserve">Lee, M.S., Chae, S. E. Development of the higher-order thinking skill scale for Korean University students (HOTUS) // Journal of College Student Development. </w:t>
      </w:r>
      <w:r w:rsidR="00F32012">
        <w:rPr>
          <w:rFonts w:ascii="Times New Roman" w:hAnsi="Times New Roman"/>
          <w:sz w:val="28"/>
          <w:szCs w:val="28"/>
          <w:lang w:val="en-US"/>
        </w:rPr>
        <w:t>-</w:t>
      </w:r>
      <w:r w:rsidRPr="00F32012">
        <w:rPr>
          <w:rFonts w:ascii="Times New Roman" w:hAnsi="Times New Roman"/>
          <w:sz w:val="28"/>
          <w:szCs w:val="28"/>
          <w:lang w:val="en-US"/>
        </w:rPr>
        <w:t xml:space="preserve">2021. </w:t>
      </w:r>
      <w:r w:rsidR="00F32012">
        <w:rPr>
          <w:rFonts w:ascii="Times New Roman" w:hAnsi="Times New Roman"/>
          <w:sz w:val="28"/>
          <w:szCs w:val="28"/>
          <w:lang w:val="en-US"/>
        </w:rPr>
        <w:t>-</w:t>
      </w:r>
      <w:r w:rsidRPr="00F32012">
        <w:rPr>
          <w:rFonts w:ascii="Times New Roman" w:hAnsi="Times New Roman"/>
          <w:sz w:val="28"/>
          <w:szCs w:val="28"/>
          <w:lang w:val="en-US"/>
        </w:rPr>
        <w:t xml:space="preserve">Vol. 62, No. 4. </w:t>
      </w:r>
      <w:r w:rsidR="00F32012">
        <w:rPr>
          <w:rFonts w:ascii="Times New Roman" w:hAnsi="Times New Roman"/>
          <w:sz w:val="28"/>
          <w:szCs w:val="28"/>
          <w:lang w:val="en-US"/>
        </w:rPr>
        <w:t>-</w:t>
      </w:r>
      <w:r w:rsidRPr="00F32012">
        <w:rPr>
          <w:rFonts w:ascii="Times New Roman" w:hAnsi="Times New Roman"/>
          <w:sz w:val="28"/>
          <w:szCs w:val="28"/>
          <w:lang w:val="en-US"/>
        </w:rPr>
        <w:t xml:space="preserve">P. 469–487. </w:t>
      </w:r>
      <w:r w:rsidR="00F32012">
        <w:rPr>
          <w:rFonts w:ascii="Times New Roman" w:hAnsi="Times New Roman"/>
          <w:sz w:val="28"/>
          <w:szCs w:val="28"/>
          <w:lang w:val="en-US"/>
        </w:rPr>
        <w:t>-</w:t>
      </w:r>
      <w:r w:rsidRPr="00F32012">
        <w:rPr>
          <w:rFonts w:ascii="Times New Roman" w:hAnsi="Times New Roman"/>
          <w:sz w:val="28"/>
          <w:szCs w:val="28"/>
          <w:lang w:val="en-US"/>
        </w:rPr>
        <w:t>DOI: https://doi.org/10.1353/csd.2021.004</w:t>
      </w:r>
    </w:p>
    <w:p w14:paraId="21FBCF19" w14:textId="12202CCA"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t xml:space="preserve">Miri, B., David, B. C., Uri, Z. Purposely teaching for the promotion of higher-order thinking skills: A case of critical thinking // Research in Science Education. </w:t>
      </w:r>
      <w:r w:rsidR="00F32012">
        <w:rPr>
          <w:rFonts w:ascii="Times New Roman" w:hAnsi="Times New Roman"/>
          <w:sz w:val="28"/>
          <w:szCs w:val="28"/>
          <w:lang w:val="en-US"/>
        </w:rPr>
        <w:t>-</w:t>
      </w:r>
      <w:r w:rsidRPr="00F32012">
        <w:rPr>
          <w:rFonts w:ascii="Times New Roman" w:hAnsi="Times New Roman"/>
          <w:sz w:val="28"/>
          <w:szCs w:val="28"/>
          <w:lang w:val="en-US"/>
        </w:rPr>
        <w:t xml:space="preserve">2007. </w:t>
      </w:r>
      <w:r w:rsidR="00F32012">
        <w:rPr>
          <w:rFonts w:ascii="Times New Roman" w:hAnsi="Times New Roman"/>
          <w:sz w:val="28"/>
          <w:szCs w:val="28"/>
          <w:lang w:val="en-US"/>
        </w:rPr>
        <w:t>-</w:t>
      </w:r>
      <w:r w:rsidRPr="00F32012">
        <w:rPr>
          <w:rFonts w:ascii="Times New Roman" w:hAnsi="Times New Roman"/>
          <w:sz w:val="28"/>
          <w:szCs w:val="28"/>
          <w:lang w:val="en-US"/>
        </w:rPr>
        <w:t xml:space="preserve">Vol. 37, No. 4. </w:t>
      </w:r>
      <w:r w:rsidR="00F32012">
        <w:rPr>
          <w:rFonts w:ascii="Times New Roman" w:hAnsi="Times New Roman"/>
          <w:sz w:val="28"/>
          <w:szCs w:val="28"/>
          <w:lang w:val="en-US"/>
        </w:rPr>
        <w:t>-</w:t>
      </w:r>
      <w:r w:rsidRPr="00F32012">
        <w:rPr>
          <w:rFonts w:ascii="Times New Roman" w:hAnsi="Times New Roman"/>
          <w:sz w:val="28"/>
          <w:szCs w:val="28"/>
          <w:lang w:val="en-US"/>
        </w:rPr>
        <w:t>P. 353–369.</w:t>
      </w:r>
    </w:p>
    <w:p w14:paraId="5444A794" w14:textId="60EA7002"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t xml:space="preserve">Hamzah, L. M., Wan </w:t>
      </w:r>
      <w:proofErr w:type="spellStart"/>
      <w:r w:rsidRPr="00F32012">
        <w:rPr>
          <w:rFonts w:ascii="Times New Roman" w:hAnsi="Times New Roman"/>
          <w:sz w:val="28"/>
          <w:szCs w:val="28"/>
          <w:lang w:val="en-US"/>
        </w:rPr>
        <w:t>Yuso</w:t>
      </w:r>
      <w:proofErr w:type="spellEnd"/>
      <w:r w:rsidRPr="00F32012">
        <w:rPr>
          <w:rFonts w:ascii="Times New Roman" w:hAnsi="Times New Roman"/>
          <w:sz w:val="28"/>
          <w:szCs w:val="28"/>
          <w:lang w:val="en-US"/>
        </w:rPr>
        <w:t xml:space="preserve">, W. M. A scoping review on implementation of I-Think Maps and its effects on higher-order thinking skills in Malaysian </w:t>
      </w:r>
      <w:r w:rsidRPr="00F32012">
        <w:rPr>
          <w:rFonts w:ascii="Times New Roman" w:hAnsi="Times New Roman"/>
          <w:sz w:val="28"/>
          <w:szCs w:val="28"/>
          <w:lang w:val="en-US"/>
        </w:rPr>
        <w:lastRenderedPageBreak/>
        <w:t xml:space="preserve">schools // Asian Journal of University Education. -2021. </w:t>
      </w:r>
      <w:r w:rsidR="00F32012">
        <w:rPr>
          <w:rFonts w:ascii="Times New Roman" w:hAnsi="Times New Roman"/>
          <w:sz w:val="28"/>
          <w:szCs w:val="28"/>
          <w:lang w:val="en-US"/>
        </w:rPr>
        <w:t>-</w:t>
      </w:r>
      <w:r w:rsidRPr="00F32012">
        <w:rPr>
          <w:rFonts w:ascii="Times New Roman" w:hAnsi="Times New Roman"/>
          <w:sz w:val="28"/>
          <w:szCs w:val="28"/>
          <w:lang w:val="en-US"/>
        </w:rPr>
        <w:t xml:space="preserve">Vol. 17, No. 2. </w:t>
      </w:r>
      <w:r w:rsidR="00F32012">
        <w:rPr>
          <w:rFonts w:ascii="Times New Roman" w:hAnsi="Times New Roman"/>
          <w:sz w:val="28"/>
          <w:szCs w:val="28"/>
          <w:lang w:val="en-US"/>
        </w:rPr>
        <w:t>-</w:t>
      </w:r>
      <w:r w:rsidRPr="00F32012">
        <w:rPr>
          <w:rFonts w:ascii="Times New Roman" w:hAnsi="Times New Roman"/>
          <w:sz w:val="28"/>
          <w:szCs w:val="28"/>
          <w:lang w:val="en-US"/>
        </w:rPr>
        <w:t xml:space="preserve">P. 169–182. </w:t>
      </w:r>
      <w:r w:rsidR="00F32012">
        <w:rPr>
          <w:rFonts w:ascii="Times New Roman" w:hAnsi="Times New Roman"/>
          <w:sz w:val="28"/>
          <w:szCs w:val="28"/>
          <w:lang w:val="en-US"/>
        </w:rPr>
        <w:t>-</w:t>
      </w:r>
      <w:r w:rsidRPr="00F32012">
        <w:rPr>
          <w:rFonts w:ascii="Times New Roman" w:hAnsi="Times New Roman"/>
          <w:sz w:val="28"/>
          <w:szCs w:val="28"/>
          <w:lang w:val="en-US"/>
        </w:rPr>
        <w:t>DOI: https://doi.org/10.24191/ajue.v17i2.13386.</w:t>
      </w:r>
    </w:p>
    <w:p w14:paraId="68DDCD21" w14:textId="17DBD796" w:rsidR="002A49FF" w:rsidRPr="00F32012" w:rsidRDefault="002A49FF" w:rsidP="002A49FF">
      <w:pPr>
        <w:numPr>
          <w:ilvl w:val="0"/>
          <w:numId w:val="9"/>
        </w:numPr>
        <w:spacing w:after="0" w:line="240" w:lineRule="auto"/>
        <w:jc w:val="both"/>
        <w:rPr>
          <w:rFonts w:ascii="Times New Roman" w:hAnsi="Times New Roman"/>
          <w:sz w:val="28"/>
          <w:szCs w:val="28"/>
          <w:lang w:val="en-US"/>
        </w:rPr>
      </w:pPr>
      <w:proofErr w:type="spellStart"/>
      <w:r w:rsidRPr="00F32012">
        <w:rPr>
          <w:rFonts w:ascii="Times New Roman" w:hAnsi="Times New Roman"/>
          <w:sz w:val="28"/>
          <w:szCs w:val="28"/>
          <w:lang w:val="en-US"/>
        </w:rPr>
        <w:t>Nofrion</w:t>
      </w:r>
      <w:proofErr w:type="spellEnd"/>
      <w:r w:rsidRPr="00F32012">
        <w:rPr>
          <w:rFonts w:ascii="Times New Roman" w:hAnsi="Times New Roman"/>
          <w:sz w:val="28"/>
          <w:szCs w:val="28"/>
          <w:lang w:val="en-US"/>
        </w:rPr>
        <w:t xml:space="preserve">, N., </w:t>
      </w:r>
      <w:proofErr w:type="spellStart"/>
      <w:r w:rsidRPr="00F32012">
        <w:rPr>
          <w:rFonts w:ascii="Times New Roman" w:hAnsi="Times New Roman"/>
          <w:sz w:val="28"/>
          <w:szCs w:val="28"/>
          <w:lang w:val="en-US"/>
        </w:rPr>
        <w:t>Wijayanto</w:t>
      </w:r>
      <w:proofErr w:type="spellEnd"/>
      <w:r w:rsidRPr="00F32012">
        <w:rPr>
          <w:rFonts w:ascii="Times New Roman" w:hAnsi="Times New Roman"/>
          <w:sz w:val="28"/>
          <w:szCs w:val="28"/>
          <w:lang w:val="en-US"/>
        </w:rPr>
        <w:t xml:space="preserve">, B. Learning activities in higher order thinking skill (HOTS) oriented learning context // </w:t>
      </w:r>
      <w:proofErr w:type="spellStart"/>
      <w:r w:rsidRPr="00F32012">
        <w:rPr>
          <w:rFonts w:ascii="Times New Roman" w:hAnsi="Times New Roman"/>
          <w:sz w:val="28"/>
          <w:szCs w:val="28"/>
          <w:lang w:val="en-US"/>
        </w:rPr>
        <w:t>Geosfera</w:t>
      </w:r>
      <w:proofErr w:type="spellEnd"/>
      <w:r w:rsidRPr="00F32012">
        <w:rPr>
          <w:rFonts w:ascii="Times New Roman" w:hAnsi="Times New Roman"/>
          <w:sz w:val="28"/>
          <w:szCs w:val="28"/>
          <w:lang w:val="en-US"/>
        </w:rPr>
        <w:t xml:space="preserve"> Indonesia. </w:t>
      </w:r>
      <w:r w:rsidR="00F32012">
        <w:rPr>
          <w:rFonts w:ascii="Times New Roman" w:hAnsi="Times New Roman"/>
          <w:sz w:val="28"/>
          <w:szCs w:val="28"/>
          <w:lang w:val="en-US"/>
        </w:rPr>
        <w:t>-</w:t>
      </w:r>
      <w:r w:rsidRPr="00F32012">
        <w:rPr>
          <w:rFonts w:ascii="Times New Roman" w:hAnsi="Times New Roman"/>
          <w:sz w:val="28"/>
          <w:szCs w:val="28"/>
          <w:lang w:val="en-US"/>
        </w:rPr>
        <w:t xml:space="preserve">2018. </w:t>
      </w:r>
      <w:r w:rsidR="00F32012">
        <w:rPr>
          <w:rFonts w:ascii="Times New Roman" w:hAnsi="Times New Roman"/>
          <w:sz w:val="28"/>
          <w:szCs w:val="28"/>
          <w:lang w:val="en-US"/>
        </w:rPr>
        <w:t>-</w:t>
      </w:r>
      <w:r w:rsidRPr="00F32012">
        <w:rPr>
          <w:rFonts w:ascii="Times New Roman" w:hAnsi="Times New Roman"/>
          <w:sz w:val="28"/>
          <w:szCs w:val="28"/>
          <w:lang w:val="en-US"/>
        </w:rPr>
        <w:t xml:space="preserve">Vol. 3, No. 2. </w:t>
      </w:r>
      <w:r w:rsidR="00F32012">
        <w:rPr>
          <w:rFonts w:ascii="Times New Roman" w:hAnsi="Times New Roman"/>
          <w:sz w:val="28"/>
          <w:szCs w:val="28"/>
          <w:lang w:val="en-US"/>
        </w:rPr>
        <w:t>-</w:t>
      </w:r>
      <w:r w:rsidRPr="00F32012">
        <w:rPr>
          <w:rFonts w:ascii="Times New Roman" w:hAnsi="Times New Roman"/>
          <w:sz w:val="28"/>
          <w:szCs w:val="28"/>
          <w:lang w:val="en-US"/>
        </w:rPr>
        <w:t xml:space="preserve">P. 122–130. </w:t>
      </w:r>
      <w:r w:rsidR="00F32012">
        <w:rPr>
          <w:rFonts w:ascii="Times New Roman" w:hAnsi="Times New Roman"/>
          <w:sz w:val="28"/>
          <w:szCs w:val="28"/>
          <w:lang w:val="en-US"/>
        </w:rPr>
        <w:t>-</w:t>
      </w:r>
      <w:r w:rsidRPr="00F32012">
        <w:rPr>
          <w:rFonts w:ascii="Times New Roman" w:hAnsi="Times New Roman"/>
          <w:sz w:val="28"/>
          <w:szCs w:val="28"/>
          <w:lang w:val="en-US"/>
        </w:rPr>
        <w:t>DOI: https://doi.org/10.19184/geosi.v3i2.8126.</w:t>
      </w:r>
    </w:p>
    <w:p w14:paraId="20134834" w14:textId="23ACF3D8"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t xml:space="preserve">Wilson, D. M., A. </w:t>
      </w:r>
      <w:proofErr w:type="spellStart"/>
      <w:r w:rsidRPr="00F32012">
        <w:rPr>
          <w:rFonts w:ascii="Times New Roman" w:hAnsi="Times New Roman"/>
          <w:sz w:val="28"/>
          <w:szCs w:val="28"/>
          <w:lang w:val="en-US"/>
        </w:rPr>
        <w:t>Narasuman</w:t>
      </w:r>
      <w:proofErr w:type="spellEnd"/>
      <w:r w:rsidRPr="00F32012">
        <w:rPr>
          <w:rFonts w:ascii="Times New Roman" w:hAnsi="Times New Roman"/>
          <w:sz w:val="28"/>
          <w:szCs w:val="28"/>
          <w:lang w:val="en-US"/>
        </w:rPr>
        <w:t xml:space="preserve">, S. Investigating teachers’ implementation and strategies on higher order thinking skills in </w:t>
      </w:r>
      <w:proofErr w:type="gramStart"/>
      <w:r w:rsidRPr="00F32012">
        <w:rPr>
          <w:rFonts w:ascii="Times New Roman" w:hAnsi="Times New Roman"/>
          <w:sz w:val="28"/>
          <w:szCs w:val="28"/>
          <w:lang w:val="en-US"/>
        </w:rPr>
        <w:t>school based</w:t>
      </w:r>
      <w:proofErr w:type="gramEnd"/>
      <w:r w:rsidRPr="00F32012">
        <w:rPr>
          <w:rFonts w:ascii="Times New Roman" w:hAnsi="Times New Roman"/>
          <w:sz w:val="28"/>
          <w:szCs w:val="28"/>
          <w:lang w:val="en-US"/>
        </w:rPr>
        <w:t xml:space="preserve"> assessment instruments // Asian Journal of University Education. </w:t>
      </w:r>
      <w:r w:rsidR="00F32012">
        <w:rPr>
          <w:rFonts w:ascii="Times New Roman" w:hAnsi="Times New Roman"/>
          <w:sz w:val="28"/>
          <w:szCs w:val="28"/>
          <w:lang w:val="en-US"/>
        </w:rPr>
        <w:t>-</w:t>
      </w:r>
      <w:r w:rsidRPr="00F32012">
        <w:rPr>
          <w:rFonts w:ascii="Times New Roman" w:hAnsi="Times New Roman"/>
          <w:sz w:val="28"/>
          <w:szCs w:val="28"/>
          <w:lang w:val="en-US"/>
        </w:rPr>
        <w:t xml:space="preserve">2020. </w:t>
      </w:r>
      <w:r w:rsidR="00F32012">
        <w:rPr>
          <w:rFonts w:ascii="Times New Roman" w:hAnsi="Times New Roman"/>
          <w:sz w:val="28"/>
          <w:szCs w:val="28"/>
          <w:lang w:val="en-US"/>
        </w:rPr>
        <w:t>-</w:t>
      </w:r>
      <w:r w:rsidRPr="00F32012">
        <w:rPr>
          <w:rFonts w:ascii="Times New Roman" w:hAnsi="Times New Roman"/>
          <w:sz w:val="28"/>
          <w:szCs w:val="28"/>
          <w:lang w:val="en-US"/>
        </w:rPr>
        <w:t xml:space="preserve">Vol. 16, No. 1. </w:t>
      </w:r>
      <w:r w:rsidR="00F32012">
        <w:rPr>
          <w:rFonts w:ascii="Times New Roman" w:hAnsi="Times New Roman"/>
          <w:sz w:val="28"/>
          <w:szCs w:val="28"/>
          <w:lang w:val="en-US"/>
        </w:rPr>
        <w:t>-</w:t>
      </w:r>
      <w:r w:rsidRPr="00F32012">
        <w:rPr>
          <w:rFonts w:ascii="Times New Roman" w:hAnsi="Times New Roman"/>
          <w:sz w:val="28"/>
          <w:szCs w:val="28"/>
          <w:lang w:val="en-US"/>
        </w:rPr>
        <w:t xml:space="preserve">P. 70–84. </w:t>
      </w:r>
      <w:r w:rsidR="00F32012">
        <w:rPr>
          <w:rFonts w:ascii="Times New Roman" w:hAnsi="Times New Roman"/>
          <w:sz w:val="28"/>
          <w:szCs w:val="28"/>
          <w:lang w:val="en-US"/>
        </w:rPr>
        <w:t>-</w:t>
      </w:r>
      <w:r w:rsidRPr="00F32012">
        <w:rPr>
          <w:rFonts w:ascii="Times New Roman" w:hAnsi="Times New Roman"/>
          <w:sz w:val="28"/>
          <w:szCs w:val="28"/>
          <w:lang w:val="en-US"/>
        </w:rPr>
        <w:t>DOI: https://doi.org/10.24191/ajue.v16i1.8991.</w:t>
      </w:r>
    </w:p>
    <w:p w14:paraId="1EC5A4DF" w14:textId="170906A6" w:rsidR="002A49FF" w:rsidRPr="00F32012" w:rsidRDefault="002A49FF" w:rsidP="002A49FF">
      <w:pPr>
        <w:numPr>
          <w:ilvl w:val="0"/>
          <w:numId w:val="9"/>
        </w:numPr>
        <w:spacing w:after="0" w:line="240" w:lineRule="auto"/>
        <w:jc w:val="both"/>
        <w:rPr>
          <w:rFonts w:ascii="Times New Roman" w:hAnsi="Times New Roman"/>
          <w:sz w:val="28"/>
          <w:szCs w:val="28"/>
          <w:lang w:val="en-US"/>
        </w:rPr>
      </w:pPr>
      <w:proofErr w:type="spellStart"/>
      <w:r w:rsidRPr="00F32012">
        <w:rPr>
          <w:rFonts w:ascii="Times New Roman" w:hAnsi="Times New Roman"/>
          <w:sz w:val="28"/>
          <w:szCs w:val="28"/>
          <w:lang w:val="en-US"/>
        </w:rPr>
        <w:t>Mitani</w:t>
      </w:r>
      <w:proofErr w:type="spellEnd"/>
      <w:r w:rsidRPr="00F32012">
        <w:rPr>
          <w:rFonts w:ascii="Times New Roman" w:hAnsi="Times New Roman"/>
          <w:sz w:val="28"/>
          <w:szCs w:val="28"/>
          <w:lang w:val="en-US"/>
        </w:rPr>
        <w:t xml:space="preserve">, H. Test score gaps in higher order thinking skills: Exploring instructional practices to improve the skills and narrow the gaps // AERA Open. </w:t>
      </w:r>
      <w:r w:rsidR="00F32012">
        <w:rPr>
          <w:rFonts w:ascii="Times New Roman" w:hAnsi="Times New Roman"/>
          <w:sz w:val="28"/>
          <w:szCs w:val="28"/>
          <w:lang w:val="en-US"/>
        </w:rPr>
        <w:t>-</w:t>
      </w:r>
      <w:r w:rsidRPr="00F32012">
        <w:rPr>
          <w:rFonts w:ascii="Times New Roman" w:hAnsi="Times New Roman"/>
          <w:sz w:val="28"/>
          <w:szCs w:val="28"/>
          <w:lang w:val="en-US"/>
        </w:rPr>
        <w:t xml:space="preserve">2021. </w:t>
      </w:r>
      <w:r w:rsidR="00F32012">
        <w:rPr>
          <w:rFonts w:ascii="Times New Roman" w:hAnsi="Times New Roman"/>
          <w:sz w:val="28"/>
          <w:szCs w:val="28"/>
          <w:lang w:val="en-US"/>
        </w:rPr>
        <w:t>-</w:t>
      </w:r>
      <w:r w:rsidRPr="00F32012">
        <w:rPr>
          <w:rFonts w:ascii="Times New Roman" w:hAnsi="Times New Roman"/>
          <w:sz w:val="28"/>
          <w:szCs w:val="28"/>
          <w:lang w:val="en-US"/>
        </w:rPr>
        <w:t xml:space="preserve">Vol. 7, No. 1. </w:t>
      </w:r>
      <w:r w:rsidR="00F32012">
        <w:rPr>
          <w:rFonts w:ascii="Times New Roman" w:hAnsi="Times New Roman"/>
          <w:sz w:val="28"/>
          <w:szCs w:val="28"/>
          <w:lang w:val="en-US"/>
        </w:rPr>
        <w:t>-</w:t>
      </w:r>
      <w:r w:rsidRPr="00F32012">
        <w:rPr>
          <w:rFonts w:ascii="Times New Roman" w:hAnsi="Times New Roman"/>
          <w:sz w:val="28"/>
          <w:szCs w:val="28"/>
          <w:lang w:val="en-US"/>
        </w:rPr>
        <w:t xml:space="preserve">P. 1–23. </w:t>
      </w:r>
      <w:r w:rsidR="00F32012">
        <w:rPr>
          <w:rFonts w:ascii="Times New Roman" w:hAnsi="Times New Roman"/>
          <w:sz w:val="28"/>
          <w:szCs w:val="28"/>
          <w:lang w:val="en-US"/>
        </w:rPr>
        <w:t>-</w:t>
      </w:r>
      <w:r w:rsidRPr="00F32012">
        <w:rPr>
          <w:rFonts w:ascii="Times New Roman" w:hAnsi="Times New Roman"/>
          <w:sz w:val="28"/>
          <w:szCs w:val="28"/>
          <w:lang w:val="en-US"/>
        </w:rPr>
        <w:t>DOI: https://doi.org/10.1177/23328584211016470.</w:t>
      </w:r>
    </w:p>
    <w:p w14:paraId="1F52B869" w14:textId="0A321247" w:rsidR="002A49FF" w:rsidRPr="00F32012" w:rsidRDefault="002A49FF" w:rsidP="002A49FF">
      <w:pPr>
        <w:numPr>
          <w:ilvl w:val="0"/>
          <w:numId w:val="9"/>
        </w:numPr>
        <w:spacing w:after="0" w:line="240" w:lineRule="auto"/>
        <w:jc w:val="both"/>
        <w:rPr>
          <w:rFonts w:ascii="Times New Roman" w:hAnsi="Times New Roman"/>
          <w:sz w:val="28"/>
          <w:szCs w:val="28"/>
          <w:lang w:val="en-US"/>
        </w:rPr>
      </w:pPr>
      <w:proofErr w:type="spellStart"/>
      <w:r w:rsidRPr="00F32012">
        <w:rPr>
          <w:rFonts w:ascii="Times New Roman" w:hAnsi="Times New Roman"/>
          <w:sz w:val="28"/>
          <w:szCs w:val="28"/>
          <w:lang w:val="en-US"/>
        </w:rPr>
        <w:t>Haryati</w:t>
      </w:r>
      <w:proofErr w:type="spellEnd"/>
      <w:r w:rsidRPr="00F32012">
        <w:rPr>
          <w:rFonts w:ascii="Times New Roman" w:hAnsi="Times New Roman"/>
          <w:sz w:val="28"/>
          <w:szCs w:val="28"/>
          <w:lang w:val="en-US"/>
        </w:rPr>
        <w:t xml:space="preserve">, S., </w:t>
      </w:r>
      <w:proofErr w:type="spellStart"/>
      <w:r w:rsidRPr="00F32012">
        <w:rPr>
          <w:rFonts w:ascii="Times New Roman" w:hAnsi="Times New Roman"/>
          <w:sz w:val="28"/>
          <w:szCs w:val="28"/>
          <w:lang w:val="en-US"/>
        </w:rPr>
        <w:t>Trisnowati</w:t>
      </w:r>
      <w:proofErr w:type="spellEnd"/>
      <w:r w:rsidRPr="00F32012">
        <w:rPr>
          <w:rFonts w:ascii="Times New Roman" w:hAnsi="Times New Roman"/>
          <w:sz w:val="28"/>
          <w:szCs w:val="28"/>
          <w:lang w:val="en-US"/>
        </w:rPr>
        <w:t xml:space="preserve">, E., Siswanto, Al Firdaus, M. M. Identifying higher-order thinking skills on lesson plan: How do teachers construct the lesson plan? // </w:t>
      </w:r>
      <w:proofErr w:type="spellStart"/>
      <w:r w:rsidRPr="00F32012">
        <w:rPr>
          <w:rFonts w:ascii="Times New Roman" w:hAnsi="Times New Roman"/>
          <w:sz w:val="28"/>
          <w:szCs w:val="28"/>
          <w:lang w:val="en-US"/>
        </w:rPr>
        <w:t>Tadris</w:t>
      </w:r>
      <w:proofErr w:type="spellEnd"/>
      <w:r w:rsidRPr="00F32012">
        <w:rPr>
          <w:rFonts w:ascii="Times New Roman" w:hAnsi="Times New Roman"/>
          <w:sz w:val="28"/>
          <w:szCs w:val="28"/>
          <w:lang w:val="en-US"/>
        </w:rPr>
        <w:t xml:space="preserve">: </w:t>
      </w:r>
      <w:proofErr w:type="spellStart"/>
      <w:r w:rsidRPr="00F32012">
        <w:rPr>
          <w:rFonts w:ascii="Times New Roman" w:hAnsi="Times New Roman"/>
          <w:sz w:val="28"/>
          <w:szCs w:val="28"/>
          <w:lang w:val="en-US"/>
        </w:rPr>
        <w:t>Jurnal</w:t>
      </w:r>
      <w:proofErr w:type="spellEnd"/>
      <w:r w:rsidRPr="00F32012">
        <w:rPr>
          <w:rFonts w:ascii="Times New Roman" w:hAnsi="Times New Roman"/>
          <w:sz w:val="28"/>
          <w:szCs w:val="28"/>
          <w:lang w:val="en-US"/>
        </w:rPr>
        <w:t xml:space="preserve"> </w:t>
      </w:r>
      <w:proofErr w:type="spellStart"/>
      <w:r w:rsidRPr="00F32012">
        <w:rPr>
          <w:rFonts w:ascii="Times New Roman" w:hAnsi="Times New Roman"/>
          <w:sz w:val="28"/>
          <w:szCs w:val="28"/>
          <w:lang w:val="en-US"/>
        </w:rPr>
        <w:t>Keguruan</w:t>
      </w:r>
      <w:proofErr w:type="spellEnd"/>
      <w:r w:rsidRPr="00F32012">
        <w:rPr>
          <w:rFonts w:ascii="Times New Roman" w:hAnsi="Times New Roman"/>
          <w:sz w:val="28"/>
          <w:szCs w:val="28"/>
          <w:lang w:val="en-US"/>
        </w:rPr>
        <w:t xml:space="preserve"> dan </w:t>
      </w:r>
      <w:proofErr w:type="spellStart"/>
      <w:r w:rsidRPr="00F32012">
        <w:rPr>
          <w:rFonts w:ascii="Times New Roman" w:hAnsi="Times New Roman"/>
          <w:sz w:val="28"/>
          <w:szCs w:val="28"/>
          <w:lang w:val="en-US"/>
        </w:rPr>
        <w:t>Ilmu</w:t>
      </w:r>
      <w:proofErr w:type="spellEnd"/>
      <w:r w:rsidRPr="00F32012">
        <w:rPr>
          <w:rFonts w:ascii="Times New Roman" w:hAnsi="Times New Roman"/>
          <w:sz w:val="28"/>
          <w:szCs w:val="28"/>
          <w:lang w:val="en-US"/>
        </w:rPr>
        <w:t xml:space="preserve"> </w:t>
      </w:r>
      <w:proofErr w:type="spellStart"/>
      <w:r w:rsidRPr="00F32012">
        <w:rPr>
          <w:rFonts w:ascii="Times New Roman" w:hAnsi="Times New Roman"/>
          <w:sz w:val="28"/>
          <w:szCs w:val="28"/>
          <w:lang w:val="en-US"/>
        </w:rPr>
        <w:t>Tarbiyah</w:t>
      </w:r>
      <w:proofErr w:type="spellEnd"/>
      <w:r w:rsidRPr="00F32012">
        <w:rPr>
          <w:rFonts w:ascii="Times New Roman" w:hAnsi="Times New Roman"/>
          <w:sz w:val="28"/>
          <w:szCs w:val="28"/>
          <w:lang w:val="en-US"/>
        </w:rPr>
        <w:t xml:space="preserve">. </w:t>
      </w:r>
      <w:r w:rsidR="00F32012">
        <w:rPr>
          <w:rFonts w:ascii="Times New Roman" w:hAnsi="Times New Roman"/>
          <w:sz w:val="28"/>
          <w:szCs w:val="28"/>
          <w:lang w:val="en-US"/>
        </w:rPr>
        <w:t>-</w:t>
      </w:r>
      <w:r w:rsidRPr="00F32012">
        <w:rPr>
          <w:rFonts w:ascii="Times New Roman" w:hAnsi="Times New Roman"/>
          <w:sz w:val="28"/>
          <w:szCs w:val="28"/>
          <w:lang w:val="en-US"/>
        </w:rPr>
        <w:t xml:space="preserve">2021. </w:t>
      </w:r>
      <w:r w:rsidR="00F32012">
        <w:rPr>
          <w:rFonts w:ascii="Times New Roman" w:hAnsi="Times New Roman"/>
          <w:sz w:val="28"/>
          <w:szCs w:val="28"/>
          <w:lang w:val="en-US"/>
        </w:rPr>
        <w:t>-</w:t>
      </w:r>
      <w:r w:rsidRPr="00F32012">
        <w:rPr>
          <w:rFonts w:ascii="Times New Roman" w:hAnsi="Times New Roman"/>
          <w:sz w:val="28"/>
          <w:szCs w:val="28"/>
          <w:lang w:val="en-US"/>
        </w:rPr>
        <w:t xml:space="preserve">Vol. 6, No. 2. </w:t>
      </w:r>
      <w:r w:rsidR="00F32012">
        <w:rPr>
          <w:rFonts w:ascii="Times New Roman" w:hAnsi="Times New Roman"/>
          <w:sz w:val="28"/>
          <w:szCs w:val="28"/>
          <w:lang w:val="en-US"/>
        </w:rPr>
        <w:t>-</w:t>
      </w:r>
      <w:r w:rsidRPr="00F32012">
        <w:rPr>
          <w:rFonts w:ascii="Times New Roman" w:hAnsi="Times New Roman"/>
          <w:sz w:val="28"/>
          <w:szCs w:val="28"/>
          <w:lang w:val="en-US"/>
        </w:rPr>
        <w:t xml:space="preserve">P. 277–285. </w:t>
      </w:r>
      <w:r w:rsidR="00F32012">
        <w:rPr>
          <w:rFonts w:ascii="Times New Roman" w:hAnsi="Times New Roman"/>
          <w:sz w:val="28"/>
          <w:szCs w:val="28"/>
          <w:lang w:val="en-US"/>
        </w:rPr>
        <w:t>-</w:t>
      </w:r>
      <w:r w:rsidRPr="00F32012">
        <w:rPr>
          <w:rFonts w:ascii="Times New Roman" w:hAnsi="Times New Roman"/>
          <w:sz w:val="28"/>
          <w:szCs w:val="28"/>
          <w:lang w:val="en-US"/>
        </w:rPr>
        <w:t>DOI: https://doi.org/10.24042/tadris.v6i2.8828.</w:t>
      </w:r>
    </w:p>
    <w:p w14:paraId="43794CDE" w14:textId="0DADB666" w:rsidR="002A49FF" w:rsidRPr="00F32012" w:rsidRDefault="002A49FF" w:rsidP="002A49FF">
      <w:pPr>
        <w:numPr>
          <w:ilvl w:val="0"/>
          <w:numId w:val="9"/>
        </w:numPr>
        <w:spacing w:after="0" w:line="240" w:lineRule="auto"/>
        <w:jc w:val="both"/>
        <w:rPr>
          <w:rFonts w:ascii="Times New Roman" w:hAnsi="Times New Roman"/>
          <w:sz w:val="28"/>
          <w:szCs w:val="28"/>
          <w:lang w:val="en-US"/>
        </w:rPr>
      </w:pPr>
      <w:proofErr w:type="spellStart"/>
      <w:r w:rsidRPr="00F32012">
        <w:rPr>
          <w:rFonts w:ascii="Times New Roman" w:hAnsi="Times New Roman"/>
          <w:sz w:val="28"/>
          <w:szCs w:val="28"/>
          <w:lang w:val="en-US"/>
        </w:rPr>
        <w:t>Heffington</w:t>
      </w:r>
      <w:proofErr w:type="spellEnd"/>
      <w:r w:rsidRPr="00F32012">
        <w:rPr>
          <w:rFonts w:ascii="Times New Roman" w:hAnsi="Times New Roman"/>
          <w:sz w:val="28"/>
          <w:szCs w:val="28"/>
          <w:lang w:val="en-US"/>
        </w:rPr>
        <w:t xml:space="preserve">, D. V., </w:t>
      </w:r>
      <w:proofErr w:type="spellStart"/>
      <w:r w:rsidRPr="00F32012">
        <w:rPr>
          <w:rFonts w:ascii="Times New Roman" w:hAnsi="Times New Roman"/>
          <w:sz w:val="28"/>
          <w:szCs w:val="28"/>
          <w:lang w:val="en-US"/>
        </w:rPr>
        <w:t>Coady</w:t>
      </w:r>
      <w:proofErr w:type="spellEnd"/>
      <w:r w:rsidRPr="00F32012">
        <w:rPr>
          <w:rFonts w:ascii="Times New Roman" w:hAnsi="Times New Roman"/>
          <w:sz w:val="28"/>
          <w:szCs w:val="28"/>
          <w:lang w:val="en-US"/>
        </w:rPr>
        <w:t xml:space="preserve">, M. R. Teaching higher-order thinking skills to multilingual students in elementary classrooms // Language and Education. </w:t>
      </w:r>
      <w:r w:rsidR="00F32012">
        <w:rPr>
          <w:rFonts w:ascii="Times New Roman" w:hAnsi="Times New Roman"/>
          <w:sz w:val="28"/>
          <w:szCs w:val="28"/>
          <w:lang w:val="en-US"/>
        </w:rPr>
        <w:t>-</w:t>
      </w:r>
      <w:r w:rsidRPr="00F32012">
        <w:rPr>
          <w:rFonts w:ascii="Times New Roman" w:hAnsi="Times New Roman"/>
          <w:sz w:val="28"/>
          <w:szCs w:val="28"/>
          <w:lang w:val="en-US"/>
        </w:rPr>
        <w:t xml:space="preserve">2023. </w:t>
      </w:r>
      <w:r w:rsidR="00F32012">
        <w:rPr>
          <w:rFonts w:ascii="Times New Roman" w:hAnsi="Times New Roman"/>
          <w:sz w:val="28"/>
          <w:szCs w:val="28"/>
          <w:lang w:val="en-US"/>
        </w:rPr>
        <w:t>-</w:t>
      </w:r>
      <w:r w:rsidRPr="00F32012">
        <w:rPr>
          <w:rFonts w:ascii="Times New Roman" w:hAnsi="Times New Roman"/>
          <w:sz w:val="28"/>
          <w:szCs w:val="28"/>
          <w:lang w:val="en-US"/>
        </w:rPr>
        <w:t xml:space="preserve">Vol. 37, No. 3. </w:t>
      </w:r>
      <w:r w:rsidR="00F32012">
        <w:rPr>
          <w:rFonts w:ascii="Times New Roman" w:hAnsi="Times New Roman"/>
          <w:sz w:val="28"/>
          <w:szCs w:val="28"/>
          <w:lang w:val="en-US"/>
        </w:rPr>
        <w:t>-</w:t>
      </w:r>
      <w:r w:rsidRPr="00F32012">
        <w:rPr>
          <w:rFonts w:ascii="Times New Roman" w:hAnsi="Times New Roman"/>
          <w:sz w:val="28"/>
          <w:szCs w:val="28"/>
          <w:lang w:val="en-US"/>
        </w:rPr>
        <w:t xml:space="preserve">P. 308–327. </w:t>
      </w:r>
      <w:r w:rsidR="00F32012">
        <w:rPr>
          <w:rFonts w:ascii="Times New Roman" w:hAnsi="Times New Roman"/>
          <w:sz w:val="28"/>
          <w:szCs w:val="28"/>
          <w:lang w:val="en-US"/>
        </w:rPr>
        <w:t>-</w:t>
      </w:r>
      <w:r w:rsidRPr="00F32012">
        <w:rPr>
          <w:rFonts w:ascii="Times New Roman" w:hAnsi="Times New Roman"/>
          <w:sz w:val="28"/>
          <w:szCs w:val="28"/>
          <w:lang w:val="en-US"/>
        </w:rPr>
        <w:t>DOI: https://doi.org/10.1080/09500782.2022.2113889.</w:t>
      </w:r>
    </w:p>
    <w:p w14:paraId="1F86A762" w14:textId="5E05FE50"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t xml:space="preserve">Sarah, S., </w:t>
      </w:r>
      <w:proofErr w:type="spellStart"/>
      <w:r w:rsidRPr="00F32012">
        <w:rPr>
          <w:rFonts w:ascii="Times New Roman" w:hAnsi="Times New Roman"/>
          <w:sz w:val="28"/>
          <w:szCs w:val="28"/>
          <w:lang w:val="en-US"/>
        </w:rPr>
        <w:t>Aswita</w:t>
      </w:r>
      <w:proofErr w:type="spellEnd"/>
      <w:r w:rsidRPr="00F32012">
        <w:rPr>
          <w:rFonts w:ascii="Times New Roman" w:hAnsi="Times New Roman"/>
          <w:sz w:val="28"/>
          <w:szCs w:val="28"/>
          <w:lang w:val="en-US"/>
        </w:rPr>
        <w:t xml:space="preserve">, D., </w:t>
      </w:r>
      <w:proofErr w:type="spellStart"/>
      <w:r w:rsidRPr="00F32012">
        <w:rPr>
          <w:rFonts w:ascii="Times New Roman" w:hAnsi="Times New Roman"/>
          <w:sz w:val="28"/>
          <w:szCs w:val="28"/>
          <w:lang w:val="en-US"/>
        </w:rPr>
        <w:t>Ainun</w:t>
      </w:r>
      <w:proofErr w:type="spellEnd"/>
      <w:r w:rsidRPr="00F32012">
        <w:rPr>
          <w:rFonts w:ascii="Times New Roman" w:hAnsi="Times New Roman"/>
          <w:sz w:val="28"/>
          <w:szCs w:val="28"/>
          <w:lang w:val="en-US"/>
        </w:rPr>
        <w:t xml:space="preserve">, N., </w:t>
      </w:r>
      <w:proofErr w:type="spellStart"/>
      <w:r w:rsidRPr="00F32012">
        <w:rPr>
          <w:rFonts w:ascii="Times New Roman" w:hAnsi="Times New Roman"/>
          <w:sz w:val="28"/>
          <w:szCs w:val="28"/>
          <w:lang w:val="en-US"/>
        </w:rPr>
        <w:t>Maulidar</w:t>
      </w:r>
      <w:proofErr w:type="spellEnd"/>
      <w:r w:rsidRPr="00F32012">
        <w:rPr>
          <w:rFonts w:ascii="Times New Roman" w:hAnsi="Times New Roman"/>
          <w:sz w:val="28"/>
          <w:szCs w:val="28"/>
          <w:lang w:val="en-US"/>
        </w:rPr>
        <w:t xml:space="preserve">., </w:t>
      </w:r>
      <w:proofErr w:type="spellStart"/>
      <w:r w:rsidRPr="00F32012">
        <w:rPr>
          <w:rFonts w:ascii="Times New Roman" w:hAnsi="Times New Roman"/>
          <w:sz w:val="28"/>
          <w:szCs w:val="28"/>
          <w:lang w:val="en-US"/>
        </w:rPr>
        <w:t>Azzarkasyi</w:t>
      </w:r>
      <w:proofErr w:type="spellEnd"/>
      <w:r w:rsidRPr="00F32012">
        <w:rPr>
          <w:rFonts w:ascii="Times New Roman" w:hAnsi="Times New Roman"/>
          <w:sz w:val="28"/>
          <w:szCs w:val="28"/>
          <w:lang w:val="en-US"/>
        </w:rPr>
        <w:t xml:space="preserve">, M. The development of HOTS-based assessment instruments on educational statistics // International Journal of Trends in Mathematics Education Research. </w:t>
      </w:r>
      <w:r w:rsidR="00F32012">
        <w:rPr>
          <w:rFonts w:ascii="Times New Roman" w:hAnsi="Times New Roman"/>
          <w:sz w:val="28"/>
          <w:szCs w:val="28"/>
          <w:lang w:val="en-US"/>
        </w:rPr>
        <w:t>-</w:t>
      </w:r>
      <w:r w:rsidRPr="00F32012">
        <w:rPr>
          <w:rFonts w:ascii="Times New Roman" w:hAnsi="Times New Roman"/>
          <w:sz w:val="28"/>
          <w:szCs w:val="28"/>
          <w:lang w:val="en-US"/>
        </w:rPr>
        <w:t xml:space="preserve">2022. </w:t>
      </w:r>
      <w:r w:rsidR="00F32012">
        <w:rPr>
          <w:rFonts w:ascii="Times New Roman" w:hAnsi="Times New Roman"/>
          <w:sz w:val="28"/>
          <w:szCs w:val="28"/>
          <w:lang w:val="en-US"/>
        </w:rPr>
        <w:t>-</w:t>
      </w:r>
      <w:r w:rsidRPr="00F32012">
        <w:rPr>
          <w:rFonts w:ascii="Times New Roman" w:hAnsi="Times New Roman"/>
          <w:sz w:val="28"/>
          <w:szCs w:val="28"/>
          <w:lang w:val="en-US"/>
        </w:rPr>
        <w:t xml:space="preserve">Vol. 5, No. 1. </w:t>
      </w:r>
      <w:r w:rsidR="00F32012">
        <w:rPr>
          <w:rFonts w:ascii="Times New Roman" w:hAnsi="Times New Roman"/>
          <w:sz w:val="28"/>
          <w:szCs w:val="28"/>
          <w:lang w:val="en-US"/>
        </w:rPr>
        <w:t>-</w:t>
      </w:r>
      <w:r w:rsidRPr="00F32012">
        <w:rPr>
          <w:rFonts w:ascii="Times New Roman" w:hAnsi="Times New Roman"/>
          <w:sz w:val="28"/>
          <w:szCs w:val="28"/>
          <w:lang w:val="en-US"/>
        </w:rPr>
        <w:t xml:space="preserve">P. 38–43. </w:t>
      </w:r>
      <w:r w:rsidR="00F32012">
        <w:rPr>
          <w:rFonts w:ascii="Times New Roman" w:hAnsi="Times New Roman"/>
          <w:sz w:val="28"/>
          <w:szCs w:val="28"/>
          <w:lang w:val="en-US"/>
        </w:rPr>
        <w:t>-</w:t>
      </w:r>
      <w:r w:rsidRPr="00F32012">
        <w:rPr>
          <w:rFonts w:ascii="Times New Roman" w:hAnsi="Times New Roman"/>
          <w:sz w:val="28"/>
          <w:szCs w:val="28"/>
          <w:lang w:val="en-US"/>
        </w:rPr>
        <w:t>DOI: https://doi.org/10.33122/ijtmer.v5i1.107.</w:t>
      </w:r>
    </w:p>
    <w:p w14:paraId="0BD02010" w14:textId="66C5DDF9"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Аналитический отчет по результатам внешнего </w:t>
      </w:r>
      <w:proofErr w:type="spellStart"/>
      <w:r w:rsidRPr="002A49FF">
        <w:rPr>
          <w:rFonts w:ascii="Times New Roman" w:hAnsi="Times New Roman"/>
          <w:sz w:val="28"/>
          <w:szCs w:val="28"/>
        </w:rPr>
        <w:t>суммативного</w:t>
      </w:r>
      <w:proofErr w:type="spellEnd"/>
      <w:r w:rsidRPr="002A49FF">
        <w:rPr>
          <w:rFonts w:ascii="Times New Roman" w:hAnsi="Times New Roman"/>
          <w:sz w:val="28"/>
          <w:szCs w:val="28"/>
        </w:rPr>
        <w:t xml:space="preserve"> оценивания учащихся Назарбаев Интеллектуальных школ 12 класса. </w:t>
      </w:r>
      <w:r w:rsidR="00F32012">
        <w:rPr>
          <w:rFonts w:ascii="Times New Roman" w:hAnsi="Times New Roman"/>
          <w:sz w:val="28"/>
          <w:szCs w:val="28"/>
        </w:rPr>
        <w:t>-</w:t>
      </w:r>
      <w:proofErr w:type="gramStart"/>
      <w:r w:rsidRPr="002A49FF">
        <w:rPr>
          <w:rFonts w:ascii="Times New Roman" w:hAnsi="Times New Roman"/>
          <w:sz w:val="28"/>
          <w:szCs w:val="28"/>
        </w:rPr>
        <w:t>Астана :</w:t>
      </w:r>
      <w:proofErr w:type="gramEnd"/>
      <w:r w:rsidRPr="002A49FF">
        <w:rPr>
          <w:rFonts w:ascii="Times New Roman" w:hAnsi="Times New Roman"/>
          <w:sz w:val="28"/>
          <w:szCs w:val="28"/>
        </w:rPr>
        <w:t xml:space="preserve"> АОО «Назарбаев Интеллектуальные школы», 2024.</w:t>
      </w:r>
    </w:p>
    <w:p w14:paraId="4A6AC7E6" w14:textId="25328257"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t xml:space="preserve">Bouffard </w:t>
      </w:r>
      <w:r w:rsidR="00F32012">
        <w:rPr>
          <w:rFonts w:ascii="Times New Roman" w:hAnsi="Times New Roman"/>
          <w:sz w:val="28"/>
          <w:szCs w:val="28"/>
          <w:lang w:val="en-US"/>
        </w:rPr>
        <w:t>-</w:t>
      </w:r>
      <w:r w:rsidRPr="00F32012">
        <w:rPr>
          <w:rFonts w:ascii="Times New Roman" w:hAnsi="Times New Roman"/>
          <w:sz w:val="28"/>
          <w:szCs w:val="28"/>
          <w:lang w:val="en-US"/>
        </w:rPr>
        <w:t xml:space="preserve">Bouchard, T., Parent, S., </w:t>
      </w:r>
      <w:proofErr w:type="spellStart"/>
      <w:r w:rsidRPr="00F32012">
        <w:rPr>
          <w:rFonts w:ascii="Times New Roman" w:hAnsi="Times New Roman"/>
          <w:sz w:val="28"/>
          <w:szCs w:val="28"/>
          <w:lang w:val="en-US"/>
        </w:rPr>
        <w:t>Larivée</w:t>
      </w:r>
      <w:proofErr w:type="spellEnd"/>
      <w:r w:rsidRPr="00F32012">
        <w:rPr>
          <w:rFonts w:ascii="Times New Roman" w:hAnsi="Times New Roman"/>
          <w:sz w:val="28"/>
          <w:szCs w:val="28"/>
          <w:lang w:val="en-US"/>
        </w:rPr>
        <w:t xml:space="preserve">, S. Influence of self-efficacy on self-regulation and performance among junior and senior high-school age students // International Journal of Behavioral Development. </w:t>
      </w:r>
      <w:r w:rsidR="00F32012">
        <w:rPr>
          <w:rFonts w:ascii="Times New Roman" w:hAnsi="Times New Roman"/>
          <w:sz w:val="28"/>
          <w:szCs w:val="28"/>
          <w:lang w:val="en-US"/>
        </w:rPr>
        <w:t>-</w:t>
      </w:r>
      <w:r w:rsidRPr="00F32012">
        <w:rPr>
          <w:rFonts w:ascii="Times New Roman" w:hAnsi="Times New Roman"/>
          <w:sz w:val="28"/>
          <w:szCs w:val="28"/>
          <w:lang w:val="en-US"/>
        </w:rPr>
        <w:t xml:space="preserve">1993. </w:t>
      </w:r>
      <w:r w:rsidR="00F32012">
        <w:rPr>
          <w:rFonts w:ascii="Times New Roman" w:hAnsi="Times New Roman"/>
          <w:sz w:val="28"/>
          <w:szCs w:val="28"/>
          <w:lang w:val="en-US"/>
        </w:rPr>
        <w:t>-</w:t>
      </w:r>
      <w:r w:rsidRPr="00F32012">
        <w:rPr>
          <w:rFonts w:ascii="Times New Roman" w:hAnsi="Times New Roman"/>
          <w:sz w:val="28"/>
          <w:szCs w:val="28"/>
          <w:lang w:val="en-US"/>
        </w:rPr>
        <w:t xml:space="preserve">Vol. 16, No. 2. </w:t>
      </w:r>
      <w:r w:rsidR="00F32012">
        <w:rPr>
          <w:rFonts w:ascii="Times New Roman" w:hAnsi="Times New Roman"/>
          <w:sz w:val="28"/>
          <w:szCs w:val="28"/>
          <w:lang w:val="en-US"/>
        </w:rPr>
        <w:t>-</w:t>
      </w:r>
      <w:r w:rsidRPr="00F32012">
        <w:rPr>
          <w:rFonts w:ascii="Times New Roman" w:hAnsi="Times New Roman"/>
          <w:sz w:val="28"/>
          <w:szCs w:val="28"/>
          <w:lang w:val="en-US"/>
        </w:rPr>
        <w:t>P. 153–164.</w:t>
      </w:r>
    </w:p>
    <w:p w14:paraId="7D83A455" w14:textId="33FC5DC1"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t xml:space="preserve">O’Neil, H. F., Jr., Abedi, J. Reliability and validity of a state metacognitive inventory: Potential for alternative assessment // Journal of Educational Research. </w:t>
      </w:r>
      <w:r w:rsidR="00F32012">
        <w:rPr>
          <w:rFonts w:ascii="Times New Roman" w:hAnsi="Times New Roman"/>
          <w:sz w:val="28"/>
          <w:szCs w:val="28"/>
          <w:lang w:val="en-US"/>
        </w:rPr>
        <w:t>-</w:t>
      </w:r>
      <w:r w:rsidRPr="00F32012">
        <w:rPr>
          <w:rFonts w:ascii="Times New Roman" w:hAnsi="Times New Roman"/>
          <w:sz w:val="28"/>
          <w:szCs w:val="28"/>
          <w:lang w:val="en-US"/>
        </w:rPr>
        <w:t xml:space="preserve">1996. </w:t>
      </w:r>
      <w:r w:rsidR="00F32012">
        <w:rPr>
          <w:rFonts w:ascii="Times New Roman" w:hAnsi="Times New Roman"/>
          <w:sz w:val="28"/>
          <w:szCs w:val="28"/>
          <w:lang w:val="en-US"/>
        </w:rPr>
        <w:t>-</w:t>
      </w:r>
      <w:r w:rsidRPr="00F32012">
        <w:rPr>
          <w:rFonts w:ascii="Times New Roman" w:hAnsi="Times New Roman"/>
          <w:sz w:val="28"/>
          <w:szCs w:val="28"/>
          <w:lang w:val="en-US"/>
        </w:rPr>
        <w:t xml:space="preserve">Vol. 89. </w:t>
      </w:r>
      <w:r w:rsidR="00F32012">
        <w:rPr>
          <w:rFonts w:ascii="Times New Roman" w:hAnsi="Times New Roman"/>
          <w:sz w:val="28"/>
          <w:szCs w:val="28"/>
          <w:lang w:val="en-US"/>
        </w:rPr>
        <w:t>-</w:t>
      </w:r>
      <w:r w:rsidRPr="00F32012">
        <w:rPr>
          <w:rFonts w:ascii="Times New Roman" w:hAnsi="Times New Roman"/>
          <w:sz w:val="28"/>
          <w:szCs w:val="28"/>
          <w:lang w:val="en-US"/>
        </w:rPr>
        <w:t xml:space="preserve">P. 234–245. </w:t>
      </w:r>
      <w:r w:rsidR="00F32012">
        <w:rPr>
          <w:rFonts w:ascii="Times New Roman" w:hAnsi="Times New Roman"/>
          <w:sz w:val="28"/>
          <w:szCs w:val="28"/>
          <w:lang w:val="en-US"/>
        </w:rPr>
        <w:t>-</w:t>
      </w:r>
      <w:r w:rsidRPr="00F32012">
        <w:rPr>
          <w:rFonts w:ascii="Times New Roman" w:hAnsi="Times New Roman"/>
          <w:sz w:val="28"/>
          <w:szCs w:val="28"/>
          <w:lang w:val="en-US"/>
        </w:rPr>
        <w:t>DOI: 10.1080/00220671.1996.9941208</w:t>
      </w:r>
    </w:p>
    <w:p w14:paraId="3E4452A8" w14:textId="20D54CBD"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t xml:space="preserve">Berardi‑Coletta, B., Buyer, L. S., Dominowski, R. L., </w:t>
      </w:r>
      <w:proofErr w:type="spellStart"/>
      <w:r w:rsidRPr="00F32012">
        <w:rPr>
          <w:rFonts w:ascii="Times New Roman" w:hAnsi="Times New Roman"/>
          <w:sz w:val="28"/>
          <w:szCs w:val="28"/>
          <w:lang w:val="en-US"/>
        </w:rPr>
        <w:t>Rellinger</w:t>
      </w:r>
      <w:proofErr w:type="spellEnd"/>
      <w:r w:rsidRPr="00F32012">
        <w:rPr>
          <w:rFonts w:ascii="Times New Roman" w:hAnsi="Times New Roman"/>
          <w:sz w:val="28"/>
          <w:szCs w:val="28"/>
          <w:lang w:val="en-US"/>
        </w:rPr>
        <w:t xml:space="preserve">, E. R Metacognition and problem-solving: a process‑oriented approach // Journal of Consulting and Clinical Psychology. </w:t>
      </w:r>
      <w:r w:rsidR="00F32012">
        <w:rPr>
          <w:rFonts w:ascii="Times New Roman" w:hAnsi="Times New Roman"/>
          <w:sz w:val="28"/>
          <w:szCs w:val="28"/>
          <w:lang w:val="en-US"/>
        </w:rPr>
        <w:t>-</w:t>
      </w:r>
      <w:r w:rsidRPr="00F32012">
        <w:rPr>
          <w:rFonts w:ascii="Times New Roman" w:hAnsi="Times New Roman"/>
          <w:sz w:val="28"/>
          <w:szCs w:val="28"/>
          <w:lang w:val="en-US"/>
        </w:rPr>
        <w:t xml:space="preserve">1995. </w:t>
      </w:r>
      <w:r w:rsidR="00F32012">
        <w:rPr>
          <w:rFonts w:ascii="Times New Roman" w:hAnsi="Times New Roman"/>
          <w:sz w:val="28"/>
          <w:szCs w:val="28"/>
          <w:lang w:val="en-US"/>
        </w:rPr>
        <w:t>-</w:t>
      </w:r>
      <w:r w:rsidRPr="00F32012">
        <w:rPr>
          <w:rFonts w:ascii="Times New Roman" w:hAnsi="Times New Roman"/>
          <w:sz w:val="28"/>
          <w:szCs w:val="28"/>
          <w:lang w:val="en-US"/>
        </w:rPr>
        <w:t xml:space="preserve">Vol. 63, No. 3. </w:t>
      </w:r>
      <w:r w:rsidR="00F32012">
        <w:rPr>
          <w:rFonts w:ascii="Times New Roman" w:hAnsi="Times New Roman"/>
          <w:sz w:val="28"/>
          <w:szCs w:val="28"/>
          <w:lang w:val="en-US"/>
        </w:rPr>
        <w:t>-</w:t>
      </w:r>
      <w:r w:rsidRPr="00F32012">
        <w:rPr>
          <w:rFonts w:ascii="Times New Roman" w:hAnsi="Times New Roman"/>
          <w:sz w:val="28"/>
          <w:szCs w:val="28"/>
          <w:lang w:val="en-US"/>
        </w:rPr>
        <w:t>P. 202–215.</w:t>
      </w:r>
    </w:p>
    <w:p w14:paraId="5E23C195" w14:textId="27F4FBED"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t xml:space="preserve">Zimmerman B. J. Theories of self-regulated learning and academic achievement: An overview and analysis //Self-regulated learning and academic achievement. </w:t>
      </w:r>
      <w:r w:rsidR="00F32012">
        <w:rPr>
          <w:rFonts w:ascii="Times New Roman" w:hAnsi="Times New Roman"/>
          <w:sz w:val="28"/>
          <w:szCs w:val="28"/>
          <w:lang w:val="en-US"/>
        </w:rPr>
        <w:t>-</w:t>
      </w:r>
      <w:r w:rsidRPr="00F32012">
        <w:rPr>
          <w:rFonts w:ascii="Times New Roman" w:hAnsi="Times New Roman"/>
          <w:sz w:val="28"/>
          <w:szCs w:val="28"/>
          <w:lang w:val="en-US"/>
        </w:rPr>
        <w:t xml:space="preserve">2013. </w:t>
      </w:r>
      <w:r w:rsidR="00F32012">
        <w:rPr>
          <w:rFonts w:ascii="Times New Roman" w:hAnsi="Times New Roman"/>
          <w:sz w:val="28"/>
          <w:szCs w:val="28"/>
          <w:lang w:val="en-US"/>
        </w:rPr>
        <w:t>-</w:t>
      </w:r>
      <w:r w:rsidRPr="00F32012">
        <w:rPr>
          <w:rFonts w:ascii="Times New Roman" w:hAnsi="Times New Roman"/>
          <w:sz w:val="28"/>
          <w:szCs w:val="28"/>
          <w:lang w:val="en-US"/>
        </w:rPr>
        <w:t>pp. 10-45</w:t>
      </w:r>
    </w:p>
    <w:p w14:paraId="1CC66712" w14:textId="169A5FA5"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t xml:space="preserve">Zimmerman B. J., </w:t>
      </w:r>
      <w:proofErr w:type="spellStart"/>
      <w:r w:rsidRPr="00F32012">
        <w:rPr>
          <w:rFonts w:ascii="Times New Roman" w:hAnsi="Times New Roman"/>
          <w:sz w:val="28"/>
          <w:szCs w:val="28"/>
          <w:lang w:val="en-US"/>
        </w:rPr>
        <w:t>Campillo</w:t>
      </w:r>
      <w:proofErr w:type="spellEnd"/>
      <w:r w:rsidRPr="00F32012">
        <w:rPr>
          <w:rFonts w:ascii="Times New Roman" w:hAnsi="Times New Roman"/>
          <w:sz w:val="28"/>
          <w:szCs w:val="28"/>
          <w:lang w:val="en-US"/>
        </w:rPr>
        <w:t xml:space="preserve"> M. Phases and subprocesses of self-regulation //The nature of problem solving. </w:t>
      </w:r>
      <w:r w:rsidR="00F32012">
        <w:rPr>
          <w:rFonts w:ascii="Times New Roman" w:hAnsi="Times New Roman"/>
          <w:sz w:val="28"/>
          <w:szCs w:val="28"/>
          <w:lang w:val="en-US"/>
        </w:rPr>
        <w:t>-</w:t>
      </w:r>
      <w:r w:rsidRPr="00F32012">
        <w:rPr>
          <w:rFonts w:ascii="Times New Roman" w:hAnsi="Times New Roman"/>
          <w:sz w:val="28"/>
          <w:szCs w:val="28"/>
          <w:lang w:val="en-US"/>
        </w:rPr>
        <w:t xml:space="preserve">2003. </w:t>
      </w:r>
      <w:r w:rsidR="00F32012">
        <w:rPr>
          <w:rFonts w:ascii="Times New Roman" w:hAnsi="Times New Roman"/>
          <w:sz w:val="28"/>
          <w:szCs w:val="28"/>
          <w:lang w:val="en-US"/>
        </w:rPr>
        <w:t>-</w:t>
      </w:r>
      <w:r w:rsidRPr="00F32012">
        <w:rPr>
          <w:rFonts w:ascii="Times New Roman" w:hAnsi="Times New Roman"/>
          <w:sz w:val="28"/>
          <w:szCs w:val="28"/>
          <w:lang w:val="en-US"/>
        </w:rPr>
        <w:t>P. 239.</w:t>
      </w:r>
    </w:p>
    <w:p w14:paraId="026CCD46" w14:textId="05F8C1AD"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lastRenderedPageBreak/>
        <w:t xml:space="preserve">Zimmerman B. J., Schunk D. H. Self-regulating intellectual processes and outcomes: A social cognitive perspective //Motivation, emotion, and cognition: Integrative perspectives on intellectual functioning and development. </w:t>
      </w:r>
      <w:r w:rsidR="00F32012">
        <w:rPr>
          <w:rFonts w:ascii="Times New Roman" w:hAnsi="Times New Roman"/>
          <w:sz w:val="28"/>
          <w:szCs w:val="28"/>
          <w:lang w:val="en-US"/>
        </w:rPr>
        <w:t>-</w:t>
      </w:r>
      <w:r w:rsidRPr="00F32012">
        <w:rPr>
          <w:rFonts w:ascii="Times New Roman" w:hAnsi="Times New Roman"/>
          <w:sz w:val="28"/>
          <w:szCs w:val="28"/>
          <w:lang w:val="en-US"/>
        </w:rPr>
        <w:t xml:space="preserve">2004. </w:t>
      </w:r>
      <w:r w:rsidR="00F32012">
        <w:rPr>
          <w:rFonts w:ascii="Times New Roman" w:hAnsi="Times New Roman"/>
          <w:sz w:val="28"/>
          <w:szCs w:val="28"/>
          <w:lang w:val="en-US"/>
        </w:rPr>
        <w:t>-</w:t>
      </w:r>
      <w:r w:rsidRPr="00F32012">
        <w:rPr>
          <w:rFonts w:ascii="Times New Roman" w:hAnsi="Times New Roman"/>
          <w:sz w:val="28"/>
          <w:szCs w:val="28"/>
          <w:lang w:val="en-US"/>
        </w:rPr>
        <w:t>P. 323-349.</w:t>
      </w:r>
    </w:p>
    <w:p w14:paraId="230B9E98" w14:textId="492F7A9A"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t xml:space="preserve">Dewey J. The Later Works of John Dewey, Volume 7, 1925-1953: 1932, Ethics. </w:t>
      </w:r>
      <w:r w:rsidR="00F32012">
        <w:rPr>
          <w:rFonts w:ascii="Times New Roman" w:hAnsi="Times New Roman"/>
          <w:sz w:val="28"/>
          <w:szCs w:val="28"/>
          <w:lang w:val="en-US"/>
        </w:rPr>
        <w:t>-</w:t>
      </w:r>
      <w:r w:rsidRPr="00F32012">
        <w:rPr>
          <w:rFonts w:ascii="Times New Roman" w:hAnsi="Times New Roman"/>
          <w:sz w:val="28"/>
          <w:szCs w:val="28"/>
          <w:lang w:val="en-US"/>
        </w:rPr>
        <w:t xml:space="preserve">SIU Press. </w:t>
      </w:r>
      <w:r w:rsidR="00F32012">
        <w:rPr>
          <w:rFonts w:ascii="Times New Roman" w:hAnsi="Times New Roman"/>
          <w:sz w:val="28"/>
          <w:szCs w:val="28"/>
          <w:lang w:val="en-US"/>
        </w:rPr>
        <w:t>-</w:t>
      </w:r>
      <w:r w:rsidRPr="00F32012">
        <w:rPr>
          <w:rFonts w:ascii="Times New Roman" w:hAnsi="Times New Roman"/>
          <w:sz w:val="28"/>
          <w:szCs w:val="28"/>
          <w:lang w:val="en-US"/>
        </w:rPr>
        <w:t xml:space="preserve">2008. </w:t>
      </w:r>
      <w:r w:rsidR="00F32012">
        <w:rPr>
          <w:rFonts w:ascii="Times New Roman" w:hAnsi="Times New Roman"/>
          <w:sz w:val="28"/>
          <w:szCs w:val="28"/>
          <w:lang w:val="en-US"/>
        </w:rPr>
        <w:t>-</w:t>
      </w:r>
      <w:r w:rsidRPr="00F32012">
        <w:rPr>
          <w:rFonts w:ascii="Times New Roman" w:hAnsi="Times New Roman"/>
          <w:sz w:val="28"/>
          <w:szCs w:val="28"/>
          <w:lang w:val="en-US"/>
        </w:rPr>
        <w:t>Vol. 7.</w:t>
      </w:r>
    </w:p>
    <w:p w14:paraId="0FCFEE7D" w14:textId="588A937D"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t xml:space="preserve">Thorndike, E. L. Educational Psychology. </w:t>
      </w:r>
      <w:r w:rsidR="00F32012">
        <w:rPr>
          <w:rFonts w:ascii="Times New Roman" w:hAnsi="Times New Roman"/>
          <w:sz w:val="28"/>
          <w:szCs w:val="28"/>
          <w:lang w:val="en-US"/>
        </w:rPr>
        <w:t>-</w:t>
      </w:r>
      <w:r w:rsidRPr="00F32012">
        <w:rPr>
          <w:rFonts w:ascii="Times New Roman" w:hAnsi="Times New Roman"/>
          <w:sz w:val="28"/>
          <w:szCs w:val="28"/>
          <w:lang w:val="en-US"/>
        </w:rPr>
        <w:t xml:space="preserve">New </w:t>
      </w:r>
      <w:proofErr w:type="gramStart"/>
      <w:r w:rsidRPr="00F32012">
        <w:rPr>
          <w:rFonts w:ascii="Times New Roman" w:hAnsi="Times New Roman"/>
          <w:sz w:val="28"/>
          <w:szCs w:val="28"/>
          <w:lang w:val="en-US"/>
        </w:rPr>
        <w:t>York :</w:t>
      </w:r>
      <w:proofErr w:type="gramEnd"/>
      <w:r w:rsidRPr="00F32012">
        <w:rPr>
          <w:rFonts w:ascii="Times New Roman" w:hAnsi="Times New Roman"/>
          <w:sz w:val="28"/>
          <w:szCs w:val="28"/>
          <w:lang w:val="en-US"/>
        </w:rPr>
        <w:t xml:space="preserve"> Teachers College, Columbia University, 1913.</w:t>
      </w:r>
    </w:p>
    <w:p w14:paraId="36FCDD8B" w14:textId="0E16B1CB"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Монтессори, М. Мой метод: начальное обучение / М. Монтессори. </w:t>
      </w:r>
      <w:r w:rsidR="00F32012">
        <w:rPr>
          <w:rFonts w:ascii="Times New Roman" w:hAnsi="Times New Roman"/>
          <w:sz w:val="28"/>
          <w:szCs w:val="28"/>
        </w:rPr>
        <w:t>-</w:t>
      </w:r>
      <w:proofErr w:type="gramStart"/>
      <w:r w:rsidRPr="002A49FF">
        <w:rPr>
          <w:rFonts w:ascii="Times New Roman" w:hAnsi="Times New Roman"/>
          <w:sz w:val="28"/>
          <w:szCs w:val="28"/>
        </w:rPr>
        <w:t>М. :</w:t>
      </w:r>
      <w:proofErr w:type="gramEnd"/>
      <w:r w:rsidRPr="002A49FF">
        <w:rPr>
          <w:rFonts w:ascii="Times New Roman" w:hAnsi="Times New Roman"/>
          <w:sz w:val="28"/>
          <w:szCs w:val="28"/>
        </w:rPr>
        <w:t xml:space="preserve"> АСТ, 2010. -320 с. </w:t>
      </w:r>
      <w:r w:rsidR="00F32012">
        <w:rPr>
          <w:rFonts w:ascii="Times New Roman" w:hAnsi="Times New Roman"/>
          <w:sz w:val="28"/>
          <w:szCs w:val="28"/>
        </w:rPr>
        <w:t>-</w:t>
      </w:r>
      <w:r w:rsidRPr="002A49FF">
        <w:rPr>
          <w:rFonts w:ascii="Times New Roman" w:hAnsi="Times New Roman"/>
          <w:sz w:val="28"/>
          <w:szCs w:val="28"/>
        </w:rPr>
        <w:t>ISBN 978-5-17-062833-0.</w:t>
      </w:r>
    </w:p>
    <w:p w14:paraId="1DCBF6D0" w14:textId="41CEA1BF" w:rsidR="002A49FF" w:rsidRPr="002A49FF" w:rsidRDefault="002A49FF" w:rsidP="002A49FF">
      <w:pPr>
        <w:numPr>
          <w:ilvl w:val="0"/>
          <w:numId w:val="9"/>
        </w:numPr>
        <w:spacing w:after="0" w:line="240" w:lineRule="auto"/>
        <w:jc w:val="both"/>
        <w:rPr>
          <w:rFonts w:ascii="Times New Roman" w:hAnsi="Times New Roman"/>
          <w:sz w:val="28"/>
          <w:szCs w:val="28"/>
        </w:rPr>
      </w:pPr>
      <w:r w:rsidRPr="00F32012">
        <w:rPr>
          <w:rFonts w:ascii="Times New Roman" w:hAnsi="Times New Roman"/>
          <w:sz w:val="28"/>
          <w:szCs w:val="28"/>
          <w:lang w:val="en-US"/>
        </w:rPr>
        <w:t xml:space="preserve">Winne P. H., </w:t>
      </w:r>
      <w:proofErr w:type="spellStart"/>
      <w:r w:rsidRPr="00F32012">
        <w:rPr>
          <w:rFonts w:ascii="Times New Roman" w:hAnsi="Times New Roman"/>
          <w:sz w:val="28"/>
          <w:szCs w:val="28"/>
          <w:lang w:val="en-US"/>
        </w:rPr>
        <w:t>Hadwin</w:t>
      </w:r>
      <w:proofErr w:type="spellEnd"/>
      <w:r w:rsidRPr="00F32012">
        <w:rPr>
          <w:rFonts w:ascii="Times New Roman" w:hAnsi="Times New Roman"/>
          <w:sz w:val="28"/>
          <w:szCs w:val="28"/>
          <w:lang w:val="en-US"/>
        </w:rPr>
        <w:t xml:space="preserve"> A. F. The weave of motivation and self-regulated learning //Motivation and self-regulated learning. </w:t>
      </w:r>
      <w:proofErr w:type="spellStart"/>
      <w:r w:rsidRPr="002A49FF">
        <w:rPr>
          <w:rFonts w:ascii="Times New Roman" w:hAnsi="Times New Roman"/>
          <w:sz w:val="28"/>
          <w:szCs w:val="28"/>
        </w:rPr>
        <w:t>Routledge</w:t>
      </w:r>
      <w:proofErr w:type="spellEnd"/>
      <w:r w:rsidRPr="002A49FF">
        <w:rPr>
          <w:rFonts w:ascii="Times New Roman" w:hAnsi="Times New Roman"/>
          <w:sz w:val="28"/>
          <w:szCs w:val="28"/>
        </w:rPr>
        <w:t xml:space="preserve">, 2012. </w:t>
      </w:r>
      <w:r w:rsidR="00F32012">
        <w:rPr>
          <w:rFonts w:ascii="Times New Roman" w:hAnsi="Times New Roman"/>
          <w:sz w:val="28"/>
          <w:szCs w:val="28"/>
        </w:rPr>
        <w:t>-</w:t>
      </w:r>
      <w:r w:rsidRPr="002A49FF">
        <w:rPr>
          <w:rFonts w:ascii="Times New Roman" w:hAnsi="Times New Roman"/>
          <w:sz w:val="28"/>
          <w:szCs w:val="28"/>
        </w:rPr>
        <w:t>P. 309-326.</w:t>
      </w:r>
    </w:p>
    <w:p w14:paraId="34C850D2" w14:textId="23E2BE8E" w:rsidR="002A49FF" w:rsidRPr="002A49FF" w:rsidRDefault="002A49FF" w:rsidP="002A49FF">
      <w:pPr>
        <w:numPr>
          <w:ilvl w:val="0"/>
          <w:numId w:val="9"/>
        </w:numPr>
        <w:spacing w:after="0" w:line="240" w:lineRule="auto"/>
        <w:jc w:val="both"/>
        <w:rPr>
          <w:rFonts w:ascii="Times New Roman" w:hAnsi="Times New Roman"/>
          <w:sz w:val="28"/>
          <w:szCs w:val="28"/>
        </w:rPr>
      </w:pPr>
      <w:proofErr w:type="spellStart"/>
      <w:r w:rsidRPr="002A49FF">
        <w:rPr>
          <w:rFonts w:ascii="Times New Roman" w:hAnsi="Times New Roman"/>
          <w:sz w:val="28"/>
          <w:szCs w:val="28"/>
        </w:rPr>
        <w:t>Educational</w:t>
      </w:r>
      <w:proofErr w:type="spellEnd"/>
      <w:r w:rsidRPr="002A49FF">
        <w:rPr>
          <w:rFonts w:ascii="Times New Roman" w:hAnsi="Times New Roman"/>
          <w:sz w:val="28"/>
          <w:szCs w:val="28"/>
        </w:rPr>
        <w:t xml:space="preserve"> </w:t>
      </w:r>
      <w:proofErr w:type="spellStart"/>
      <w:r w:rsidRPr="002A49FF">
        <w:rPr>
          <w:rFonts w:ascii="Times New Roman" w:hAnsi="Times New Roman"/>
          <w:sz w:val="28"/>
          <w:szCs w:val="28"/>
        </w:rPr>
        <w:t>program</w:t>
      </w:r>
      <w:proofErr w:type="spellEnd"/>
      <w:r w:rsidRPr="002A49FF">
        <w:rPr>
          <w:rFonts w:ascii="Times New Roman" w:hAnsi="Times New Roman"/>
          <w:sz w:val="28"/>
          <w:szCs w:val="28"/>
        </w:rPr>
        <w:t xml:space="preserve"> </w:t>
      </w:r>
      <w:proofErr w:type="spellStart"/>
      <w:r w:rsidRPr="002A49FF">
        <w:rPr>
          <w:rFonts w:ascii="Times New Roman" w:hAnsi="Times New Roman"/>
          <w:sz w:val="28"/>
          <w:szCs w:val="28"/>
        </w:rPr>
        <w:t>of</w:t>
      </w:r>
      <w:proofErr w:type="spellEnd"/>
      <w:r w:rsidRPr="002A49FF">
        <w:rPr>
          <w:rFonts w:ascii="Times New Roman" w:hAnsi="Times New Roman"/>
          <w:sz w:val="28"/>
          <w:szCs w:val="28"/>
        </w:rPr>
        <w:t xml:space="preserve"> AEO “</w:t>
      </w:r>
      <w:proofErr w:type="spellStart"/>
      <w:r w:rsidRPr="002A49FF">
        <w:rPr>
          <w:rFonts w:ascii="Times New Roman" w:hAnsi="Times New Roman"/>
          <w:sz w:val="28"/>
          <w:szCs w:val="28"/>
        </w:rPr>
        <w:t>Nazarbayev</w:t>
      </w:r>
      <w:proofErr w:type="spellEnd"/>
      <w:r w:rsidRPr="002A49FF">
        <w:rPr>
          <w:rFonts w:ascii="Times New Roman" w:hAnsi="Times New Roman"/>
          <w:sz w:val="28"/>
          <w:szCs w:val="28"/>
        </w:rPr>
        <w:t xml:space="preserve"> </w:t>
      </w:r>
      <w:proofErr w:type="spellStart"/>
      <w:r w:rsidRPr="002A49FF">
        <w:rPr>
          <w:rFonts w:ascii="Times New Roman" w:hAnsi="Times New Roman"/>
          <w:sz w:val="28"/>
          <w:szCs w:val="28"/>
        </w:rPr>
        <w:t>Intellectual</w:t>
      </w:r>
      <w:proofErr w:type="spellEnd"/>
      <w:r w:rsidRPr="002A49FF">
        <w:rPr>
          <w:rFonts w:ascii="Times New Roman" w:hAnsi="Times New Roman"/>
          <w:sz w:val="28"/>
          <w:szCs w:val="28"/>
        </w:rPr>
        <w:t xml:space="preserve"> </w:t>
      </w:r>
      <w:proofErr w:type="spellStart"/>
      <w:r w:rsidRPr="002A49FF">
        <w:rPr>
          <w:rFonts w:ascii="Times New Roman" w:hAnsi="Times New Roman"/>
          <w:sz w:val="28"/>
          <w:szCs w:val="28"/>
        </w:rPr>
        <w:t>Schools</w:t>
      </w:r>
      <w:proofErr w:type="spellEnd"/>
      <w:r w:rsidRPr="002A49FF">
        <w:rPr>
          <w:rFonts w:ascii="Times New Roman" w:hAnsi="Times New Roman"/>
          <w:sz w:val="28"/>
          <w:szCs w:val="28"/>
        </w:rPr>
        <w:t>” “NIS-</w:t>
      </w:r>
      <w:proofErr w:type="spellStart"/>
      <w:r w:rsidRPr="002A49FF">
        <w:rPr>
          <w:rFonts w:ascii="Times New Roman" w:hAnsi="Times New Roman"/>
          <w:sz w:val="28"/>
          <w:szCs w:val="28"/>
        </w:rPr>
        <w:t>Programme</w:t>
      </w:r>
      <w:proofErr w:type="spellEnd"/>
      <w:r w:rsidRPr="002A49FF">
        <w:rPr>
          <w:rFonts w:ascii="Times New Roman" w:hAnsi="Times New Roman"/>
          <w:sz w:val="28"/>
          <w:szCs w:val="28"/>
        </w:rPr>
        <w:t xml:space="preserve">” [Электронный ресурс]. </w:t>
      </w:r>
      <w:r w:rsidR="00F32012">
        <w:rPr>
          <w:rFonts w:ascii="Times New Roman" w:hAnsi="Times New Roman"/>
          <w:sz w:val="28"/>
          <w:szCs w:val="28"/>
        </w:rPr>
        <w:t>-</w:t>
      </w:r>
      <w:r w:rsidRPr="002A49FF">
        <w:rPr>
          <w:rFonts w:ascii="Times New Roman" w:hAnsi="Times New Roman"/>
          <w:sz w:val="28"/>
          <w:szCs w:val="28"/>
        </w:rPr>
        <w:t xml:space="preserve">Официальный сайт Назарбаев Интеллектуальных школ. </w:t>
      </w:r>
      <w:r w:rsidR="00F32012">
        <w:rPr>
          <w:rFonts w:ascii="Times New Roman" w:hAnsi="Times New Roman"/>
          <w:sz w:val="28"/>
          <w:szCs w:val="28"/>
        </w:rPr>
        <w:t>-</w:t>
      </w:r>
      <w:r w:rsidRPr="002A49FF">
        <w:rPr>
          <w:rFonts w:ascii="Times New Roman" w:hAnsi="Times New Roman"/>
          <w:sz w:val="28"/>
          <w:szCs w:val="28"/>
        </w:rPr>
        <w:t>Режим доступа: https://www.nis.edu.kz/en/page/nazarbaev-ziiatkerlik-mektepteri-dbbu-nis-programme-bilim-beru-bagdarlamasy (дата обращения: 18.04.2025).</w:t>
      </w:r>
    </w:p>
    <w:p w14:paraId="03D1582B" w14:textId="77777777" w:rsidR="002A49FF" w:rsidRPr="002A49FF" w:rsidRDefault="002A49FF" w:rsidP="002A49FF">
      <w:pPr>
        <w:numPr>
          <w:ilvl w:val="0"/>
          <w:numId w:val="9"/>
        </w:numPr>
        <w:spacing w:after="0" w:line="240" w:lineRule="auto"/>
        <w:jc w:val="both"/>
        <w:rPr>
          <w:rFonts w:ascii="Times New Roman" w:hAnsi="Times New Roman"/>
          <w:sz w:val="28"/>
          <w:szCs w:val="28"/>
        </w:rPr>
      </w:pPr>
      <w:proofErr w:type="spellStart"/>
      <w:r w:rsidRPr="002A49FF">
        <w:rPr>
          <w:rFonts w:ascii="Times New Roman" w:hAnsi="Times New Roman"/>
          <w:sz w:val="28"/>
          <w:szCs w:val="28"/>
        </w:rPr>
        <w:t>Критериальное</w:t>
      </w:r>
      <w:proofErr w:type="spellEnd"/>
      <w:r w:rsidRPr="002A49FF">
        <w:rPr>
          <w:rFonts w:ascii="Times New Roman" w:hAnsi="Times New Roman"/>
          <w:sz w:val="28"/>
          <w:szCs w:val="28"/>
        </w:rPr>
        <w:t xml:space="preserve"> оценивание. Нормативно-правовые документы // Автономная организация образования «Назарбаев Интеллектуальные школы». — URL: официальный раздел сайта АОО «Назарбаев Интеллектуальные школы». — Дата обращения: 22.05.2026.</w:t>
      </w:r>
    </w:p>
    <w:p w14:paraId="11300EDD" w14:textId="77777777"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Внутришкольное оценивание // Автономная организация образования «Назарбаев Интеллектуальные школы». — URL: официальный раздел сайта АОО «Назарбаев Интеллектуальные школы». — Дата обращения: 22.05.2026.</w:t>
      </w:r>
    </w:p>
    <w:p w14:paraId="7BB6F253" w14:textId="3C8DA6C2" w:rsidR="002A49FF" w:rsidRPr="00F32012" w:rsidRDefault="002A49FF" w:rsidP="002A49FF">
      <w:pPr>
        <w:numPr>
          <w:ilvl w:val="0"/>
          <w:numId w:val="9"/>
        </w:numPr>
        <w:spacing w:after="0" w:line="240" w:lineRule="auto"/>
        <w:jc w:val="both"/>
        <w:rPr>
          <w:rFonts w:ascii="Times New Roman" w:hAnsi="Times New Roman"/>
          <w:sz w:val="28"/>
          <w:szCs w:val="28"/>
          <w:lang w:val="en-US"/>
        </w:rPr>
      </w:pPr>
      <w:proofErr w:type="spellStart"/>
      <w:r w:rsidRPr="00F32012">
        <w:rPr>
          <w:rFonts w:ascii="Times New Roman" w:hAnsi="Times New Roman"/>
          <w:sz w:val="28"/>
          <w:szCs w:val="28"/>
          <w:lang w:val="en-US"/>
        </w:rPr>
        <w:t>Hartelt</w:t>
      </w:r>
      <w:proofErr w:type="spellEnd"/>
      <w:r w:rsidRPr="00F32012">
        <w:rPr>
          <w:rFonts w:ascii="Times New Roman" w:hAnsi="Times New Roman"/>
          <w:sz w:val="28"/>
          <w:szCs w:val="28"/>
          <w:lang w:val="en-US"/>
        </w:rPr>
        <w:t xml:space="preserve"> T., Martens H. Influence of self-assessment and conditional metaconceptual knowledge on students’ self-regulation of intuitive and scientific conceptions of evolution // Journal of Research in Science Teaching. </w:t>
      </w:r>
      <w:r w:rsidR="00F32012">
        <w:rPr>
          <w:rFonts w:ascii="Times New Roman" w:hAnsi="Times New Roman"/>
          <w:sz w:val="28"/>
          <w:szCs w:val="28"/>
          <w:lang w:val="en-US"/>
        </w:rPr>
        <w:t>-</w:t>
      </w:r>
      <w:r w:rsidRPr="00F32012">
        <w:rPr>
          <w:rFonts w:ascii="Times New Roman" w:hAnsi="Times New Roman"/>
          <w:sz w:val="28"/>
          <w:szCs w:val="28"/>
          <w:lang w:val="en-US"/>
        </w:rPr>
        <w:t xml:space="preserve">2024. </w:t>
      </w:r>
      <w:r w:rsidR="00F32012">
        <w:rPr>
          <w:rFonts w:ascii="Times New Roman" w:hAnsi="Times New Roman"/>
          <w:sz w:val="28"/>
          <w:szCs w:val="28"/>
          <w:lang w:val="en-US"/>
        </w:rPr>
        <w:t>-</w:t>
      </w:r>
      <w:r w:rsidRPr="00F32012">
        <w:rPr>
          <w:rFonts w:ascii="Times New Roman" w:hAnsi="Times New Roman"/>
          <w:sz w:val="28"/>
          <w:szCs w:val="28"/>
          <w:lang w:val="en-US"/>
        </w:rPr>
        <w:t xml:space="preserve">Vol. 61, № 5. </w:t>
      </w:r>
      <w:r w:rsidR="00F32012">
        <w:rPr>
          <w:rFonts w:ascii="Times New Roman" w:hAnsi="Times New Roman"/>
          <w:sz w:val="28"/>
          <w:szCs w:val="28"/>
          <w:lang w:val="en-US"/>
        </w:rPr>
        <w:t>-</w:t>
      </w:r>
      <w:r w:rsidRPr="00F32012">
        <w:rPr>
          <w:rFonts w:ascii="Times New Roman" w:hAnsi="Times New Roman"/>
          <w:sz w:val="28"/>
          <w:szCs w:val="28"/>
          <w:lang w:val="en-US"/>
        </w:rPr>
        <w:t xml:space="preserve">P. 1134–1180. </w:t>
      </w:r>
      <w:r w:rsidR="00F32012">
        <w:rPr>
          <w:rFonts w:ascii="Times New Roman" w:hAnsi="Times New Roman"/>
          <w:sz w:val="28"/>
          <w:szCs w:val="28"/>
          <w:lang w:val="en-US"/>
        </w:rPr>
        <w:t>-</w:t>
      </w:r>
      <w:r w:rsidRPr="00F32012">
        <w:rPr>
          <w:rFonts w:ascii="Times New Roman" w:hAnsi="Times New Roman"/>
          <w:sz w:val="28"/>
          <w:szCs w:val="28"/>
          <w:lang w:val="en-US"/>
        </w:rPr>
        <w:t>DOI: 10.1002/tea.21938.</w:t>
      </w:r>
    </w:p>
    <w:p w14:paraId="347B4347" w14:textId="3C7107EA" w:rsidR="002A49FF" w:rsidRPr="00F32012" w:rsidRDefault="002A49FF" w:rsidP="002A49FF">
      <w:pPr>
        <w:numPr>
          <w:ilvl w:val="0"/>
          <w:numId w:val="9"/>
        </w:numPr>
        <w:spacing w:after="0" w:line="240" w:lineRule="auto"/>
        <w:jc w:val="both"/>
        <w:rPr>
          <w:rFonts w:ascii="Times New Roman" w:hAnsi="Times New Roman"/>
          <w:sz w:val="28"/>
          <w:szCs w:val="28"/>
          <w:lang w:val="en-US"/>
        </w:rPr>
      </w:pPr>
      <w:proofErr w:type="spellStart"/>
      <w:r w:rsidRPr="00F32012">
        <w:rPr>
          <w:rFonts w:ascii="Times New Roman" w:hAnsi="Times New Roman"/>
          <w:sz w:val="28"/>
          <w:szCs w:val="28"/>
          <w:lang w:val="en-US"/>
        </w:rPr>
        <w:t>Wiliam</w:t>
      </w:r>
      <w:proofErr w:type="spellEnd"/>
      <w:r w:rsidRPr="00F32012">
        <w:rPr>
          <w:rFonts w:ascii="Times New Roman" w:hAnsi="Times New Roman"/>
          <w:sz w:val="28"/>
          <w:szCs w:val="28"/>
          <w:lang w:val="en-US"/>
        </w:rPr>
        <w:t xml:space="preserve"> D. What is assessment for learning? // Studies in Educational Evaluation. </w:t>
      </w:r>
      <w:r w:rsidR="00F32012">
        <w:rPr>
          <w:rFonts w:ascii="Times New Roman" w:hAnsi="Times New Roman"/>
          <w:sz w:val="28"/>
          <w:szCs w:val="28"/>
          <w:lang w:val="en-US"/>
        </w:rPr>
        <w:t>-</w:t>
      </w:r>
      <w:r w:rsidRPr="00F32012">
        <w:rPr>
          <w:rFonts w:ascii="Times New Roman" w:hAnsi="Times New Roman"/>
          <w:sz w:val="28"/>
          <w:szCs w:val="28"/>
          <w:lang w:val="en-US"/>
        </w:rPr>
        <w:t xml:space="preserve">2011. </w:t>
      </w:r>
      <w:r w:rsidR="00F32012">
        <w:rPr>
          <w:rFonts w:ascii="Times New Roman" w:hAnsi="Times New Roman"/>
          <w:sz w:val="28"/>
          <w:szCs w:val="28"/>
          <w:lang w:val="en-US"/>
        </w:rPr>
        <w:t>-</w:t>
      </w:r>
      <w:r w:rsidRPr="00F32012">
        <w:rPr>
          <w:rFonts w:ascii="Times New Roman" w:hAnsi="Times New Roman"/>
          <w:sz w:val="28"/>
          <w:szCs w:val="28"/>
          <w:lang w:val="en-US"/>
        </w:rPr>
        <w:t xml:space="preserve">Vol. 37, № 1. </w:t>
      </w:r>
      <w:r w:rsidR="00F32012">
        <w:rPr>
          <w:rFonts w:ascii="Times New Roman" w:hAnsi="Times New Roman"/>
          <w:sz w:val="28"/>
          <w:szCs w:val="28"/>
          <w:lang w:val="en-US"/>
        </w:rPr>
        <w:t>-</w:t>
      </w:r>
      <w:r w:rsidRPr="00F32012">
        <w:rPr>
          <w:rFonts w:ascii="Times New Roman" w:hAnsi="Times New Roman"/>
          <w:sz w:val="28"/>
          <w:szCs w:val="28"/>
          <w:lang w:val="en-US"/>
        </w:rPr>
        <w:t xml:space="preserve">P. 3–14. </w:t>
      </w:r>
      <w:r w:rsidR="00F32012">
        <w:rPr>
          <w:rFonts w:ascii="Times New Roman" w:hAnsi="Times New Roman"/>
          <w:sz w:val="28"/>
          <w:szCs w:val="28"/>
          <w:lang w:val="en-US"/>
        </w:rPr>
        <w:t>-</w:t>
      </w:r>
      <w:r w:rsidRPr="00F32012">
        <w:rPr>
          <w:rFonts w:ascii="Times New Roman" w:hAnsi="Times New Roman"/>
          <w:sz w:val="28"/>
          <w:szCs w:val="28"/>
          <w:lang w:val="en-US"/>
        </w:rPr>
        <w:t>DOI: 10.1016/j.stueduc.2011.03.001.</w:t>
      </w:r>
    </w:p>
    <w:p w14:paraId="77D0CEA2" w14:textId="65762A59" w:rsidR="002A49FF" w:rsidRPr="00F32012" w:rsidRDefault="002A49FF" w:rsidP="002A49FF">
      <w:pPr>
        <w:numPr>
          <w:ilvl w:val="0"/>
          <w:numId w:val="9"/>
        </w:numPr>
        <w:spacing w:after="0" w:line="240" w:lineRule="auto"/>
        <w:jc w:val="both"/>
        <w:rPr>
          <w:rFonts w:ascii="Times New Roman" w:hAnsi="Times New Roman"/>
          <w:sz w:val="28"/>
          <w:szCs w:val="28"/>
          <w:lang w:val="en-US"/>
        </w:rPr>
      </w:pPr>
      <w:proofErr w:type="spellStart"/>
      <w:r w:rsidRPr="00F32012">
        <w:rPr>
          <w:rFonts w:ascii="Times New Roman" w:hAnsi="Times New Roman"/>
          <w:sz w:val="28"/>
          <w:szCs w:val="28"/>
          <w:lang w:val="en-US"/>
        </w:rPr>
        <w:t>Tulis</w:t>
      </w:r>
      <w:proofErr w:type="spellEnd"/>
      <w:r w:rsidRPr="00F32012">
        <w:rPr>
          <w:rFonts w:ascii="Times New Roman" w:hAnsi="Times New Roman"/>
          <w:sz w:val="28"/>
          <w:szCs w:val="28"/>
          <w:lang w:val="en-US"/>
        </w:rPr>
        <w:t xml:space="preserve"> M., </w:t>
      </w:r>
      <w:proofErr w:type="spellStart"/>
      <w:r w:rsidRPr="00F32012">
        <w:rPr>
          <w:rFonts w:ascii="Times New Roman" w:hAnsi="Times New Roman"/>
          <w:sz w:val="28"/>
          <w:szCs w:val="28"/>
          <w:lang w:val="en-US"/>
        </w:rPr>
        <w:t>Steuer</w:t>
      </w:r>
      <w:proofErr w:type="spellEnd"/>
      <w:r w:rsidRPr="00F32012">
        <w:rPr>
          <w:rFonts w:ascii="Times New Roman" w:hAnsi="Times New Roman"/>
          <w:sz w:val="28"/>
          <w:szCs w:val="28"/>
          <w:lang w:val="en-US"/>
        </w:rPr>
        <w:t xml:space="preserve"> G., </w:t>
      </w:r>
      <w:proofErr w:type="spellStart"/>
      <w:r w:rsidRPr="00F32012">
        <w:rPr>
          <w:rFonts w:ascii="Times New Roman" w:hAnsi="Times New Roman"/>
          <w:sz w:val="28"/>
          <w:szCs w:val="28"/>
          <w:lang w:val="en-US"/>
        </w:rPr>
        <w:t>Dresel</w:t>
      </w:r>
      <w:proofErr w:type="spellEnd"/>
      <w:r w:rsidRPr="00F32012">
        <w:rPr>
          <w:rFonts w:ascii="Times New Roman" w:hAnsi="Times New Roman"/>
          <w:sz w:val="28"/>
          <w:szCs w:val="28"/>
          <w:lang w:val="en-US"/>
        </w:rPr>
        <w:t xml:space="preserve"> M. Learning from errors: A model of individual processes // Frontline Learning Research. </w:t>
      </w:r>
      <w:r w:rsidR="00F32012">
        <w:rPr>
          <w:rFonts w:ascii="Times New Roman" w:hAnsi="Times New Roman"/>
          <w:sz w:val="28"/>
          <w:szCs w:val="28"/>
          <w:lang w:val="en-US"/>
        </w:rPr>
        <w:t>-</w:t>
      </w:r>
      <w:r w:rsidRPr="00F32012">
        <w:rPr>
          <w:rFonts w:ascii="Times New Roman" w:hAnsi="Times New Roman"/>
          <w:sz w:val="28"/>
          <w:szCs w:val="28"/>
          <w:lang w:val="en-US"/>
        </w:rPr>
        <w:t xml:space="preserve">2016. </w:t>
      </w:r>
      <w:r w:rsidR="00F32012">
        <w:rPr>
          <w:rFonts w:ascii="Times New Roman" w:hAnsi="Times New Roman"/>
          <w:sz w:val="28"/>
          <w:szCs w:val="28"/>
          <w:lang w:val="en-US"/>
        </w:rPr>
        <w:t>-</w:t>
      </w:r>
      <w:r w:rsidRPr="00F32012">
        <w:rPr>
          <w:rFonts w:ascii="Times New Roman" w:hAnsi="Times New Roman"/>
          <w:sz w:val="28"/>
          <w:szCs w:val="28"/>
          <w:lang w:val="en-US"/>
        </w:rPr>
        <w:t xml:space="preserve">Vol. 4, № 2. </w:t>
      </w:r>
      <w:r w:rsidR="00F32012">
        <w:rPr>
          <w:rFonts w:ascii="Times New Roman" w:hAnsi="Times New Roman"/>
          <w:sz w:val="28"/>
          <w:szCs w:val="28"/>
          <w:lang w:val="en-US"/>
        </w:rPr>
        <w:t>-</w:t>
      </w:r>
      <w:r w:rsidRPr="00F32012">
        <w:rPr>
          <w:rFonts w:ascii="Times New Roman" w:hAnsi="Times New Roman"/>
          <w:sz w:val="28"/>
          <w:szCs w:val="28"/>
          <w:lang w:val="en-US"/>
        </w:rPr>
        <w:t xml:space="preserve">P. 12–26. </w:t>
      </w:r>
      <w:r w:rsidR="00F32012">
        <w:rPr>
          <w:rFonts w:ascii="Times New Roman" w:hAnsi="Times New Roman"/>
          <w:sz w:val="28"/>
          <w:szCs w:val="28"/>
          <w:lang w:val="en-US"/>
        </w:rPr>
        <w:t>-</w:t>
      </w:r>
      <w:r w:rsidRPr="00F32012">
        <w:rPr>
          <w:rFonts w:ascii="Times New Roman" w:hAnsi="Times New Roman"/>
          <w:sz w:val="28"/>
          <w:szCs w:val="28"/>
          <w:lang w:val="en-US"/>
        </w:rPr>
        <w:t>DOI: 10.14786/</w:t>
      </w:r>
      <w:proofErr w:type="gramStart"/>
      <w:r w:rsidRPr="00F32012">
        <w:rPr>
          <w:rFonts w:ascii="Times New Roman" w:hAnsi="Times New Roman"/>
          <w:sz w:val="28"/>
          <w:szCs w:val="28"/>
          <w:lang w:val="en-US"/>
        </w:rPr>
        <w:t>flr.v</w:t>
      </w:r>
      <w:proofErr w:type="gramEnd"/>
      <w:r w:rsidRPr="00F32012">
        <w:rPr>
          <w:rFonts w:ascii="Times New Roman" w:hAnsi="Times New Roman"/>
          <w:sz w:val="28"/>
          <w:szCs w:val="28"/>
          <w:lang w:val="en-US"/>
        </w:rPr>
        <w:t>4i2.168.</w:t>
      </w:r>
    </w:p>
    <w:p w14:paraId="209426DF" w14:textId="6A3AEA2A"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t xml:space="preserve">Zohar A. Teachers’ metacognitive knowledge and the instruction of higher order thinking // Teaching and Teacher Education. </w:t>
      </w:r>
      <w:r w:rsidR="00F32012">
        <w:rPr>
          <w:rFonts w:ascii="Times New Roman" w:hAnsi="Times New Roman"/>
          <w:sz w:val="28"/>
          <w:szCs w:val="28"/>
          <w:lang w:val="en-US"/>
        </w:rPr>
        <w:t>-</w:t>
      </w:r>
      <w:r w:rsidRPr="00F32012">
        <w:rPr>
          <w:rFonts w:ascii="Times New Roman" w:hAnsi="Times New Roman"/>
          <w:sz w:val="28"/>
          <w:szCs w:val="28"/>
          <w:lang w:val="en-US"/>
        </w:rPr>
        <w:t xml:space="preserve">1999. </w:t>
      </w:r>
      <w:r w:rsidR="00F32012">
        <w:rPr>
          <w:rFonts w:ascii="Times New Roman" w:hAnsi="Times New Roman"/>
          <w:sz w:val="28"/>
          <w:szCs w:val="28"/>
          <w:lang w:val="en-US"/>
        </w:rPr>
        <w:t>-</w:t>
      </w:r>
      <w:r w:rsidRPr="00F32012">
        <w:rPr>
          <w:rFonts w:ascii="Times New Roman" w:hAnsi="Times New Roman"/>
          <w:sz w:val="28"/>
          <w:szCs w:val="28"/>
          <w:lang w:val="en-US"/>
        </w:rPr>
        <w:t xml:space="preserve">Vol. 15, № 4. </w:t>
      </w:r>
      <w:r w:rsidR="00F32012">
        <w:rPr>
          <w:rFonts w:ascii="Times New Roman" w:hAnsi="Times New Roman"/>
          <w:sz w:val="28"/>
          <w:szCs w:val="28"/>
          <w:lang w:val="en-US"/>
        </w:rPr>
        <w:t>-</w:t>
      </w:r>
      <w:r w:rsidRPr="00F32012">
        <w:rPr>
          <w:rFonts w:ascii="Times New Roman" w:hAnsi="Times New Roman"/>
          <w:sz w:val="28"/>
          <w:szCs w:val="28"/>
          <w:lang w:val="en-US"/>
        </w:rPr>
        <w:t xml:space="preserve">P. 413–429. </w:t>
      </w:r>
      <w:r w:rsidR="00F32012">
        <w:rPr>
          <w:rFonts w:ascii="Times New Roman" w:hAnsi="Times New Roman"/>
          <w:sz w:val="28"/>
          <w:szCs w:val="28"/>
          <w:lang w:val="en-US"/>
        </w:rPr>
        <w:t>-</w:t>
      </w:r>
      <w:r w:rsidRPr="00F32012">
        <w:rPr>
          <w:rFonts w:ascii="Times New Roman" w:hAnsi="Times New Roman"/>
          <w:sz w:val="28"/>
          <w:szCs w:val="28"/>
          <w:lang w:val="en-US"/>
        </w:rPr>
        <w:t>DOI: 10.1016/S0742-051</w:t>
      </w:r>
      <w:proofErr w:type="gramStart"/>
      <w:r w:rsidRPr="00F32012">
        <w:rPr>
          <w:rFonts w:ascii="Times New Roman" w:hAnsi="Times New Roman"/>
          <w:sz w:val="28"/>
          <w:szCs w:val="28"/>
          <w:lang w:val="en-US"/>
        </w:rPr>
        <w:t>X(</w:t>
      </w:r>
      <w:proofErr w:type="gramEnd"/>
      <w:r w:rsidRPr="00F32012">
        <w:rPr>
          <w:rFonts w:ascii="Times New Roman" w:hAnsi="Times New Roman"/>
          <w:sz w:val="28"/>
          <w:szCs w:val="28"/>
          <w:lang w:val="en-US"/>
        </w:rPr>
        <w:t>98)00063-8.</w:t>
      </w:r>
    </w:p>
    <w:p w14:paraId="6EA402F7" w14:textId="607FABEC"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t xml:space="preserve">White B.Y., Frederiksen J.R. Inquiry, modeling, and metacognition: Making science accessible to all students // Cognition and Instruction. </w:t>
      </w:r>
      <w:r w:rsidR="00F32012">
        <w:rPr>
          <w:rFonts w:ascii="Times New Roman" w:hAnsi="Times New Roman"/>
          <w:sz w:val="28"/>
          <w:szCs w:val="28"/>
          <w:lang w:val="en-US"/>
        </w:rPr>
        <w:t>-</w:t>
      </w:r>
      <w:r w:rsidRPr="00F32012">
        <w:rPr>
          <w:rFonts w:ascii="Times New Roman" w:hAnsi="Times New Roman"/>
          <w:sz w:val="28"/>
          <w:szCs w:val="28"/>
          <w:lang w:val="en-US"/>
        </w:rPr>
        <w:t xml:space="preserve">1998. </w:t>
      </w:r>
      <w:r w:rsidR="00F32012">
        <w:rPr>
          <w:rFonts w:ascii="Times New Roman" w:hAnsi="Times New Roman"/>
          <w:sz w:val="28"/>
          <w:szCs w:val="28"/>
          <w:lang w:val="en-US"/>
        </w:rPr>
        <w:t>-</w:t>
      </w:r>
      <w:r w:rsidRPr="00F32012">
        <w:rPr>
          <w:rFonts w:ascii="Times New Roman" w:hAnsi="Times New Roman"/>
          <w:sz w:val="28"/>
          <w:szCs w:val="28"/>
          <w:lang w:val="en-US"/>
        </w:rPr>
        <w:t xml:space="preserve">Vol. 16, № 1. </w:t>
      </w:r>
      <w:r w:rsidR="00F32012">
        <w:rPr>
          <w:rFonts w:ascii="Times New Roman" w:hAnsi="Times New Roman"/>
          <w:sz w:val="28"/>
          <w:szCs w:val="28"/>
          <w:lang w:val="en-US"/>
        </w:rPr>
        <w:t>-</w:t>
      </w:r>
      <w:r w:rsidRPr="00F32012">
        <w:rPr>
          <w:rFonts w:ascii="Times New Roman" w:hAnsi="Times New Roman"/>
          <w:sz w:val="28"/>
          <w:szCs w:val="28"/>
          <w:lang w:val="en-US"/>
        </w:rPr>
        <w:t xml:space="preserve">P. 3–118. </w:t>
      </w:r>
      <w:r w:rsidR="00F32012">
        <w:rPr>
          <w:rFonts w:ascii="Times New Roman" w:hAnsi="Times New Roman"/>
          <w:sz w:val="28"/>
          <w:szCs w:val="28"/>
          <w:lang w:val="en-US"/>
        </w:rPr>
        <w:t>-</w:t>
      </w:r>
      <w:r w:rsidRPr="00F32012">
        <w:rPr>
          <w:rFonts w:ascii="Times New Roman" w:hAnsi="Times New Roman"/>
          <w:sz w:val="28"/>
          <w:szCs w:val="28"/>
          <w:lang w:val="en-US"/>
        </w:rPr>
        <w:t>DOI: 10.1207/s1532690xci1601_2.</w:t>
      </w:r>
    </w:p>
    <w:p w14:paraId="2512A249" w14:textId="4EC163F0" w:rsidR="002A49FF" w:rsidRPr="00F32012" w:rsidRDefault="002A49FF" w:rsidP="002A49FF">
      <w:pPr>
        <w:numPr>
          <w:ilvl w:val="0"/>
          <w:numId w:val="9"/>
        </w:numPr>
        <w:spacing w:after="0" w:line="240" w:lineRule="auto"/>
        <w:jc w:val="both"/>
        <w:rPr>
          <w:rFonts w:ascii="Times New Roman" w:hAnsi="Times New Roman"/>
          <w:sz w:val="28"/>
          <w:szCs w:val="28"/>
          <w:lang w:val="en-US"/>
        </w:rPr>
      </w:pPr>
      <w:r w:rsidRPr="00F32012">
        <w:rPr>
          <w:rFonts w:ascii="Times New Roman" w:hAnsi="Times New Roman"/>
          <w:sz w:val="28"/>
          <w:szCs w:val="28"/>
          <w:lang w:val="en-US"/>
        </w:rPr>
        <w:t xml:space="preserve">Klein S., Mor M., Zion M. Using a metacognitive awareness approach to improve perception of the fundamental biological principle </w:t>
      </w:r>
      <w:r w:rsidR="00F32012">
        <w:rPr>
          <w:rFonts w:ascii="Times New Roman" w:hAnsi="Times New Roman"/>
          <w:sz w:val="28"/>
          <w:szCs w:val="28"/>
          <w:lang w:val="en-US"/>
        </w:rPr>
        <w:t>-</w:t>
      </w:r>
      <w:r w:rsidRPr="00F32012">
        <w:rPr>
          <w:rFonts w:ascii="Times New Roman" w:hAnsi="Times New Roman"/>
          <w:sz w:val="28"/>
          <w:szCs w:val="28"/>
          <w:lang w:val="en-US"/>
        </w:rPr>
        <w:t xml:space="preserve">homeostasis // Journal of Biological Education. </w:t>
      </w:r>
      <w:r w:rsidR="00F32012">
        <w:rPr>
          <w:rFonts w:ascii="Times New Roman" w:hAnsi="Times New Roman"/>
          <w:sz w:val="28"/>
          <w:szCs w:val="28"/>
          <w:lang w:val="en-US"/>
        </w:rPr>
        <w:t>-</w:t>
      </w:r>
      <w:r w:rsidRPr="00F32012">
        <w:rPr>
          <w:rFonts w:ascii="Times New Roman" w:hAnsi="Times New Roman"/>
          <w:sz w:val="28"/>
          <w:szCs w:val="28"/>
          <w:lang w:val="en-US"/>
        </w:rPr>
        <w:t xml:space="preserve">2025. </w:t>
      </w:r>
      <w:r w:rsidR="00F32012">
        <w:rPr>
          <w:rFonts w:ascii="Times New Roman" w:hAnsi="Times New Roman"/>
          <w:sz w:val="28"/>
          <w:szCs w:val="28"/>
          <w:lang w:val="en-US"/>
        </w:rPr>
        <w:t>-</w:t>
      </w:r>
      <w:r w:rsidRPr="00F32012">
        <w:rPr>
          <w:rFonts w:ascii="Times New Roman" w:hAnsi="Times New Roman"/>
          <w:sz w:val="28"/>
          <w:szCs w:val="28"/>
          <w:lang w:val="en-US"/>
        </w:rPr>
        <w:t xml:space="preserve">Vol. 59, № 4. </w:t>
      </w:r>
      <w:r w:rsidR="00F32012">
        <w:rPr>
          <w:rFonts w:ascii="Times New Roman" w:hAnsi="Times New Roman"/>
          <w:sz w:val="28"/>
          <w:szCs w:val="28"/>
          <w:lang w:val="en-US"/>
        </w:rPr>
        <w:t>-</w:t>
      </w:r>
      <w:r w:rsidRPr="00F32012">
        <w:rPr>
          <w:rFonts w:ascii="Times New Roman" w:hAnsi="Times New Roman"/>
          <w:sz w:val="28"/>
          <w:szCs w:val="28"/>
          <w:lang w:val="en-US"/>
        </w:rPr>
        <w:t xml:space="preserve">P. 657–691. </w:t>
      </w:r>
      <w:r w:rsidR="00F32012">
        <w:rPr>
          <w:rFonts w:ascii="Times New Roman" w:hAnsi="Times New Roman"/>
          <w:sz w:val="28"/>
          <w:szCs w:val="28"/>
          <w:lang w:val="en-US"/>
        </w:rPr>
        <w:t>-</w:t>
      </w:r>
      <w:r w:rsidRPr="00F32012">
        <w:rPr>
          <w:rFonts w:ascii="Times New Roman" w:hAnsi="Times New Roman"/>
          <w:sz w:val="28"/>
          <w:szCs w:val="28"/>
          <w:lang w:val="en-US"/>
        </w:rPr>
        <w:t>DOI: 10.1080/00219266.2024.2386254.</w:t>
      </w:r>
    </w:p>
    <w:p w14:paraId="56E89B5E" w14:textId="4F7DC170"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lastRenderedPageBreak/>
        <w:t xml:space="preserve">Учебная программа по предмету «Биология» для 7–10 классов уровня основной школы / АОО «Назарбаев Интеллектуальные школы». </w:t>
      </w:r>
      <w:r w:rsidR="00F32012">
        <w:rPr>
          <w:rFonts w:ascii="Times New Roman" w:hAnsi="Times New Roman"/>
          <w:sz w:val="28"/>
          <w:szCs w:val="28"/>
        </w:rPr>
        <w:t>-</w:t>
      </w:r>
      <w:r w:rsidRPr="002A49FF">
        <w:rPr>
          <w:rFonts w:ascii="Times New Roman" w:hAnsi="Times New Roman"/>
          <w:sz w:val="28"/>
          <w:szCs w:val="28"/>
        </w:rPr>
        <w:t xml:space="preserve">Утв. решением Правления АОО «Назарбаев Интеллектуальные школы» от 10 августа 2023 года, протокол № 37. </w:t>
      </w:r>
      <w:r w:rsidR="00F32012">
        <w:rPr>
          <w:rFonts w:ascii="Times New Roman" w:hAnsi="Times New Roman"/>
          <w:sz w:val="28"/>
          <w:szCs w:val="28"/>
        </w:rPr>
        <w:t>-</w:t>
      </w:r>
      <w:r w:rsidRPr="002A49FF">
        <w:rPr>
          <w:rFonts w:ascii="Times New Roman" w:hAnsi="Times New Roman"/>
          <w:sz w:val="28"/>
          <w:szCs w:val="28"/>
        </w:rPr>
        <w:t xml:space="preserve">[Астана], 2023. </w:t>
      </w:r>
      <w:r w:rsidR="00F32012">
        <w:rPr>
          <w:rFonts w:ascii="Times New Roman" w:hAnsi="Times New Roman"/>
          <w:sz w:val="28"/>
          <w:szCs w:val="28"/>
        </w:rPr>
        <w:t>-</w:t>
      </w:r>
      <w:r w:rsidRPr="002A49FF">
        <w:rPr>
          <w:rFonts w:ascii="Times New Roman" w:hAnsi="Times New Roman"/>
          <w:sz w:val="28"/>
          <w:szCs w:val="28"/>
        </w:rPr>
        <w:t>[б. с.].</w:t>
      </w:r>
    </w:p>
    <w:p w14:paraId="349D3E9D" w14:textId="333B5B4D"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Хуторской А.В. Метапредметный подход в </w:t>
      </w:r>
      <w:proofErr w:type="gramStart"/>
      <w:r w:rsidRPr="002A49FF">
        <w:rPr>
          <w:rFonts w:ascii="Times New Roman" w:hAnsi="Times New Roman"/>
          <w:sz w:val="28"/>
          <w:szCs w:val="28"/>
        </w:rPr>
        <w:t>обучении :</w:t>
      </w:r>
      <w:proofErr w:type="gramEnd"/>
      <w:r w:rsidRPr="002A49FF">
        <w:rPr>
          <w:rFonts w:ascii="Times New Roman" w:hAnsi="Times New Roman"/>
          <w:sz w:val="28"/>
          <w:szCs w:val="28"/>
        </w:rPr>
        <w:t xml:space="preserve"> научно-методическое пособие. </w:t>
      </w:r>
      <w:r w:rsidR="00F32012">
        <w:rPr>
          <w:rFonts w:ascii="Times New Roman" w:hAnsi="Times New Roman"/>
          <w:sz w:val="28"/>
          <w:szCs w:val="28"/>
        </w:rPr>
        <w:t>-</w:t>
      </w:r>
      <w:r w:rsidRPr="002A49FF">
        <w:rPr>
          <w:rFonts w:ascii="Times New Roman" w:hAnsi="Times New Roman"/>
          <w:sz w:val="28"/>
          <w:szCs w:val="28"/>
        </w:rPr>
        <w:t xml:space="preserve">2-е изд., </w:t>
      </w:r>
      <w:proofErr w:type="spellStart"/>
      <w:r w:rsidRPr="002A49FF">
        <w:rPr>
          <w:rFonts w:ascii="Times New Roman" w:hAnsi="Times New Roman"/>
          <w:sz w:val="28"/>
          <w:szCs w:val="28"/>
        </w:rPr>
        <w:t>перераб</w:t>
      </w:r>
      <w:proofErr w:type="spellEnd"/>
      <w:r w:rsidRPr="002A49FF">
        <w:rPr>
          <w:rFonts w:ascii="Times New Roman" w:hAnsi="Times New Roman"/>
          <w:sz w:val="28"/>
          <w:szCs w:val="28"/>
        </w:rPr>
        <w:t xml:space="preserve">. и доп. </w:t>
      </w:r>
      <w:r w:rsidR="00F32012">
        <w:rPr>
          <w:rFonts w:ascii="Times New Roman" w:hAnsi="Times New Roman"/>
          <w:sz w:val="28"/>
          <w:szCs w:val="28"/>
        </w:rPr>
        <w:t>-</w:t>
      </w:r>
      <w:proofErr w:type="gramStart"/>
      <w:r w:rsidRPr="002A49FF">
        <w:rPr>
          <w:rFonts w:ascii="Times New Roman" w:hAnsi="Times New Roman"/>
          <w:sz w:val="28"/>
          <w:szCs w:val="28"/>
        </w:rPr>
        <w:t>М. :</w:t>
      </w:r>
      <w:proofErr w:type="gramEnd"/>
      <w:r w:rsidRPr="002A49FF">
        <w:rPr>
          <w:rFonts w:ascii="Times New Roman" w:hAnsi="Times New Roman"/>
          <w:sz w:val="28"/>
          <w:szCs w:val="28"/>
        </w:rPr>
        <w:t xml:space="preserve"> Эйдос : Издательство Института образования человека, 2016. </w:t>
      </w:r>
      <w:r w:rsidR="00F32012">
        <w:rPr>
          <w:rFonts w:ascii="Times New Roman" w:hAnsi="Times New Roman"/>
          <w:sz w:val="28"/>
          <w:szCs w:val="28"/>
        </w:rPr>
        <w:t>-</w:t>
      </w:r>
      <w:r w:rsidRPr="002A49FF">
        <w:rPr>
          <w:rFonts w:ascii="Times New Roman" w:hAnsi="Times New Roman"/>
          <w:sz w:val="28"/>
          <w:szCs w:val="28"/>
        </w:rPr>
        <w:t xml:space="preserve">80 с. </w:t>
      </w:r>
      <w:r w:rsidR="00F32012">
        <w:rPr>
          <w:rFonts w:ascii="Times New Roman" w:hAnsi="Times New Roman"/>
          <w:sz w:val="28"/>
          <w:szCs w:val="28"/>
        </w:rPr>
        <w:t>-</w:t>
      </w:r>
      <w:r w:rsidRPr="002A49FF">
        <w:rPr>
          <w:rFonts w:ascii="Times New Roman" w:hAnsi="Times New Roman"/>
          <w:sz w:val="28"/>
          <w:szCs w:val="28"/>
        </w:rPr>
        <w:t>(Новые стандарты).</w:t>
      </w:r>
    </w:p>
    <w:p w14:paraId="0F77E23B" w14:textId="7431697A" w:rsidR="002A49FF" w:rsidRPr="002A49FF" w:rsidRDefault="002A49FF" w:rsidP="002A49FF">
      <w:pPr>
        <w:numPr>
          <w:ilvl w:val="0"/>
          <w:numId w:val="9"/>
        </w:numPr>
        <w:spacing w:after="0" w:line="240" w:lineRule="auto"/>
        <w:jc w:val="both"/>
        <w:rPr>
          <w:rFonts w:ascii="Times New Roman" w:hAnsi="Times New Roman"/>
          <w:sz w:val="28"/>
          <w:szCs w:val="28"/>
        </w:rPr>
      </w:pPr>
      <w:proofErr w:type="spellStart"/>
      <w:r w:rsidRPr="002A49FF">
        <w:rPr>
          <w:rFonts w:ascii="Times New Roman" w:hAnsi="Times New Roman"/>
          <w:sz w:val="28"/>
          <w:szCs w:val="28"/>
        </w:rPr>
        <w:t>Занков</w:t>
      </w:r>
      <w:proofErr w:type="spellEnd"/>
      <w:r w:rsidRPr="002A49FF">
        <w:rPr>
          <w:rFonts w:ascii="Times New Roman" w:hAnsi="Times New Roman"/>
          <w:sz w:val="28"/>
          <w:szCs w:val="28"/>
        </w:rPr>
        <w:t xml:space="preserve"> Л.В. Избранные педагогические труды. </w:t>
      </w:r>
      <w:r w:rsidR="00F32012">
        <w:rPr>
          <w:rFonts w:ascii="Times New Roman" w:hAnsi="Times New Roman"/>
          <w:sz w:val="28"/>
          <w:szCs w:val="28"/>
        </w:rPr>
        <w:t>-</w:t>
      </w:r>
      <w:proofErr w:type="gramStart"/>
      <w:r w:rsidRPr="002A49FF">
        <w:rPr>
          <w:rFonts w:ascii="Times New Roman" w:hAnsi="Times New Roman"/>
          <w:sz w:val="28"/>
          <w:szCs w:val="28"/>
        </w:rPr>
        <w:t>М. :</w:t>
      </w:r>
      <w:proofErr w:type="gramEnd"/>
      <w:r w:rsidRPr="002A49FF">
        <w:rPr>
          <w:rFonts w:ascii="Times New Roman" w:hAnsi="Times New Roman"/>
          <w:sz w:val="28"/>
          <w:szCs w:val="28"/>
        </w:rPr>
        <w:t xml:space="preserve"> Педагогика, 1990. </w:t>
      </w:r>
      <w:r w:rsidR="00F32012">
        <w:rPr>
          <w:rFonts w:ascii="Times New Roman" w:hAnsi="Times New Roman"/>
          <w:sz w:val="28"/>
          <w:szCs w:val="28"/>
        </w:rPr>
        <w:t>-</w:t>
      </w:r>
      <w:r w:rsidRPr="002A49FF">
        <w:rPr>
          <w:rFonts w:ascii="Times New Roman" w:hAnsi="Times New Roman"/>
          <w:sz w:val="28"/>
          <w:szCs w:val="28"/>
        </w:rPr>
        <w:t>424 с.</w:t>
      </w:r>
    </w:p>
    <w:p w14:paraId="052EB912" w14:textId="56438F4D"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Кабанова-Меллер Е.Н. Формирование при</w:t>
      </w:r>
      <w:r>
        <w:rPr>
          <w:rFonts w:ascii="Times New Roman" w:hAnsi="Times New Roman"/>
          <w:sz w:val="28"/>
          <w:szCs w:val="28"/>
        </w:rPr>
        <w:t>е</w:t>
      </w:r>
      <w:r w:rsidRPr="002A49FF">
        <w:rPr>
          <w:rFonts w:ascii="Times New Roman" w:hAnsi="Times New Roman"/>
          <w:sz w:val="28"/>
          <w:szCs w:val="28"/>
        </w:rPr>
        <w:t xml:space="preserve">мов умственной деятельности и умственное развитие учащихся. </w:t>
      </w:r>
      <w:r w:rsidR="00F32012">
        <w:rPr>
          <w:rFonts w:ascii="Times New Roman" w:hAnsi="Times New Roman"/>
          <w:sz w:val="28"/>
          <w:szCs w:val="28"/>
        </w:rPr>
        <w:t>-</w:t>
      </w:r>
      <w:proofErr w:type="gramStart"/>
      <w:r w:rsidRPr="002A49FF">
        <w:rPr>
          <w:rFonts w:ascii="Times New Roman" w:hAnsi="Times New Roman"/>
          <w:sz w:val="28"/>
          <w:szCs w:val="28"/>
        </w:rPr>
        <w:t>М. :</w:t>
      </w:r>
      <w:proofErr w:type="gramEnd"/>
      <w:r w:rsidRPr="002A49FF">
        <w:rPr>
          <w:rFonts w:ascii="Times New Roman" w:hAnsi="Times New Roman"/>
          <w:sz w:val="28"/>
          <w:szCs w:val="28"/>
        </w:rPr>
        <w:t xml:space="preserve"> Просвещение, 1968. </w:t>
      </w:r>
      <w:r w:rsidR="00F32012">
        <w:rPr>
          <w:rFonts w:ascii="Times New Roman" w:hAnsi="Times New Roman"/>
          <w:sz w:val="28"/>
          <w:szCs w:val="28"/>
        </w:rPr>
        <w:t>-</w:t>
      </w:r>
      <w:r w:rsidRPr="002A49FF">
        <w:rPr>
          <w:rFonts w:ascii="Times New Roman" w:hAnsi="Times New Roman"/>
          <w:sz w:val="28"/>
          <w:szCs w:val="28"/>
        </w:rPr>
        <w:t>288 с.</w:t>
      </w:r>
    </w:p>
    <w:p w14:paraId="6C7E8D86" w14:textId="2E4ABDEE" w:rsidR="002A49FF" w:rsidRPr="002A49FF" w:rsidRDefault="002A49FF" w:rsidP="002A49FF">
      <w:pPr>
        <w:numPr>
          <w:ilvl w:val="0"/>
          <w:numId w:val="9"/>
        </w:numPr>
        <w:spacing w:after="0" w:line="240" w:lineRule="auto"/>
        <w:jc w:val="both"/>
        <w:rPr>
          <w:rFonts w:ascii="Times New Roman" w:hAnsi="Times New Roman"/>
          <w:sz w:val="28"/>
          <w:szCs w:val="28"/>
        </w:rPr>
      </w:pPr>
      <w:proofErr w:type="spellStart"/>
      <w:r w:rsidRPr="002A49FF">
        <w:rPr>
          <w:rFonts w:ascii="Times New Roman" w:hAnsi="Times New Roman"/>
          <w:sz w:val="28"/>
          <w:szCs w:val="28"/>
        </w:rPr>
        <w:t>Осницкий</w:t>
      </w:r>
      <w:proofErr w:type="spellEnd"/>
      <w:r w:rsidRPr="002A49FF">
        <w:rPr>
          <w:rFonts w:ascii="Times New Roman" w:hAnsi="Times New Roman"/>
          <w:sz w:val="28"/>
          <w:szCs w:val="28"/>
        </w:rPr>
        <w:t xml:space="preserve"> А.К. Саморегуляция деятельности школьника и формирование активной личности. </w:t>
      </w:r>
      <w:r w:rsidR="00F32012">
        <w:rPr>
          <w:rFonts w:ascii="Times New Roman" w:hAnsi="Times New Roman"/>
          <w:sz w:val="28"/>
          <w:szCs w:val="28"/>
        </w:rPr>
        <w:t>-</w:t>
      </w:r>
      <w:proofErr w:type="gramStart"/>
      <w:r w:rsidRPr="002A49FF">
        <w:rPr>
          <w:rFonts w:ascii="Times New Roman" w:hAnsi="Times New Roman"/>
          <w:sz w:val="28"/>
          <w:szCs w:val="28"/>
        </w:rPr>
        <w:t>М. :</w:t>
      </w:r>
      <w:proofErr w:type="gramEnd"/>
      <w:r w:rsidRPr="002A49FF">
        <w:rPr>
          <w:rFonts w:ascii="Times New Roman" w:hAnsi="Times New Roman"/>
          <w:sz w:val="28"/>
          <w:szCs w:val="28"/>
        </w:rPr>
        <w:t xml:space="preserve"> Знание, 1986. </w:t>
      </w:r>
      <w:r w:rsidR="00F32012">
        <w:rPr>
          <w:rFonts w:ascii="Times New Roman" w:hAnsi="Times New Roman"/>
          <w:sz w:val="28"/>
          <w:szCs w:val="28"/>
        </w:rPr>
        <w:t>-</w:t>
      </w:r>
      <w:r w:rsidRPr="002A49FF">
        <w:rPr>
          <w:rFonts w:ascii="Times New Roman" w:hAnsi="Times New Roman"/>
          <w:sz w:val="28"/>
          <w:szCs w:val="28"/>
        </w:rPr>
        <w:t xml:space="preserve">80 с. </w:t>
      </w:r>
      <w:r w:rsidR="00F32012">
        <w:rPr>
          <w:rFonts w:ascii="Times New Roman" w:hAnsi="Times New Roman"/>
          <w:sz w:val="28"/>
          <w:szCs w:val="28"/>
        </w:rPr>
        <w:t>-</w:t>
      </w:r>
      <w:r w:rsidRPr="002A49FF">
        <w:rPr>
          <w:rFonts w:ascii="Times New Roman" w:hAnsi="Times New Roman"/>
          <w:sz w:val="28"/>
          <w:szCs w:val="28"/>
        </w:rPr>
        <w:t>(Новое в жизни, науке, технике. Серия «Педагогика и психология</w:t>
      </w:r>
      <w:proofErr w:type="gramStart"/>
      <w:r w:rsidRPr="002A49FF">
        <w:rPr>
          <w:rFonts w:ascii="Times New Roman" w:hAnsi="Times New Roman"/>
          <w:sz w:val="28"/>
          <w:szCs w:val="28"/>
        </w:rPr>
        <w:t>» ;</w:t>
      </w:r>
      <w:proofErr w:type="gramEnd"/>
      <w:r w:rsidRPr="002A49FF">
        <w:rPr>
          <w:rFonts w:ascii="Times New Roman" w:hAnsi="Times New Roman"/>
          <w:sz w:val="28"/>
          <w:szCs w:val="28"/>
        </w:rPr>
        <w:t xml:space="preserve"> № 6)</w:t>
      </w:r>
    </w:p>
    <w:p w14:paraId="4E085167" w14:textId="33C2B7BF"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Карпов А.В. Рефлексивность как психическое свойство и методика е</w:t>
      </w:r>
      <w:r>
        <w:rPr>
          <w:rFonts w:ascii="Times New Roman" w:hAnsi="Times New Roman"/>
          <w:sz w:val="28"/>
          <w:szCs w:val="28"/>
        </w:rPr>
        <w:t>е</w:t>
      </w:r>
      <w:r w:rsidRPr="002A49FF">
        <w:rPr>
          <w:rFonts w:ascii="Times New Roman" w:hAnsi="Times New Roman"/>
          <w:sz w:val="28"/>
          <w:szCs w:val="28"/>
        </w:rPr>
        <w:t xml:space="preserve"> диагностики // Психологический журнал. </w:t>
      </w:r>
      <w:r w:rsidR="00F32012">
        <w:rPr>
          <w:rFonts w:ascii="Times New Roman" w:hAnsi="Times New Roman"/>
          <w:sz w:val="28"/>
          <w:szCs w:val="28"/>
        </w:rPr>
        <w:t>-</w:t>
      </w:r>
      <w:r w:rsidRPr="002A49FF">
        <w:rPr>
          <w:rFonts w:ascii="Times New Roman" w:hAnsi="Times New Roman"/>
          <w:sz w:val="28"/>
          <w:szCs w:val="28"/>
        </w:rPr>
        <w:t xml:space="preserve">2003. </w:t>
      </w:r>
      <w:r w:rsidR="00F32012">
        <w:rPr>
          <w:rFonts w:ascii="Times New Roman" w:hAnsi="Times New Roman"/>
          <w:sz w:val="28"/>
          <w:szCs w:val="28"/>
        </w:rPr>
        <w:t>-</w:t>
      </w:r>
      <w:r w:rsidRPr="002A49FF">
        <w:rPr>
          <w:rFonts w:ascii="Times New Roman" w:hAnsi="Times New Roman"/>
          <w:sz w:val="28"/>
          <w:szCs w:val="28"/>
        </w:rPr>
        <w:t xml:space="preserve">Т. 24, № 5. </w:t>
      </w:r>
      <w:r w:rsidR="00F32012">
        <w:rPr>
          <w:rFonts w:ascii="Times New Roman" w:hAnsi="Times New Roman"/>
          <w:sz w:val="28"/>
          <w:szCs w:val="28"/>
        </w:rPr>
        <w:t>-</w:t>
      </w:r>
      <w:r w:rsidRPr="002A49FF">
        <w:rPr>
          <w:rFonts w:ascii="Times New Roman" w:hAnsi="Times New Roman"/>
          <w:sz w:val="28"/>
          <w:szCs w:val="28"/>
        </w:rPr>
        <w:t>С. 45–57.</w:t>
      </w:r>
    </w:p>
    <w:p w14:paraId="3027C2D9" w14:textId="596A792C"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Кирсанов А.А. Индивидуализация учебной деятельности как педагогическая проблема. </w:t>
      </w:r>
      <w:r w:rsidR="00F32012">
        <w:rPr>
          <w:rFonts w:ascii="Times New Roman" w:hAnsi="Times New Roman"/>
          <w:sz w:val="28"/>
          <w:szCs w:val="28"/>
        </w:rPr>
        <w:t>-</w:t>
      </w:r>
      <w:proofErr w:type="gramStart"/>
      <w:r w:rsidRPr="002A49FF">
        <w:rPr>
          <w:rFonts w:ascii="Times New Roman" w:hAnsi="Times New Roman"/>
          <w:sz w:val="28"/>
          <w:szCs w:val="28"/>
        </w:rPr>
        <w:t>Казань :</w:t>
      </w:r>
      <w:proofErr w:type="gramEnd"/>
      <w:r w:rsidRPr="002A49FF">
        <w:rPr>
          <w:rFonts w:ascii="Times New Roman" w:hAnsi="Times New Roman"/>
          <w:sz w:val="28"/>
          <w:szCs w:val="28"/>
        </w:rPr>
        <w:t xml:space="preserve"> Изд-во Казанского университета, 1982. </w:t>
      </w:r>
      <w:r w:rsidR="00F32012">
        <w:rPr>
          <w:rFonts w:ascii="Times New Roman" w:hAnsi="Times New Roman"/>
          <w:sz w:val="28"/>
          <w:szCs w:val="28"/>
        </w:rPr>
        <w:t>-</w:t>
      </w:r>
      <w:r w:rsidRPr="002A49FF">
        <w:rPr>
          <w:rFonts w:ascii="Times New Roman" w:hAnsi="Times New Roman"/>
          <w:sz w:val="28"/>
          <w:szCs w:val="28"/>
        </w:rPr>
        <w:t>224 с.</w:t>
      </w:r>
    </w:p>
    <w:p w14:paraId="006ABDED" w14:textId="67D6074E" w:rsidR="002A49FF" w:rsidRPr="002A49FF" w:rsidRDefault="002A49FF" w:rsidP="002A49FF">
      <w:pPr>
        <w:numPr>
          <w:ilvl w:val="0"/>
          <w:numId w:val="9"/>
        </w:numPr>
        <w:spacing w:after="0" w:line="240" w:lineRule="auto"/>
        <w:jc w:val="both"/>
        <w:rPr>
          <w:rFonts w:ascii="Times New Roman" w:hAnsi="Times New Roman"/>
          <w:sz w:val="28"/>
          <w:szCs w:val="28"/>
        </w:rPr>
      </w:pPr>
      <w:proofErr w:type="spellStart"/>
      <w:r w:rsidRPr="002A49FF">
        <w:rPr>
          <w:rFonts w:ascii="Times New Roman" w:hAnsi="Times New Roman"/>
          <w:sz w:val="28"/>
          <w:szCs w:val="28"/>
        </w:rPr>
        <w:t>Конопкин</w:t>
      </w:r>
      <w:proofErr w:type="spellEnd"/>
      <w:r w:rsidRPr="002A49FF">
        <w:rPr>
          <w:rFonts w:ascii="Times New Roman" w:hAnsi="Times New Roman"/>
          <w:sz w:val="28"/>
          <w:szCs w:val="28"/>
        </w:rPr>
        <w:t xml:space="preserve"> О.А. Психологические механизмы регуляции деятельности. </w:t>
      </w:r>
      <w:r w:rsidR="00F32012">
        <w:rPr>
          <w:rFonts w:ascii="Times New Roman" w:hAnsi="Times New Roman"/>
          <w:sz w:val="28"/>
          <w:szCs w:val="28"/>
        </w:rPr>
        <w:t>-</w:t>
      </w:r>
      <w:proofErr w:type="gramStart"/>
      <w:r w:rsidRPr="002A49FF">
        <w:rPr>
          <w:rFonts w:ascii="Times New Roman" w:hAnsi="Times New Roman"/>
          <w:sz w:val="28"/>
          <w:szCs w:val="28"/>
        </w:rPr>
        <w:t>М. :</w:t>
      </w:r>
      <w:proofErr w:type="gramEnd"/>
      <w:r w:rsidRPr="002A49FF">
        <w:rPr>
          <w:rFonts w:ascii="Times New Roman" w:hAnsi="Times New Roman"/>
          <w:sz w:val="28"/>
          <w:szCs w:val="28"/>
        </w:rPr>
        <w:t xml:space="preserve"> Наука, 1980. </w:t>
      </w:r>
      <w:r w:rsidR="00F32012">
        <w:rPr>
          <w:rFonts w:ascii="Times New Roman" w:hAnsi="Times New Roman"/>
          <w:sz w:val="28"/>
          <w:szCs w:val="28"/>
        </w:rPr>
        <w:t>-</w:t>
      </w:r>
      <w:r w:rsidRPr="002A49FF">
        <w:rPr>
          <w:rFonts w:ascii="Times New Roman" w:hAnsi="Times New Roman"/>
          <w:sz w:val="28"/>
          <w:szCs w:val="28"/>
        </w:rPr>
        <w:t>256 с.</w:t>
      </w:r>
    </w:p>
    <w:p w14:paraId="1A04DE54" w14:textId="4F751C2C"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Цукерман Г.А., Венгер А.Л. Развитие учебной самостоятельности. </w:t>
      </w:r>
      <w:r w:rsidR="00F32012">
        <w:rPr>
          <w:rFonts w:ascii="Times New Roman" w:hAnsi="Times New Roman"/>
          <w:sz w:val="28"/>
          <w:szCs w:val="28"/>
        </w:rPr>
        <w:t>-</w:t>
      </w:r>
      <w:proofErr w:type="gramStart"/>
      <w:r w:rsidRPr="002A49FF">
        <w:rPr>
          <w:rFonts w:ascii="Times New Roman" w:hAnsi="Times New Roman"/>
          <w:sz w:val="28"/>
          <w:szCs w:val="28"/>
        </w:rPr>
        <w:t>М. :</w:t>
      </w:r>
      <w:proofErr w:type="gramEnd"/>
      <w:r w:rsidRPr="002A49FF">
        <w:rPr>
          <w:rFonts w:ascii="Times New Roman" w:hAnsi="Times New Roman"/>
          <w:sz w:val="28"/>
          <w:szCs w:val="28"/>
        </w:rPr>
        <w:t xml:space="preserve"> ОИРО, 2010. </w:t>
      </w:r>
      <w:r w:rsidR="00F32012">
        <w:rPr>
          <w:rFonts w:ascii="Times New Roman" w:hAnsi="Times New Roman"/>
          <w:sz w:val="28"/>
          <w:szCs w:val="28"/>
        </w:rPr>
        <w:t>-</w:t>
      </w:r>
      <w:r w:rsidRPr="002A49FF">
        <w:rPr>
          <w:rFonts w:ascii="Times New Roman" w:hAnsi="Times New Roman"/>
          <w:sz w:val="28"/>
          <w:szCs w:val="28"/>
        </w:rPr>
        <w:t>432 с.</w:t>
      </w:r>
    </w:p>
    <w:p w14:paraId="47D1FCF4" w14:textId="633A4589"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Попандопуло А. С. Развитие </w:t>
      </w:r>
      <w:proofErr w:type="spellStart"/>
      <w:r w:rsidRPr="002A49FF">
        <w:rPr>
          <w:rFonts w:ascii="Times New Roman" w:hAnsi="Times New Roman"/>
          <w:sz w:val="28"/>
          <w:szCs w:val="28"/>
        </w:rPr>
        <w:t>метакогнитивных</w:t>
      </w:r>
      <w:proofErr w:type="spellEnd"/>
      <w:r w:rsidRPr="002A49FF">
        <w:rPr>
          <w:rFonts w:ascii="Times New Roman" w:hAnsi="Times New Roman"/>
          <w:sz w:val="28"/>
          <w:szCs w:val="28"/>
        </w:rPr>
        <w:t xml:space="preserve"> способностей в мета-обучении у обучающихся общеобразовательных школ // Вестник </w:t>
      </w:r>
      <w:proofErr w:type="spellStart"/>
      <w:r w:rsidRPr="002A49FF">
        <w:rPr>
          <w:rFonts w:ascii="Times New Roman" w:hAnsi="Times New Roman"/>
          <w:sz w:val="28"/>
          <w:szCs w:val="28"/>
        </w:rPr>
        <w:t>Торайгыров</w:t>
      </w:r>
      <w:proofErr w:type="spellEnd"/>
      <w:r w:rsidRPr="002A49FF">
        <w:rPr>
          <w:rFonts w:ascii="Times New Roman" w:hAnsi="Times New Roman"/>
          <w:sz w:val="28"/>
          <w:szCs w:val="28"/>
        </w:rPr>
        <w:t xml:space="preserve"> университета. Серия: Педагогическая. </w:t>
      </w:r>
      <w:r w:rsidR="00F32012">
        <w:rPr>
          <w:rFonts w:ascii="Times New Roman" w:hAnsi="Times New Roman"/>
          <w:sz w:val="28"/>
          <w:szCs w:val="28"/>
        </w:rPr>
        <w:t>-</w:t>
      </w:r>
      <w:r w:rsidRPr="002A49FF">
        <w:rPr>
          <w:rFonts w:ascii="Times New Roman" w:hAnsi="Times New Roman"/>
          <w:sz w:val="28"/>
          <w:szCs w:val="28"/>
        </w:rPr>
        <w:t xml:space="preserve">2022. </w:t>
      </w:r>
      <w:r w:rsidR="00F32012">
        <w:rPr>
          <w:rFonts w:ascii="Times New Roman" w:hAnsi="Times New Roman"/>
          <w:sz w:val="28"/>
          <w:szCs w:val="28"/>
        </w:rPr>
        <w:t>-</w:t>
      </w:r>
      <w:r w:rsidRPr="002A49FF">
        <w:rPr>
          <w:rFonts w:ascii="Times New Roman" w:hAnsi="Times New Roman"/>
          <w:sz w:val="28"/>
          <w:szCs w:val="28"/>
        </w:rPr>
        <w:t xml:space="preserve">№ 3. </w:t>
      </w:r>
      <w:r w:rsidR="00F32012">
        <w:rPr>
          <w:rFonts w:ascii="Times New Roman" w:hAnsi="Times New Roman"/>
          <w:sz w:val="28"/>
          <w:szCs w:val="28"/>
        </w:rPr>
        <w:t>-</w:t>
      </w:r>
      <w:r w:rsidRPr="002A49FF">
        <w:rPr>
          <w:rFonts w:ascii="Times New Roman" w:hAnsi="Times New Roman"/>
          <w:sz w:val="28"/>
          <w:szCs w:val="28"/>
        </w:rPr>
        <w:t>С. 322–335.</w:t>
      </w:r>
    </w:p>
    <w:p w14:paraId="5DE20A12" w14:textId="6C3AEA7D"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Белкин А.С. Основы возрастной педагогики: Учеб. пособие для студ. </w:t>
      </w:r>
      <w:proofErr w:type="spellStart"/>
      <w:r w:rsidRPr="002A49FF">
        <w:rPr>
          <w:rFonts w:ascii="Times New Roman" w:hAnsi="Times New Roman"/>
          <w:sz w:val="28"/>
          <w:szCs w:val="28"/>
        </w:rPr>
        <w:t>высш</w:t>
      </w:r>
      <w:proofErr w:type="spellEnd"/>
      <w:r w:rsidRPr="002A49FF">
        <w:rPr>
          <w:rFonts w:ascii="Times New Roman" w:hAnsi="Times New Roman"/>
          <w:sz w:val="28"/>
          <w:szCs w:val="28"/>
        </w:rPr>
        <w:t xml:space="preserve">. пед. учеб, заведений. </w:t>
      </w:r>
      <w:r w:rsidR="00F32012">
        <w:rPr>
          <w:rFonts w:ascii="Times New Roman" w:hAnsi="Times New Roman"/>
          <w:sz w:val="28"/>
          <w:szCs w:val="28"/>
        </w:rPr>
        <w:t>-</w:t>
      </w:r>
      <w:r w:rsidRPr="002A49FF">
        <w:rPr>
          <w:rFonts w:ascii="Times New Roman" w:hAnsi="Times New Roman"/>
          <w:sz w:val="28"/>
          <w:szCs w:val="28"/>
        </w:rPr>
        <w:t xml:space="preserve">М.: Издательский центр «Академия», 2000. </w:t>
      </w:r>
      <w:r w:rsidR="00F32012">
        <w:rPr>
          <w:rFonts w:ascii="Times New Roman" w:hAnsi="Times New Roman"/>
          <w:sz w:val="28"/>
          <w:szCs w:val="28"/>
        </w:rPr>
        <w:t>-</w:t>
      </w:r>
      <w:r w:rsidRPr="002A49FF">
        <w:rPr>
          <w:rFonts w:ascii="Times New Roman" w:hAnsi="Times New Roman"/>
          <w:sz w:val="28"/>
          <w:szCs w:val="28"/>
        </w:rPr>
        <w:t>192 с. ISBN 5-7695-0658.</w:t>
      </w:r>
    </w:p>
    <w:p w14:paraId="43A94C93" w14:textId="75539353"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Качалова Л. П. Педагогические условия воспитания интеллектуальных мотивов учения студентов педагогического </w:t>
      </w:r>
      <w:proofErr w:type="gramStart"/>
      <w:r w:rsidRPr="002A49FF">
        <w:rPr>
          <w:rFonts w:ascii="Times New Roman" w:hAnsi="Times New Roman"/>
          <w:sz w:val="28"/>
          <w:szCs w:val="28"/>
        </w:rPr>
        <w:t>вуза :</w:t>
      </w:r>
      <w:proofErr w:type="gramEnd"/>
      <w:r w:rsidRPr="002A49FF">
        <w:rPr>
          <w:rFonts w:ascii="Times New Roman" w:hAnsi="Times New Roman"/>
          <w:sz w:val="28"/>
          <w:szCs w:val="28"/>
        </w:rPr>
        <w:t xml:space="preserve"> </w:t>
      </w:r>
      <w:proofErr w:type="spellStart"/>
      <w:r w:rsidRPr="002A49FF">
        <w:rPr>
          <w:rFonts w:ascii="Times New Roman" w:hAnsi="Times New Roman"/>
          <w:sz w:val="28"/>
          <w:szCs w:val="28"/>
        </w:rPr>
        <w:t>дис</w:t>
      </w:r>
      <w:proofErr w:type="spellEnd"/>
      <w:r w:rsidRPr="002A49FF">
        <w:rPr>
          <w:rFonts w:ascii="Times New Roman" w:hAnsi="Times New Roman"/>
          <w:sz w:val="28"/>
          <w:szCs w:val="28"/>
        </w:rPr>
        <w:t xml:space="preserve">. … канд. пед. </w:t>
      </w:r>
      <w:proofErr w:type="gramStart"/>
      <w:r w:rsidRPr="002A49FF">
        <w:rPr>
          <w:rFonts w:ascii="Times New Roman" w:hAnsi="Times New Roman"/>
          <w:sz w:val="28"/>
          <w:szCs w:val="28"/>
        </w:rPr>
        <w:t>наук :</w:t>
      </w:r>
      <w:proofErr w:type="gramEnd"/>
      <w:r w:rsidRPr="002A49FF">
        <w:rPr>
          <w:rFonts w:ascii="Times New Roman" w:hAnsi="Times New Roman"/>
          <w:sz w:val="28"/>
          <w:szCs w:val="28"/>
        </w:rPr>
        <w:t xml:space="preserve"> 13.00.01. </w:t>
      </w:r>
      <w:r w:rsidR="00F32012">
        <w:rPr>
          <w:rFonts w:ascii="Times New Roman" w:hAnsi="Times New Roman"/>
          <w:sz w:val="28"/>
          <w:szCs w:val="28"/>
        </w:rPr>
        <w:t>-</w:t>
      </w:r>
      <w:r w:rsidRPr="002A49FF">
        <w:rPr>
          <w:rFonts w:ascii="Times New Roman" w:hAnsi="Times New Roman"/>
          <w:sz w:val="28"/>
          <w:szCs w:val="28"/>
        </w:rPr>
        <w:t xml:space="preserve">Екатеринбург, 1995. </w:t>
      </w:r>
      <w:r w:rsidR="00F32012">
        <w:rPr>
          <w:rFonts w:ascii="Times New Roman" w:hAnsi="Times New Roman"/>
          <w:sz w:val="28"/>
          <w:szCs w:val="28"/>
        </w:rPr>
        <w:t>-</w:t>
      </w:r>
      <w:r w:rsidRPr="002A49FF">
        <w:rPr>
          <w:rFonts w:ascii="Times New Roman" w:hAnsi="Times New Roman"/>
          <w:sz w:val="28"/>
          <w:szCs w:val="28"/>
        </w:rPr>
        <w:t>185 с.</w:t>
      </w:r>
    </w:p>
    <w:p w14:paraId="50EB7CCB" w14:textId="138BEBFA"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Коротаева Е. В. Педагогика </w:t>
      </w:r>
      <w:proofErr w:type="gramStart"/>
      <w:r w:rsidRPr="002A49FF">
        <w:rPr>
          <w:rFonts w:ascii="Times New Roman" w:hAnsi="Times New Roman"/>
          <w:sz w:val="28"/>
          <w:szCs w:val="28"/>
        </w:rPr>
        <w:t>взаимодействий :</w:t>
      </w:r>
      <w:proofErr w:type="gramEnd"/>
      <w:r w:rsidRPr="002A49FF">
        <w:rPr>
          <w:rFonts w:ascii="Times New Roman" w:hAnsi="Times New Roman"/>
          <w:sz w:val="28"/>
          <w:szCs w:val="28"/>
        </w:rPr>
        <w:t xml:space="preserve"> учеб. пособие / Урал. гос. пед. ун-т. </w:t>
      </w:r>
      <w:r w:rsidR="00F32012">
        <w:rPr>
          <w:rFonts w:ascii="Times New Roman" w:hAnsi="Times New Roman"/>
          <w:sz w:val="28"/>
          <w:szCs w:val="28"/>
        </w:rPr>
        <w:t>-</w:t>
      </w:r>
      <w:r w:rsidRPr="002A49FF">
        <w:rPr>
          <w:rFonts w:ascii="Times New Roman" w:hAnsi="Times New Roman"/>
          <w:sz w:val="28"/>
          <w:szCs w:val="28"/>
        </w:rPr>
        <w:t xml:space="preserve">Екатеринбург, 1999. </w:t>
      </w:r>
      <w:r w:rsidR="00F32012">
        <w:rPr>
          <w:rFonts w:ascii="Times New Roman" w:hAnsi="Times New Roman"/>
          <w:sz w:val="28"/>
          <w:szCs w:val="28"/>
        </w:rPr>
        <w:t>-</w:t>
      </w:r>
      <w:r w:rsidRPr="002A49FF">
        <w:rPr>
          <w:rFonts w:ascii="Times New Roman" w:hAnsi="Times New Roman"/>
          <w:sz w:val="28"/>
          <w:szCs w:val="28"/>
        </w:rPr>
        <w:t>147 с.</w:t>
      </w:r>
    </w:p>
    <w:p w14:paraId="751F45F8" w14:textId="77777777"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Мынбаева, А. К. (2013). Педагогические условия развития инновационной деятельности учителя. Алматы: </w:t>
      </w:r>
      <w:proofErr w:type="spellStart"/>
      <w:r w:rsidRPr="002A49FF">
        <w:rPr>
          <w:rFonts w:ascii="Times New Roman" w:hAnsi="Times New Roman"/>
          <w:sz w:val="28"/>
          <w:szCs w:val="28"/>
        </w:rPr>
        <w:t>Қазақ</w:t>
      </w:r>
      <w:proofErr w:type="spellEnd"/>
      <w:r w:rsidRPr="002A49FF">
        <w:rPr>
          <w:rFonts w:ascii="Times New Roman" w:hAnsi="Times New Roman"/>
          <w:sz w:val="28"/>
          <w:szCs w:val="28"/>
        </w:rPr>
        <w:t xml:space="preserve"> </w:t>
      </w:r>
      <w:proofErr w:type="spellStart"/>
      <w:r w:rsidRPr="002A49FF">
        <w:rPr>
          <w:rFonts w:ascii="Times New Roman" w:hAnsi="Times New Roman"/>
          <w:sz w:val="28"/>
          <w:szCs w:val="28"/>
        </w:rPr>
        <w:t>университеті</w:t>
      </w:r>
      <w:proofErr w:type="spellEnd"/>
      <w:r w:rsidRPr="002A49FF">
        <w:rPr>
          <w:rFonts w:ascii="Times New Roman" w:hAnsi="Times New Roman"/>
          <w:sz w:val="28"/>
          <w:szCs w:val="28"/>
        </w:rPr>
        <w:t>. — 212 с.</w:t>
      </w:r>
    </w:p>
    <w:p w14:paraId="4BCC2D36" w14:textId="5F63DE95" w:rsidR="002A49FF" w:rsidRPr="002A49FF" w:rsidRDefault="002A49FF" w:rsidP="002A49FF">
      <w:pPr>
        <w:numPr>
          <w:ilvl w:val="0"/>
          <w:numId w:val="9"/>
        </w:numPr>
        <w:spacing w:after="0" w:line="240" w:lineRule="auto"/>
        <w:jc w:val="both"/>
        <w:rPr>
          <w:rFonts w:ascii="Times New Roman" w:hAnsi="Times New Roman"/>
          <w:sz w:val="28"/>
          <w:szCs w:val="28"/>
        </w:rPr>
      </w:pPr>
      <w:r w:rsidRPr="002A49FF">
        <w:rPr>
          <w:rFonts w:ascii="Times New Roman" w:hAnsi="Times New Roman"/>
          <w:sz w:val="28"/>
          <w:szCs w:val="28"/>
        </w:rPr>
        <w:t xml:space="preserve">Скворцова Ю.В., Кашапов М.М. Разработка методики самооценки </w:t>
      </w:r>
      <w:proofErr w:type="spellStart"/>
      <w:r w:rsidRPr="002A49FF">
        <w:rPr>
          <w:rFonts w:ascii="Times New Roman" w:hAnsi="Times New Roman"/>
          <w:sz w:val="28"/>
          <w:szCs w:val="28"/>
        </w:rPr>
        <w:t>метакогнитивных</w:t>
      </w:r>
      <w:proofErr w:type="spellEnd"/>
      <w:r w:rsidRPr="002A49FF">
        <w:rPr>
          <w:rFonts w:ascii="Times New Roman" w:hAnsi="Times New Roman"/>
          <w:sz w:val="28"/>
          <w:szCs w:val="28"/>
        </w:rPr>
        <w:t xml:space="preserve"> знаний и </w:t>
      </w:r>
      <w:proofErr w:type="spellStart"/>
      <w:r w:rsidRPr="002A49FF">
        <w:rPr>
          <w:rFonts w:ascii="Times New Roman" w:hAnsi="Times New Roman"/>
          <w:sz w:val="28"/>
          <w:szCs w:val="28"/>
        </w:rPr>
        <w:t>метакогнитивной</w:t>
      </w:r>
      <w:proofErr w:type="spellEnd"/>
      <w:r w:rsidRPr="002A49FF">
        <w:rPr>
          <w:rFonts w:ascii="Times New Roman" w:hAnsi="Times New Roman"/>
          <w:sz w:val="28"/>
          <w:szCs w:val="28"/>
        </w:rPr>
        <w:t xml:space="preserve"> активности // Творческая деятельность профессионала в контексте когнитивного и </w:t>
      </w:r>
      <w:proofErr w:type="spellStart"/>
      <w:r w:rsidRPr="002A49FF">
        <w:rPr>
          <w:rFonts w:ascii="Times New Roman" w:hAnsi="Times New Roman"/>
          <w:sz w:val="28"/>
          <w:szCs w:val="28"/>
        </w:rPr>
        <w:t>метакогнитивного</w:t>
      </w:r>
      <w:proofErr w:type="spellEnd"/>
      <w:r w:rsidRPr="002A49FF">
        <w:rPr>
          <w:rFonts w:ascii="Times New Roman" w:hAnsi="Times New Roman"/>
          <w:sz w:val="28"/>
          <w:szCs w:val="28"/>
        </w:rPr>
        <w:t xml:space="preserve"> подходов / под ред. М.М. Кашапова, Ю.В. Пошехоновой. </w:t>
      </w:r>
      <w:r w:rsidR="00F32012">
        <w:rPr>
          <w:rFonts w:ascii="Times New Roman" w:hAnsi="Times New Roman"/>
          <w:sz w:val="28"/>
          <w:szCs w:val="28"/>
        </w:rPr>
        <w:t>-</w:t>
      </w:r>
      <w:r w:rsidRPr="002A49FF">
        <w:rPr>
          <w:rFonts w:ascii="Times New Roman" w:hAnsi="Times New Roman"/>
          <w:sz w:val="28"/>
          <w:szCs w:val="28"/>
        </w:rPr>
        <w:t xml:space="preserve">Ярославль: Ярославский государственный университет, 2012. </w:t>
      </w:r>
      <w:r w:rsidR="00F32012">
        <w:rPr>
          <w:rFonts w:ascii="Times New Roman" w:hAnsi="Times New Roman"/>
          <w:sz w:val="28"/>
          <w:szCs w:val="28"/>
        </w:rPr>
        <w:t>-</w:t>
      </w:r>
      <w:r w:rsidRPr="002A49FF">
        <w:rPr>
          <w:rFonts w:ascii="Times New Roman" w:hAnsi="Times New Roman"/>
          <w:sz w:val="28"/>
          <w:szCs w:val="28"/>
        </w:rPr>
        <w:t>С. 361–372.</w:t>
      </w:r>
    </w:p>
    <w:p w14:paraId="0BC6DE86" w14:textId="77777777" w:rsidR="002A49FF" w:rsidRPr="002A49FF" w:rsidRDefault="002A49FF" w:rsidP="002A49FF">
      <w:pPr>
        <w:shd w:val="clear" w:color="auto" w:fill="FFFFFF"/>
        <w:spacing w:after="0" w:line="240" w:lineRule="auto"/>
        <w:jc w:val="center"/>
        <w:outlineLvl w:val="0"/>
        <w:rPr>
          <w:rFonts w:ascii="Times New Roman" w:hAnsi="Times New Roman"/>
          <w:b/>
          <w:sz w:val="28"/>
          <w:szCs w:val="28"/>
        </w:rPr>
      </w:pPr>
      <w:bookmarkStart w:id="36" w:name="_Hlk197085481"/>
      <w:r w:rsidRPr="002A49FF">
        <w:rPr>
          <w:rFonts w:ascii="Times New Roman" w:hAnsi="Times New Roman"/>
          <w:b/>
          <w:sz w:val="28"/>
          <w:szCs w:val="28"/>
        </w:rPr>
        <w:lastRenderedPageBreak/>
        <w:t>ПРИЛОЖЕНИЕ А</w:t>
      </w:r>
    </w:p>
    <w:p w14:paraId="67538275" w14:textId="77777777" w:rsidR="002A49FF" w:rsidRPr="002A49FF" w:rsidRDefault="002A49FF" w:rsidP="002A49FF">
      <w:pPr>
        <w:shd w:val="clear" w:color="auto" w:fill="FFFFFF"/>
        <w:spacing w:after="0" w:line="240" w:lineRule="auto"/>
        <w:jc w:val="center"/>
        <w:outlineLvl w:val="0"/>
        <w:rPr>
          <w:rFonts w:ascii="Times New Roman" w:hAnsi="Times New Roman"/>
          <w:bCs/>
          <w:color w:val="0D0D0D"/>
          <w:sz w:val="28"/>
          <w:szCs w:val="28"/>
        </w:rPr>
      </w:pPr>
      <w:r w:rsidRPr="002A49FF">
        <w:rPr>
          <w:rFonts w:ascii="Times New Roman" w:hAnsi="Times New Roman"/>
          <w:bCs/>
          <w:color w:val="0D0D0D"/>
          <w:sz w:val="28"/>
          <w:szCs w:val="28"/>
        </w:rPr>
        <w:t>Акт внедрения</w:t>
      </w:r>
    </w:p>
    <w:p w14:paraId="09C0C329" w14:textId="1DBE8533" w:rsidR="002A49FF" w:rsidRPr="002A49FF" w:rsidRDefault="008309E1" w:rsidP="002A49FF">
      <w:pPr>
        <w:shd w:val="clear" w:color="auto" w:fill="FFFFFF"/>
        <w:spacing w:after="0" w:line="240" w:lineRule="auto"/>
        <w:jc w:val="center"/>
        <w:outlineLvl w:val="0"/>
        <w:rPr>
          <w:rFonts w:ascii="Times New Roman" w:hAnsi="Times New Roman"/>
          <w:b/>
          <w:sz w:val="28"/>
          <w:szCs w:val="28"/>
        </w:rPr>
      </w:pPr>
      <w:r w:rsidRPr="008309E1">
        <w:rPr>
          <w:rFonts w:ascii="Times New Roman" w:hAnsi="Times New Roman"/>
          <w:b/>
          <w:sz w:val="28"/>
          <w:szCs w:val="28"/>
        </w:rPr>
        <w:drawing>
          <wp:inline distT="0" distB="0" distL="0" distR="0" wp14:anchorId="3108CA92" wp14:editId="3028C5B9">
            <wp:extent cx="5289453" cy="7445343"/>
            <wp:effectExtent l="0" t="0" r="6985" b="381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5305766" cy="7468304"/>
                    </a:xfrm>
                    <a:prstGeom prst="rect">
                      <a:avLst/>
                    </a:prstGeom>
                  </pic:spPr>
                </pic:pic>
              </a:graphicData>
            </a:graphic>
          </wp:inline>
        </w:drawing>
      </w:r>
    </w:p>
    <w:p w14:paraId="430BAAA6" w14:textId="77777777" w:rsidR="002A49FF" w:rsidRPr="002A49FF" w:rsidRDefault="002A49FF" w:rsidP="002A49FF">
      <w:pPr>
        <w:tabs>
          <w:tab w:val="left" w:pos="7281"/>
        </w:tabs>
        <w:spacing w:after="0" w:line="240" w:lineRule="auto"/>
        <w:jc w:val="center"/>
        <w:rPr>
          <w:rFonts w:ascii="Times New Roman" w:hAnsi="Times New Roman"/>
          <w:sz w:val="28"/>
          <w:szCs w:val="28"/>
        </w:rPr>
      </w:pPr>
    </w:p>
    <w:p w14:paraId="319E8955" w14:textId="77777777" w:rsidR="002A49FF" w:rsidRPr="002A49FF" w:rsidRDefault="002A49FF" w:rsidP="002A49FF">
      <w:pPr>
        <w:tabs>
          <w:tab w:val="left" w:pos="7281"/>
        </w:tabs>
        <w:spacing w:after="0" w:line="240" w:lineRule="auto"/>
        <w:jc w:val="center"/>
        <w:rPr>
          <w:rFonts w:ascii="Times New Roman" w:hAnsi="Times New Roman"/>
          <w:sz w:val="28"/>
          <w:szCs w:val="28"/>
        </w:rPr>
      </w:pPr>
    </w:p>
    <w:p w14:paraId="2A07525B" w14:textId="77777777" w:rsidR="002A49FF" w:rsidRPr="002A49FF" w:rsidRDefault="002A49FF" w:rsidP="002A49FF">
      <w:pPr>
        <w:tabs>
          <w:tab w:val="left" w:pos="7281"/>
        </w:tabs>
        <w:spacing w:after="0" w:line="240" w:lineRule="auto"/>
        <w:jc w:val="center"/>
        <w:rPr>
          <w:rFonts w:ascii="Times New Roman" w:hAnsi="Times New Roman"/>
          <w:sz w:val="28"/>
          <w:szCs w:val="28"/>
        </w:rPr>
      </w:pPr>
    </w:p>
    <w:p w14:paraId="75EF23AE" w14:textId="77777777" w:rsidR="002A49FF" w:rsidRPr="002A49FF" w:rsidRDefault="002A49FF" w:rsidP="002A49FF">
      <w:pPr>
        <w:tabs>
          <w:tab w:val="left" w:pos="7281"/>
        </w:tabs>
        <w:spacing w:after="0" w:line="240" w:lineRule="auto"/>
        <w:jc w:val="center"/>
        <w:rPr>
          <w:rFonts w:ascii="Times New Roman" w:hAnsi="Times New Roman"/>
          <w:sz w:val="28"/>
          <w:szCs w:val="28"/>
        </w:rPr>
      </w:pPr>
    </w:p>
    <w:p w14:paraId="7238B402" w14:textId="77777777" w:rsidR="002A49FF" w:rsidRPr="002A49FF" w:rsidRDefault="002A49FF" w:rsidP="002A49FF">
      <w:pPr>
        <w:tabs>
          <w:tab w:val="left" w:pos="7281"/>
        </w:tabs>
        <w:spacing w:after="0" w:line="240" w:lineRule="auto"/>
        <w:jc w:val="center"/>
        <w:rPr>
          <w:rFonts w:ascii="Times New Roman" w:hAnsi="Times New Roman"/>
          <w:sz w:val="28"/>
          <w:szCs w:val="28"/>
        </w:rPr>
      </w:pPr>
    </w:p>
    <w:p w14:paraId="045E9CDA" w14:textId="77777777" w:rsidR="002A49FF" w:rsidRPr="002A49FF" w:rsidRDefault="002A49FF" w:rsidP="002A49FF">
      <w:pPr>
        <w:tabs>
          <w:tab w:val="left" w:pos="7281"/>
        </w:tabs>
        <w:spacing w:after="0" w:line="240" w:lineRule="auto"/>
        <w:jc w:val="center"/>
        <w:rPr>
          <w:rFonts w:ascii="Times New Roman" w:hAnsi="Times New Roman"/>
          <w:sz w:val="28"/>
          <w:szCs w:val="28"/>
        </w:rPr>
      </w:pPr>
    </w:p>
    <w:p w14:paraId="3CB40EDE" w14:textId="77777777" w:rsidR="002A49FF" w:rsidRPr="002A49FF" w:rsidRDefault="002A49FF" w:rsidP="002A49FF">
      <w:pPr>
        <w:tabs>
          <w:tab w:val="left" w:pos="7281"/>
        </w:tabs>
        <w:spacing w:after="0" w:line="240" w:lineRule="auto"/>
        <w:jc w:val="center"/>
        <w:rPr>
          <w:rFonts w:ascii="Times New Roman" w:hAnsi="Times New Roman"/>
          <w:sz w:val="28"/>
          <w:szCs w:val="28"/>
        </w:rPr>
      </w:pPr>
      <w:r w:rsidRPr="002A49FF">
        <w:rPr>
          <w:rFonts w:ascii="Times New Roman" w:hAnsi="Times New Roman"/>
          <w:b/>
          <w:color w:val="0D0D0D"/>
          <w:sz w:val="28"/>
          <w:szCs w:val="28"/>
        </w:rPr>
        <w:lastRenderedPageBreak/>
        <w:t>ПРИЛОЖЕНИЕ Б</w:t>
      </w:r>
    </w:p>
    <w:p w14:paraId="62AB32EA" w14:textId="77777777" w:rsidR="002A49FF" w:rsidRPr="002A49FF" w:rsidRDefault="002A49FF" w:rsidP="002A49FF">
      <w:pPr>
        <w:tabs>
          <w:tab w:val="left" w:pos="7281"/>
        </w:tabs>
        <w:spacing w:after="0" w:line="240" w:lineRule="auto"/>
        <w:jc w:val="center"/>
        <w:rPr>
          <w:rFonts w:ascii="Times New Roman" w:hAnsi="Times New Roman"/>
          <w:sz w:val="28"/>
          <w:szCs w:val="28"/>
        </w:rPr>
      </w:pPr>
      <w:r w:rsidRPr="002A49FF">
        <w:rPr>
          <w:rFonts w:ascii="Times New Roman" w:hAnsi="Times New Roman"/>
          <w:sz w:val="28"/>
          <w:szCs w:val="28"/>
        </w:rPr>
        <w:t xml:space="preserve">Рефлексивный дневник 8 класс </w:t>
      </w:r>
    </w:p>
    <w:p w14:paraId="5CCD13CC" w14:textId="77777777" w:rsidR="002A49FF" w:rsidRPr="002A49FF" w:rsidRDefault="002A49FF" w:rsidP="002A49FF">
      <w:pPr>
        <w:tabs>
          <w:tab w:val="left" w:pos="7281"/>
        </w:tabs>
        <w:spacing w:after="0" w:line="240" w:lineRule="auto"/>
        <w:jc w:val="center"/>
        <w:rPr>
          <w:rFonts w:ascii="Times New Roman" w:hAnsi="Times New Roman"/>
          <w:sz w:val="28"/>
          <w:szCs w:val="28"/>
        </w:rPr>
      </w:pPr>
      <w:r w:rsidRPr="002A49FF">
        <w:rPr>
          <w:rFonts w:ascii="Times New Roman" w:hAnsi="Times New Roman"/>
          <w:noProof/>
          <w:sz w:val="28"/>
          <w:szCs w:val="28"/>
        </w:rPr>
        <w:drawing>
          <wp:inline distT="0" distB="0" distL="0" distR="0" wp14:anchorId="27993985" wp14:editId="3C405A50">
            <wp:extent cx="4921250" cy="3568700"/>
            <wp:effectExtent l="0" t="0" r="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4921250" cy="3568700"/>
                    </a:xfrm>
                    <a:prstGeom prst="rect">
                      <a:avLst/>
                    </a:prstGeom>
                    <a:noFill/>
                    <a:ln>
                      <a:noFill/>
                    </a:ln>
                  </pic:spPr>
                </pic:pic>
              </a:graphicData>
            </a:graphic>
          </wp:inline>
        </w:drawing>
      </w:r>
    </w:p>
    <w:p w14:paraId="427D5C51" w14:textId="77777777" w:rsidR="002A49FF" w:rsidRPr="002A49FF" w:rsidRDefault="002A49FF" w:rsidP="002A49FF">
      <w:pPr>
        <w:tabs>
          <w:tab w:val="left" w:pos="7281"/>
        </w:tabs>
        <w:spacing w:after="0" w:line="240" w:lineRule="auto"/>
        <w:jc w:val="center"/>
        <w:rPr>
          <w:rFonts w:ascii="Times New Roman" w:hAnsi="Times New Roman"/>
          <w:noProof/>
          <w:sz w:val="28"/>
          <w:szCs w:val="28"/>
        </w:rPr>
      </w:pPr>
      <w:r w:rsidRPr="002A49FF">
        <w:rPr>
          <w:rFonts w:ascii="Times New Roman" w:hAnsi="Times New Roman"/>
          <w:noProof/>
          <w:sz w:val="28"/>
          <w:szCs w:val="28"/>
        </w:rPr>
        <w:drawing>
          <wp:inline distT="0" distB="0" distL="0" distR="0" wp14:anchorId="0BD59558" wp14:editId="1BCF0220">
            <wp:extent cx="5689600" cy="4159250"/>
            <wp:effectExtent l="0" t="0" r="6350" b="0"/>
            <wp:docPr id="96" name="Рисунок 2" descr="Описание: Изображение выглядит как текст, рукописный текст, письмо, Шрифт&#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Изображение выглядит как текст, рукописный текст, письмо, Шрифт&#10;&#10;Контент, сгенерированный ИИ, может содержать ошибки."/>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689600" cy="4159250"/>
                    </a:xfrm>
                    <a:prstGeom prst="rect">
                      <a:avLst/>
                    </a:prstGeom>
                    <a:noFill/>
                    <a:ln>
                      <a:noFill/>
                    </a:ln>
                  </pic:spPr>
                </pic:pic>
              </a:graphicData>
            </a:graphic>
          </wp:inline>
        </w:drawing>
      </w:r>
    </w:p>
    <w:p w14:paraId="5E4B55C8" w14:textId="77777777" w:rsidR="002A49FF" w:rsidRPr="002A49FF" w:rsidRDefault="002A49FF" w:rsidP="002A49FF">
      <w:pPr>
        <w:tabs>
          <w:tab w:val="left" w:pos="5760"/>
        </w:tabs>
        <w:spacing w:after="0" w:line="240" w:lineRule="auto"/>
        <w:rPr>
          <w:rFonts w:ascii="Times New Roman" w:hAnsi="Times New Roman"/>
          <w:sz w:val="28"/>
          <w:szCs w:val="28"/>
        </w:rPr>
      </w:pPr>
    </w:p>
    <w:p w14:paraId="0B26C901" w14:textId="77777777" w:rsidR="002A49FF" w:rsidRPr="002A49FF" w:rsidRDefault="002A49FF" w:rsidP="002A49FF">
      <w:pPr>
        <w:tabs>
          <w:tab w:val="left" w:pos="5760"/>
        </w:tabs>
        <w:spacing w:after="0" w:line="240" w:lineRule="auto"/>
        <w:rPr>
          <w:rFonts w:ascii="Times New Roman" w:hAnsi="Times New Roman"/>
          <w:sz w:val="28"/>
          <w:szCs w:val="28"/>
        </w:rPr>
      </w:pPr>
    </w:p>
    <w:p w14:paraId="69F9DBB1" w14:textId="77777777" w:rsidR="002A49FF" w:rsidRPr="002A49FF" w:rsidRDefault="002A49FF" w:rsidP="002A49FF">
      <w:pPr>
        <w:tabs>
          <w:tab w:val="left" w:pos="5760"/>
        </w:tabs>
        <w:spacing w:after="0" w:line="240" w:lineRule="auto"/>
        <w:rPr>
          <w:rFonts w:ascii="Times New Roman" w:hAnsi="Times New Roman"/>
          <w:sz w:val="28"/>
          <w:szCs w:val="28"/>
        </w:rPr>
      </w:pPr>
    </w:p>
    <w:p w14:paraId="316DF536" w14:textId="77777777" w:rsidR="002A49FF" w:rsidRPr="002A49FF" w:rsidRDefault="002A49FF" w:rsidP="002A49FF">
      <w:pPr>
        <w:tabs>
          <w:tab w:val="left" w:pos="5760"/>
        </w:tabs>
        <w:spacing w:after="0" w:line="240" w:lineRule="auto"/>
        <w:rPr>
          <w:rFonts w:ascii="Times New Roman" w:hAnsi="Times New Roman"/>
          <w:sz w:val="28"/>
          <w:szCs w:val="28"/>
        </w:rPr>
      </w:pPr>
    </w:p>
    <w:p w14:paraId="6264DF46" w14:textId="77777777" w:rsidR="002A49FF" w:rsidRPr="002A49FF" w:rsidRDefault="002A49FF" w:rsidP="002A49FF">
      <w:pPr>
        <w:tabs>
          <w:tab w:val="left" w:pos="5760"/>
        </w:tabs>
        <w:spacing w:after="0" w:line="240" w:lineRule="auto"/>
        <w:rPr>
          <w:rFonts w:ascii="Times New Roman" w:hAnsi="Times New Roman"/>
          <w:sz w:val="28"/>
          <w:szCs w:val="28"/>
        </w:rPr>
      </w:pPr>
      <w:r w:rsidRPr="002A49FF">
        <w:rPr>
          <w:rFonts w:ascii="Times New Roman" w:hAnsi="Times New Roman"/>
          <w:sz w:val="28"/>
          <w:szCs w:val="28"/>
        </w:rPr>
        <w:tab/>
      </w:r>
    </w:p>
    <w:p w14:paraId="52D66548" w14:textId="77777777" w:rsidR="002A49FF" w:rsidRPr="002A49FF" w:rsidRDefault="002A49FF" w:rsidP="002A49FF">
      <w:pPr>
        <w:shd w:val="clear" w:color="auto" w:fill="FFFFFF"/>
        <w:spacing w:after="0" w:line="240" w:lineRule="auto"/>
        <w:outlineLvl w:val="0"/>
        <w:rPr>
          <w:rFonts w:ascii="Times New Roman" w:hAnsi="Times New Roman"/>
          <w:sz w:val="28"/>
          <w:szCs w:val="28"/>
        </w:rPr>
      </w:pPr>
      <w:r w:rsidRPr="002A49FF">
        <w:rPr>
          <w:rFonts w:ascii="Times New Roman" w:hAnsi="Times New Roman"/>
          <w:sz w:val="28"/>
          <w:szCs w:val="28"/>
        </w:rPr>
        <w:lastRenderedPageBreak/>
        <w:t>Продолжение рефлексивного дневника Б.1</w:t>
      </w:r>
    </w:p>
    <w:p w14:paraId="05F867BB" w14:textId="77777777" w:rsidR="002A49FF" w:rsidRPr="002A49FF" w:rsidRDefault="002A49FF" w:rsidP="002A49FF">
      <w:pPr>
        <w:tabs>
          <w:tab w:val="left" w:pos="7281"/>
        </w:tabs>
        <w:spacing w:after="0" w:line="240" w:lineRule="auto"/>
        <w:jc w:val="center"/>
        <w:rPr>
          <w:rFonts w:ascii="Times New Roman" w:hAnsi="Times New Roman"/>
          <w:sz w:val="28"/>
          <w:szCs w:val="28"/>
        </w:rPr>
      </w:pPr>
      <w:r w:rsidRPr="002A49FF">
        <w:rPr>
          <w:rFonts w:ascii="Times New Roman" w:hAnsi="Times New Roman"/>
          <w:noProof/>
          <w:sz w:val="28"/>
          <w:szCs w:val="28"/>
        </w:rPr>
        <w:drawing>
          <wp:inline distT="0" distB="0" distL="0" distR="0" wp14:anchorId="6F913F18" wp14:editId="322E61C6">
            <wp:extent cx="5632450" cy="4108450"/>
            <wp:effectExtent l="0" t="0" r="6350" b="6350"/>
            <wp:docPr id="97" name="Рисунок 4" descr="Описание: Изображение выглядит как текст, снимок экрана, Шрифт, рукописный текст&#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Изображение выглядит как текст, снимок экрана, Шрифт, рукописный текст&#10;&#10;Контент, сгенерированный ИИ, может содержать ошибки."/>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632450" cy="4108450"/>
                    </a:xfrm>
                    <a:prstGeom prst="rect">
                      <a:avLst/>
                    </a:prstGeom>
                    <a:noFill/>
                    <a:ln>
                      <a:noFill/>
                    </a:ln>
                  </pic:spPr>
                </pic:pic>
              </a:graphicData>
            </a:graphic>
          </wp:inline>
        </w:drawing>
      </w:r>
    </w:p>
    <w:p w14:paraId="25B02BFB" w14:textId="77777777" w:rsidR="002A49FF" w:rsidRPr="002A49FF" w:rsidRDefault="002A49FF" w:rsidP="002A49FF">
      <w:pPr>
        <w:tabs>
          <w:tab w:val="left" w:pos="7281"/>
        </w:tabs>
        <w:spacing w:after="0" w:line="240" w:lineRule="auto"/>
        <w:jc w:val="center"/>
        <w:rPr>
          <w:rFonts w:ascii="Times New Roman" w:hAnsi="Times New Roman"/>
          <w:noProof/>
          <w:sz w:val="28"/>
          <w:szCs w:val="28"/>
        </w:rPr>
      </w:pPr>
      <w:r w:rsidRPr="002A49FF">
        <w:rPr>
          <w:rFonts w:ascii="Times New Roman" w:hAnsi="Times New Roman"/>
          <w:noProof/>
          <w:sz w:val="28"/>
          <w:szCs w:val="28"/>
        </w:rPr>
        <w:drawing>
          <wp:inline distT="0" distB="0" distL="0" distR="0" wp14:anchorId="3869ABB1" wp14:editId="48EC7912">
            <wp:extent cx="5499100" cy="4019550"/>
            <wp:effectExtent l="0" t="0" r="6350" b="0"/>
            <wp:docPr id="98" name="Рисунок 6" descr="Описание: Изображение выглядит как текст, рукописный текст, Шрифт, чернила&#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Изображение выглядит как текст, рукописный текст, Шрифт, чернила&#10;&#10;Контент, сгенерированный ИИ, может содержать ошибки."/>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499100" cy="4019550"/>
                    </a:xfrm>
                    <a:prstGeom prst="rect">
                      <a:avLst/>
                    </a:prstGeom>
                    <a:noFill/>
                    <a:ln>
                      <a:noFill/>
                    </a:ln>
                  </pic:spPr>
                </pic:pic>
              </a:graphicData>
            </a:graphic>
          </wp:inline>
        </w:drawing>
      </w:r>
    </w:p>
    <w:bookmarkEnd w:id="36"/>
    <w:p w14:paraId="7293F4C0" w14:textId="77777777" w:rsidR="002A49FF" w:rsidRPr="002A49FF" w:rsidRDefault="002A49FF" w:rsidP="002A49FF">
      <w:pPr>
        <w:shd w:val="clear" w:color="auto" w:fill="FFFFFF"/>
        <w:spacing w:after="0" w:line="240" w:lineRule="auto"/>
        <w:outlineLvl w:val="0"/>
        <w:rPr>
          <w:rFonts w:ascii="Times New Roman" w:hAnsi="Times New Roman"/>
          <w:noProof/>
          <w:sz w:val="28"/>
          <w:szCs w:val="28"/>
        </w:rPr>
      </w:pPr>
      <w:r w:rsidRPr="002A49FF">
        <w:rPr>
          <w:rFonts w:ascii="Arial" w:hAnsi="Arial" w:cs="Arial"/>
          <w:sz w:val="24"/>
          <w:szCs w:val="24"/>
          <w:lang w:val="kk-KZ"/>
        </w:rPr>
        <w:br w:type="page"/>
      </w:r>
    </w:p>
    <w:p w14:paraId="31216F46" w14:textId="77777777" w:rsidR="002A49FF" w:rsidRDefault="002A49FF" w:rsidP="002A49FF">
      <w:pPr>
        <w:shd w:val="clear" w:color="auto" w:fill="FFFFFF"/>
        <w:spacing w:after="0" w:line="240" w:lineRule="auto"/>
        <w:jc w:val="center"/>
        <w:outlineLvl w:val="0"/>
        <w:rPr>
          <w:rFonts w:ascii="Times New Roman" w:hAnsi="Times New Roman"/>
          <w:b/>
          <w:sz w:val="28"/>
          <w:szCs w:val="28"/>
          <w:lang w:val="kk-KZ"/>
        </w:rPr>
      </w:pPr>
      <w:r w:rsidRPr="002A49FF">
        <w:rPr>
          <w:rFonts w:ascii="Times New Roman" w:hAnsi="Times New Roman"/>
          <w:b/>
          <w:sz w:val="28"/>
          <w:szCs w:val="28"/>
        </w:rPr>
        <w:lastRenderedPageBreak/>
        <w:t xml:space="preserve">ПРИЛОЖЕНИЕ </w:t>
      </w:r>
      <w:r w:rsidRPr="002A49FF">
        <w:rPr>
          <w:rFonts w:ascii="Times New Roman" w:hAnsi="Times New Roman"/>
          <w:b/>
          <w:sz w:val="28"/>
          <w:szCs w:val="28"/>
          <w:lang w:val="kk-KZ"/>
        </w:rPr>
        <w:t>В</w:t>
      </w:r>
    </w:p>
    <w:p w14:paraId="35D2FF95" w14:textId="77777777" w:rsidR="003E6CD7" w:rsidRDefault="00CE3300" w:rsidP="00CE3300">
      <w:pPr>
        <w:spacing w:after="0" w:line="240" w:lineRule="auto"/>
        <w:jc w:val="center"/>
        <w:rPr>
          <w:rFonts w:ascii="Times New Roman" w:hAnsi="Times New Roman"/>
          <w:bCs/>
          <w:color w:val="0D0D0D"/>
          <w:sz w:val="28"/>
          <w:szCs w:val="28"/>
          <w:lang w:val="kk-KZ"/>
        </w:rPr>
      </w:pPr>
      <w:r w:rsidRPr="002A49FF">
        <w:rPr>
          <w:rFonts w:ascii="Times New Roman" w:hAnsi="Times New Roman"/>
          <w:bCs/>
          <w:color w:val="0D0D0D"/>
          <w:sz w:val="28"/>
          <w:szCs w:val="28"/>
          <w:lang w:val="kk-KZ"/>
        </w:rPr>
        <w:t>Карта ошибок</w:t>
      </w:r>
    </w:p>
    <w:p w14:paraId="6AF28C55" w14:textId="55E21E73" w:rsidR="00CE3300" w:rsidRDefault="003E6CD7" w:rsidP="00CE3300">
      <w:pPr>
        <w:spacing w:after="0" w:line="240" w:lineRule="auto"/>
        <w:jc w:val="center"/>
        <w:rPr>
          <w:rFonts w:ascii="Times New Roman" w:hAnsi="Times New Roman"/>
          <w:bCs/>
          <w:color w:val="0D0D0D"/>
          <w:sz w:val="28"/>
          <w:szCs w:val="28"/>
          <w:lang w:val="kk-KZ"/>
        </w:rPr>
      </w:pPr>
      <w:r w:rsidRPr="003E6CD7">
        <w:rPr>
          <w:rFonts w:ascii="Times New Roman" w:hAnsi="Times New Roman"/>
          <w:bCs/>
          <w:noProof/>
          <w:color w:val="0D0D0D"/>
          <w:sz w:val="28"/>
          <w:szCs w:val="28"/>
          <w:lang w:val="kk-KZ"/>
        </w:rPr>
        <w:drawing>
          <wp:inline distT="0" distB="0" distL="0" distR="0" wp14:anchorId="47E999CF" wp14:editId="152D92B1">
            <wp:extent cx="4676234" cy="5403850"/>
            <wp:effectExtent l="0" t="0" r="0" b="635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0"/>
                    <a:srcRect b="1293"/>
                    <a:stretch/>
                  </pic:blipFill>
                  <pic:spPr bwMode="auto">
                    <a:xfrm>
                      <a:off x="0" y="0"/>
                      <a:ext cx="4689674" cy="5419382"/>
                    </a:xfrm>
                    <a:prstGeom prst="rect">
                      <a:avLst/>
                    </a:prstGeom>
                    <a:ln>
                      <a:noFill/>
                    </a:ln>
                    <a:extLst>
                      <a:ext uri="{53640926-AAD7-44D8-BBD7-CCE9431645EC}">
                        <a14:shadowObscured xmlns:a14="http://schemas.microsoft.com/office/drawing/2010/main"/>
                      </a:ext>
                    </a:extLst>
                  </pic:spPr>
                </pic:pic>
              </a:graphicData>
            </a:graphic>
          </wp:inline>
        </w:drawing>
      </w:r>
      <w:r w:rsidRPr="003E6CD7">
        <w:rPr>
          <w:rFonts w:ascii="Times New Roman" w:hAnsi="Times New Roman"/>
          <w:bCs/>
          <w:noProof/>
          <w:color w:val="0D0D0D"/>
          <w:sz w:val="28"/>
          <w:szCs w:val="28"/>
          <w:lang w:val="kk-KZ"/>
        </w:rPr>
        <w:drawing>
          <wp:inline distT="0" distB="0" distL="0" distR="0" wp14:anchorId="5EB6F77E" wp14:editId="1686BCCE">
            <wp:extent cx="4562476" cy="2921000"/>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1"/>
                    <a:srcRect t="4167"/>
                    <a:stretch/>
                  </pic:blipFill>
                  <pic:spPr bwMode="auto">
                    <a:xfrm>
                      <a:off x="0" y="0"/>
                      <a:ext cx="4563112" cy="2921407"/>
                    </a:xfrm>
                    <a:prstGeom prst="rect">
                      <a:avLst/>
                    </a:prstGeom>
                    <a:ln>
                      <a:noFill/>
                    </a:ln>
                    <a:extLst>
                      <a:ext uri="{53640926-AAD7-44D8-BBD7-CCE9431645EC}">
                        <a14:shadowObscured xmlns:a14="http://schemas.microsoft.com/office/drawing/2010/main"/>
                      </a:ext>
                    </a:extLst>
                  </pic:spPr>
                </pic:pic>
              </a:graphicData>
            </a:graphic>
          </wp:inline>
        </w:drawing>
      </w:r>
      <w:r w:rsidR="00CE3300">
        <w:rPr>
          <w:rFonts w:ascii="Times New Roman" w:hAnsi="Times New Roman"/>
          <w:bCs/>
          <w:color w:val="0D0D0D"/>
          <w:sz w:val="28"/>
          <w:szCs w:val="28"/>
          <w:lang w:val="kk-KZ"/>
        </w:rPr>
        <w:br w:type="page"/>
      </w:r>
    </w:p>
    <w:p w14:paraId="1E8B82A3" w14:textId="30C753B2" w:rsidR="00CE3300" w:rsidRPr="002A49FF" w:rsidRDefault="00CE3300" w:rsidP="00CE3300">
      <w:pPr>
        <w:spacing w:after="0" w:line="240" w:lineRule="auto"/>
        <w:jc w:val="center"/>
        <w:rPr>
          <w:rFonts w:ascii="Times New Roman" w:hAnsi="Times New Roman"/>
          <w:b/>
          <w:bCs/>
          <w:sz w:val="28"/>
          <w:szCs w:val="28"/>
          <w:lang w:val="kk-KZ"/>
        </w:rPr>
      </w:pPr>
      <w:r w:rsidRPr="002A49FF">
        <w:rPr>
          <w:rFonts w:ascii="Times New Roman" w:hAnsi="Times New Roman"/>
          <w:b/>
          <w:bCs/>
          <w:sz w:val="28"/>
          <w:szCs w:val="28"/>
          <w:lang w:val="kk-KZ"/>
        </w:rPr>
        <w:lastRenderedPageBreak/>
        <w:t>ПРИЛОЖЕНИЕ Г</w:t>
      </w:r>
    </w:p>
    <w:p w14:paraId="6AB69E47" w14:textId="77777777" w:rsidR="002A49FF" w:rsidRDefault="002A49FF" w:rsidP="002A49FF">
      <w:pPr>
        <w:shd w:val="clear" w:color="auto" w:fill="FFFFFF"/>
        <w:spacing w:after="0" w:line="240" w:lineRule="auto"/>
        <w:jc w:val="center"/>
        <w:outlineLvl w:val="0"/>
        <w:rPr>
          <w:rFonts w:ascii="Times New Roman" w:hAnsi="Times New Roman"/>
          <w:sz w:val="28"/>
          <w:szCs w:val="28"/>
        </w:rPr>
      </w:pPr>
      <w:r w:rsidRPr="002A49FF">
        <w:rPr>
          <w:rFonts w:ascii="Times New Roman" w:hAnsi="Times New Roman"/>
          <w:sz w:val="28"/>
          <w:szCs w:val="28"/>
        </w:rPr>
        <w:t xml:space="preserve">Авторский опросник «Развитие </w:t>
      </w:r>
      <w:proofErr w:type="spellStart"/>
      <w:r w:rsidRPr="002A49FF">
        <w:rPr>
          <w:rFonts w:ascii="Times New Roman" w:hAnsi="Times New Roman"/>
          <w:sz w:val="28"/>
          <w:szCs w:val="28"/>
        </w:rPr>
        <w:t>метакогнитивных</w:t>
      </w:r>
      <w:proofErr w:type="spellEnd"/>
      <w:r w:rsidRPr="002A49FF">
        <w:rPr>
          <w:rFonts w:ascii="Times New Roman" w:hAnsi="Times New Roman"/>
          <w:sz w:val="28"/>
          <w:szCs w:val="28"/>
        </w:rPr>
        <w:t xml:space="preserve"> навыков посредством типов оценивания</w:t>
      </w:r>
    </w:p>
    <w:p w14:paraId="35D9BA0C" w14:textId="77777777" w:rsidR="00CE3300" w:rsidRPr="002A49FF" w:rsidRDefault="00CE3300" w:rsidP="002A49FF">
      <w:pPr>
        <w:shd w:val="clear" w:color="auto" w:fill="FFFFFF"/>
        <w:spacing w:after="0" w:line="240" w:lineRule="auto"/>
        <w:jc w:val="center"/>
        <w:outlineLvl w:val="0"/>
        <w:rPr>
          <w:rFonts w:ascii="Times New Roman" w:hAnsi="Times New Roman"/>
          <w:b/>
          <w:sz w:val="28"/>
          <w:szCs w:val="28"/>
        </w:rPr>
      </w:pPr>
    </w:p>
    <w:p w14:paraId="7AE2FF6D" w14:textId="77777777" w:rsidR="002A49FF" w:rsidRPr="002A49FF" w:rsidRDefault="002A49FF" w:rsidP="002A49FF">
      <w:pPr>
        <w:shd w:val="clear" w:color="auto" w:fill="FFFFFF"/>
        <w:spacing w:after="0" w:line="240" w:lineRule="auto"/>
        <w:jc w:val="center"/>
        <w:outlineLvl w:val="0"/>
        <w:rPr>
          <w:rFonts w:ascii="Times New Roman" w:hAnsi="Times New Roman"/>
          <w:b/>
          <w:sz w:val="28"/>
          <w:szCs w:val="28"/>
          <w:lang w:val="en-US"/>
        </w:rPr>
      </w:pPr>
      <w:r w:rsidRPr="002A49FF">
        <w:rPr>
          <w:rFonts w:ascii="Times New Roman" w:hAnsi="Times New Roman"/>
          <w:b/>
          <w:noProof/>
          <w:sz w:val="28"/>
          <w:szCs w:val="28"/>
        </w:rPr>
        <w:drawing>
          <wp:inline distT="0" distB="0" distL="0" distR="0" wp14:anchorId="32ED843A" wp14:editId="5CF672FF">
            <wp:extent cx="4959350" cy="2070100"/>
            <wp:effectExtent l="0" t="0" r="0" b="635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92">
                      <a:extLst>
                        <a:ext uri="{28A0092B-C50C-407E-A947-70E740481C1C}">
                          <a14:useLocalDpi xmlns:a14="http://schemas.microsoft.com/office/drawing/2010/main" val="0"/>
                        </a:ext>
                      </a:extLst>
                    </a:blip>
                    <a:srcRect t="41289"/>
                    <a:stretch>
                      <a:fillRect/>
                    </a:stretch>
                  </pic:blipFill>
                  <pic:spPr bwMode="auto">
                    <a:xfrm>
                      <a:off x="0" y="0"/>
                      <a:ext cx="4959350" cy="2070100"/>
                    </a:xfrm>
                    <a:prstGeom prst="rect">
                      <a:avLst/>
                    </a:prstGeom>
                    <a:noFill/>
                    <a:ln>
                      <a:noFill/>
                    </a:ln>
                  </pic:spPr>
                </pic:pic>
              </a:graphicData>
            </a:graphic>
          </wp:inline>
        </w:drawing>
      </w:r>
    </w:p>
    <w:p w14:paraId="716DFF8A" w14:textId="77777777" w:rsidR="002A49FF" w:rsidRPr="002A49FF" w:rsidRDefault="002A49FF" w:rsidP="002A49FF">
      <w:pPr>
        <w:shd w:val="clear" w:color="auto" w:fill="FFFFFF"/>
        <w:spacing w:after="0" w:line="240" w:lineRule="auto"/>
        <w:jc w:val="center"/>
        <w:outlineLvl w:val="0"/>
        <w:rPr>
          <w:rFonts w:ascii="Times New Roman" w:hAnsi="Times New Roman"/>
          <w:b/>
          <w:sz w:val="28"/>
          <w:szCs w:val="28"/>
          <w:lang w:val="en-US"/>
        </w:rPr>
      </w:pPr>
      <w:r w:rsidRPr="002A49FF">
        <w:rPr>
          <w:rFonts w:ascii="Times New Roman" w:hAnsi="Times New Roman"/>
          <w:b/>
          <w:noProof/>
          <w:sz w:val="28"/>
          <w:szCs w:val="28"/>
        </w:rPr>
        <w:drawing>
          <wp:inline distT="0" distB="0" distL="0" distR="0" wp14:anchorId="75A676E0" wp14:editId="0E2B7234">
            <wp:extent cx="5295900" cy="4032250"/>
            <wp:effectExtent l="0" t="0" r="0" b="6350"/>
            <wp:docPr id="104" name="Рисунок 104" descr="Описание: Изображение выглядит как текст, снимок экрана, круг, дизайн&#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Описание: Изображение выглядит как текст, снимок экрана, круг, дизайн&#10;&#10;Содержимое, созданное искусственным интеллектом, может быть неверным."/>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295900" cy="4032250"/>
                    </a:xfrm>
                    <a:prstGeom prst="rect">
                      <a:avLst/>
                    </a:prstGeom>
                    <a:noFill/>
                    <a:ln>
                      <a:noFill/>
                    </a:ln>
                  </pic:spPr>
                </pic:pic>
              </a:graphicData>
            </a:graphic>
          </wp:inline>
        </w:drawing>
      </w:r>
    </w:p>
    <w:p w14:paraId="23F15695" w14:textId="77777777" w:rsidR="002A49FF" w:rsidRPr="002A49FF" w:rsidRDefault="002A49FF" w:rsidP="002A49FF">
      <w:pPr>
        <w:spacing w:after="0" w:line="240" w:lineRule="auto"/>
        <w:rPr>
          <w:rFonts w:ascii="Times New Roman" w:hAnsi="Times New Roman"/>
          <w:sz w:val="28"/>
          <w:szCs w:val="28"/>
        </w:rPr>
      </w:pPr>
    </w:p>
    <w:p w14:paraId="7C9358EF" w14:textId="77777777" w:rsidR="002A49FF" w:rsidRPr="002A49FF" w:rsidRDefault="002A49FF" w:rsidP="002A49FF">
      <w:pPr>
        <w:spacing w:after="0" w:line="240" w:lineRule="auto"/>
        <w:rPr>
          <w:rFonts w:ascii="Times New Roman" w:hAnsi="Times New Roman"/>
          <w:sz w:val="28"/>
          <w:szCs w:val="28"/>
        </w:rPr>
      </w:pPr>
    </w:p>
    <w:p w14:paraId="3BC7BB9D" w14:textId="77777777" w:rsidR="002A49FF" w:rsidRPr="002A49FF" w:rsidRDefault="002A49FF" w:rsidP="002A49FF">
      <w:pPr>
        <w:spacing w:after="0" w:line="240" w:lineRule="auto"/>
        <w:rPr>
          <w:rFonts w:ascii="Times New Roman" w:hAnsi="Times New Roman"/>
          <w:sz w:val="28"/>
          <w:szCs w:val="28"/>
        </w:rPr>
      </w:pPr>
    </w:p>
    <w:p w14:paraId="78755A5C" w14:textId="77777777" w:rsidR="002A49FF" w:rsidRPr="002A49FF" w:rsidRDefault="002A49FF" w:rsidP="002A49FF">
      <w:pPr>
        <w:spacing w:after="0" w:line="240" w:lineRule="auto"/>
        <w:rPr>
          <w:rFonts w:ascii="Times New Roman" w:hAnsi="Times New Roman"/>
          <w:sz w:val="28"/>
          <w:szCs w:val="28"/>
        </w:rPr>
      </w:pPr>
    </w:p>
    <w:p w14:paraId="491883F1" w14:textId="77777777" w:rsidR="002A49FF" w:rsidRPr="002A49FF" w:rsidRDefault="002A49FF" w:rsidP="002A49FF">
      <w:pPr>
        <w:spacing w:after="0" w:line="240" w:lineRule="auto"/>
        <w:rPr>
          <w:rFonts w:ascii="Times New Roman" w:hAnsi="Times New Roman"/>
          <w:sz w:val="28"/>
          <w:szCs w:val="28"/>
        </w:rPr>
      </w:pPr>
    </w:p>
    <w:p w14:paraId="4C8A8C97" w14:textId="77777777" w:rsidR="002A49FF" w:rsidRPr="002A49FF" w:rsidRDefault="002A49FF" w:rsidP="002A49FF">
      <w:pPr>
        <w:spacing w:after="0" w:line="240" w:lineRule="auto"/>
        <w:rPr>
          <w:rFonts w:ascii="Times New Roman" w:hAnsi="Times New Roman"/>
          <w:sz w:val="28"/>
          <w:szCs w:val="28"/>
        </w:rPr>
      </w:pPr>
    </w:p>
    <w:p w14:paraId="7A40671A" w14:textId="77777777" w:rsidR="002A49FF" w:rsidRPr="002A49FF" w:rsidRDefault="002A49FF" w:rsidP="002A49FF">
      <w:pPr>
        <w:spacing w:after="0" w:line="240" w:lineRule="auto"/>
        <w:rPr>
          <w:rFonts w:ascii="Times New Roman" w:hAnsi="Times New Roman"/>
          <w:sz w:val="28"/>
          <w:szCs w:val="28"/>
        </w:rPr>
      </w:pPr>
    </w:p>
    <w:p w14:paraId="13C04004" w14:textId="77777777" w:rsidR="002A49FF" w:rsidRPr="002A49FF" w:rsidRDefault="002A49FF" w:rsidP="002A49FF">
      <w:pPr>
        <w:spacing w:after="0" w:line="240" w:lineRule="auto"/>
        <w:rPr>
          <w:rFonts w:ascii="Times New Roman" w:hAnsi="Times New Roman"/>
          <w:sz w:val="28"/>
          <w:szCs w:val="28"/>
        </w:rPr>
      </w:pPr>
    </w:p>
    <w:p w14:paraId="51649EC3" w14:textId="77777777" w:rsidR="002A49FF" w:rsidRPr="002A49FF" w:rsidRDefault="002A49FF" w:rsidP="002A49FF">
      <w:pPr>
        <w:spacing w:after="0" w:line="240" w:lineRule="auto"/>
        <w:rPr>
          <w:rFonts w:ascii="Times New Roman" w:hAnsi="Times New Roman"/>
          <w:sz w:val="28"/>
          <w:szCs w:val="28"/>
        </w:rPr>
      </w:pPr>
    </w:p>
    <w:p w14:paraId="1C2B795B" w14:textId="77777777" w:rsidR="002A49FF" w:rsidRPr="002A49FF" w:rsidRDefault="002A49FF" w:rsidP="002A49FF">
      <w:pPr>
        <w:spacing w:after="0" w:line="240" w:lineRule="auto"/>
        <w:rPr>
          <w:rFonts w:ascii="Times New Roman" w:hAnsi="Times New Roman"/>
          <w:sz w:val="28"/>
          <w:szCs w:val="28"/>
        </w:rPr>
      </w:pPr>
    </w:p>
    <w:p w14:paraId="4ADB5BB8" w14:textId="77777777" w:rsidR="002A49FF" w:rsidRPr="002A49FF" w:rsidRDefault="002A49FF" w:rsidP="002A49FF">
      <w:pPr>
        <w:spacing w:after="0" w:line="240" w:lineRule="auto"/>
        <w:rPr>
          <w:rFonts w:ascii="Times New Roman" w:hAnsi="Times New Roman"/>
          <w:sz w:val="28"/>
          <w:szCs w:val="28"/>
        </w:rPr>
      </w:pPr>
    </w:p>
    <w:p w14:paraId="166758D4" w14:textId="26D7A8BD" w:rsidR="002A49FF" w:rsidRPr="002A49FF" w:rsidRDefault="002A49FF" w:rsidP="002A49FF">
      <w:pPr>
        <w:spacing w:after="0" w:line="240" w:lineRule="auto"/>
        <w:rPr>
          <w:rFonts w:ascii="Times New Roman" w:hAnsi="Times New Roman"/>
          <w:sz w:val="28"/>
          <w:szCs w:val="28"/>
        </w:rPr>
      </w:pPr>
      <w:r w:rsidRPr="002A49FF">
        <w:rPr>
          <w:rFonts w:ascii="Times New Roman" w:hAnsi="Times New Roman"/>
          <w:sz w:val="28"/>
          <w:szCs w:val="28"/>
        </w:rPr>
        <w:lastRenderedPageBreak/>
        <w:t xml:space="preserve">Продолжение таблицы </w:t>
      </w:r>
      <w:r w:rsidR="00CE3300">
        <w:rPr>
          <w:rFonts w:ascii="Times New Roman" w:hAnsi="Times New Roman"/>
          <w:sz w:val="28"/>
          <w:szCs w:val="28"/>
        </w:rPr>
        <w:t>Г</w:t>
      </w:r>
      <w:r w:rsidRPr="002A49FF">
        <w:rPr>
          <w:rFonts w:ascii="Times New Roman" w:hAnsi="Times New Roman"/>
          <w:sz w:val="28"/>
          <w:szCs w:val="28"/>
        </w:rPr>
        <w:t>.1</w:t>
      </w:r>
    </w:p>
    <w:p w14:paraId="15C76914" w14:textId="77777777" w:rsidR="002A49FF" w:rsidRPr="002A49FF" w:rsidRDefault="002A49FF" w:rsidP="002A49FF">
      <w:pPr>
        <w:shd w:val="clear" w:color="auto" w:fill="FFFFFF"/>
        <w:spacing w:after="0" w:line="240" w:lineRule="auto"/>
        <w:jc w:val="center"/>
        <w:outlineLvl w:val="0"/>
        <w:rPr>
          <w:rFonts w:ascii="Times New Roman" w:hAnsi="Times New Roman"/>
          <w:b/>
          <w:noProof/>
          <w:sz w:val="28"/>
          <w:szCs w:val="28"/>
        </w:rPr>
      </w:pPr>
      <w:r w:rsidRPr="002A49FF">
        <w:rPr>
          <w:rFonts w:ascii="Times New Roman" w:hAnsi="Times New Roman"/>
          <w:b/>
          <w:noProof/>
          <w:sz w:val="28"/>
          <w:szCs w:val="28"/>
        </w:rPr>
        <w:drawing>
          <wp:inline distT="0" distB="0" distL="0" distR="0" wp14:anchorId="33C8EE10" wp14:editId="3E61A5FE">
            <wp:extent cx="5346700" cy="3943350"/>
            <wp:effectExtent l="0" t="0" r="6350" b="0"/>
            <wp:docPr id="105" name="Рисунок 105" descr="Описание: Изображение выглядит как текст, снимок экрана, круг, Шриф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Описание: Изображение выглядит как текст, снимок экрана, круг, Шрифт&#10;&#10;Содержимое, созданное искусственным интеллектом, может быть неверным."/>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346700" cy="3943350"/>
                    </a:xfrm>
                    <a:prstGeom prst="rect">
                      <a:avLst/>
                    </a:prstGeom>
                    <a:noFill/>
                    <a:ln>
                      <a:noFill/>
                    </a:ln>
                  </pic:spPr>
                </pic:pic>
              </a:graphicData>
            </a:graphic>
          </wp:inline>
        </w:drawing>
      </w:r>
    </w:p>
    <w:p w14:paraId="1E16D040" w14:textId="77777777" w:rsidR="002A49FF" w:rsidRPr="002A49FF" w:rsidRDefault="002A49FF" w:rsidP="002A49FF">
      <w:pPr>
        <w:shd w:val="clear" w:color="auto" w:fill="FFFFFF"/>
        <w:spacing w:after="0" w:line="240" w:lineRule="auto"/>
        <w:jc w:val="center"/>
        <w:outlineLvl w:val="0"/>
        <w:rPr>
          <w:rFonts w:ascii="Times New Roman" w:hAnsi="Times New Roman"/>
          <w:b/>
          <w:sz w:val="28"/>
          <w:szCs w:val="28"/>
          <w:lang w:val="en-US"/>
        </w:rPr>
      </w:pPr>
      <w:r w:rsidRPr="002A49FF">
        <w:rPr>
          <w:rFonts w:ascii="Times New Roman" w:hAnsi="Times New Roman"/>
          <w:b/>
          <w:noProof/>
          <w:sz w:val="28"/>
          <w:szCs w:val="28"/>
        </w:rPr>
        <w:drawing>
          <wp:inline distT="0" distB="0" distL="0" distR="0" wp14:anchorId="4329D45E" wp14:editId="36C504D9">
            <wp:extent cx="5384800" cy="4000500"/>
            <wp:effectExtent l="0" t="0" r="6350" b="0"/>
            <wp:docPr id="106" name="Рисунок 106" descr="Описание: Изображение выглядит как текст, снимок экрана, круг, дизайн&#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Описание: Изображение выглядит как текст, снимок экрана, круг, дизайн&#10;&#10;Содержимое, созданное искусственным интеллектом, может быть неверным."/>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384800" cy="4000500"/>
                    </a:xfrm>
                    <a:prstGeom prst="rect">
                      <a:avLst/>
                    </a:prstGeom>
                    <a:noFill/>
                    <a:ln>
                      <a:noFill/>
                    </a:ln>
                  </pic:spPr>
                </pic:pic>
              </a:graphicData>
            </a:graphic>
          </wp:inline>
        </w:drawing>
      </w:r>
    </w:p>
    <w:p w14:paraId="6C3FF2A0" w14:textId="77777777" w:rsidR="002A49FF" w:rsidRPr="002A49FF" w:rsidRDefault="002A49FF" w:rsidP="002A49FF">
      <w:pPr>
        <w:shd w:val="clear" w:color="auto" w:fill="FFFFFF"/>
        <w:spacing w:after="0" w:line="240" w:lineRule="auto"/>
        <w:jc w:val="center"/>
        <w:outlineLvl w:val="0"/>
        <w:rPr>
          <w:rFonts w:ascii="Times New Roman" w:hAnsi="Times New Roman"/>
          <w:b/>
          <w:sz w:val="28"/>
          <w:szCs w:val="28"/>
          <w:lang w:val="kk-KZ"/>
        </w:rPr>
      </w:pPr>
    </w:p>
    <w:p w14:paraId="6C4BD9FC" w14:textId="77777777" w:rsidR="002A49FF" w:rsidRPr="002A49FF" w:rsidRDefault="002A49FF" w:rsidP="002A49FF">
      <w:pPr>
        <w:spacing w:after="0" w:line="240" w:lineRule="auto"/>
        <w:jc w:val="center"/>
        <w:rPr>
          <w:rFonts w:ascii="Times New Roman" w:hAnsi="Times New Roman"/>
          <w:b/>
          <w:bCs/>
          <w:sz w:val="28"/>
          <w:szCs w:val="28"/>
          <w:lang w:val="kk-KZ"/>
        </w:rPr>
      </w:pPr>
    </w:p>
    <w:p w14:paraId="34F68E1C" w14:textId="77777777" w:rsidR="002A49FF" w:rsidRPr="002A49FF" w:rsidRDefault="002A49FF" w:rsidP="002A49FF">
      <w:pPr>
        <w:spacing w:after="0" w:line="240" w:lineRule="auto"/>
        <w:jc w:val="center"/>
        <w:rPr>
          <w:rFonts w:ascii="Times New Roman" w:hAnsi="Times New Roman"/>
          <w:b/>
          <w:bCs/>
          <w:sz w:val="28"/>
          <w:szCs w:val="28"/>
          <w:lang w:val="kk-KZ"/>
        </w:rPr>
      </w:pPr>
    </w:p>
    <w:p w14:paraId="71B6A1DC" w14:textId="77777777" w:rsidR="002A49FF" w:rsidRPr="002A49FF" w:rsidRDefault="002A49FF" w:rsidP="002A49FF">
      <w:pPr>
        <w:spacing w:after="0" w:line="240" w:lineRule="auto"/>
        <w:jc w:val="center"/>
        <w:rPr>
          <w:rFonts w:ascii="Times New Roman" w:hAnsi="Times New Roman"/>
          <w:b/>
          <w:bCs/>
          <w:sz w:val="28"/>
          <w:szCs w:val="28"/>
          <w:lang w:val="kk-KZ"/>
        </w:rPr>
      </w:pPr>
    </w:p>
    <w:p w14:paraId="066C5F06" w14:textId="77777777" w:rsidR="002A49FF" w:rsidRPr="002A49FF" w:rsidRDefault="002A49FF" w:rsidP="002A49FF">
      <w:pPr>
        <w:spacing w:after="0" w:line="240" w:lineRule="auto"/>
        <w:jc w:val="center"/>
        <w:rPr>
          <w:rFonts w:ascii="Times New Roman" w:hAnsi="Times New Roman"/>
          <w:b/>
          <w:bCs/>
          <w:sz w:val="28"/>
          <w:szCs w:val="28"/>
          <w:lang w:val="kk-KZ"/>
        </w:rPr>
      </w:pPr>
    </w:p>
    <w:p w14:paraId="40D2AD1D" w14:textId="77777777" w:rsidR="00CE3300" w:rsidRDefault="00CE3300" w:rsidP="002A49FF">
      <w:pPr>
        <w:spacing w:after="0" w:line="240" w:lineRule="auto"/>
        <w:jc w:val="center"/>
        <w:rPr>
          <w:rFonts w:ascii="Times New Roman" w:hAnsi="Times New Roman"/>
          <w:sz w:val="28"/>
          <w:szCs w:val="24"/>
        </w:rPr>
      </w:pPr>
      <w:r w:rsidRPr="002A49FF">
        <w:rPr>
          <w:rFonts w:ascii="Times New Roman" w:hAnsi="Times New Roman"/>
          <w:b/>
          <w:sz w:val="28"/>
          <w:szCs w:val="28"/>
        </w:rPr>
        <w:lastRenderedPageBreak/>
        <w:t xml:space="preserve">ПРИЛОЖЕНИЕ </w:t>
      </w:r>
      <w:r w:rsidRPr="002A49FF">
        <w:rPr>
          <w:rFonts w:ascii="Times New Roman" w:hAnsi="Times New Roman"/>
          <w:b/>
          <w:sz w:val="28"/>
          <w:szCs w:val="28"/>
          <w:lang w:val="kk-KZ"/>
        </w:rPr>
        <w:t>Д</w:t>
      </w:r>
      <w:r w:rsidRPr="002A49FF">
        <w:rPr>
          <w:rFonts w:ascii="Times New Roman" w:hAnsi="Times New Roman"/>
          <w:sz w:val="28"/>
          <w:szCs w:val="24"/>
        </w:rPr>
        <w:t xml:space="preserve"> </w:t>
      </w:r>
    </w:p>
    <w:p w14:paraId="63311D40" w14:textId="167926D0" w:rsidR="002A49FF" w:rsidRPr="002A49FF" w:rsidRDefault="002A49FF" w:rsidP="002A49FF">
      <w:pPr>
        <w:spacing w:after="0" w:line="240" w:lineRule="auto"/>
        <w:jc w:val="center"/>
        <w:rPr>
          <w:rFonts w:ascii="Times New Roman" w:hAnsi="Times New Roman"/>
          <w:sz w:val="28"/>
          <w:szCs w:val="24"/>
        </w:rPr>
      </w:pPr>
      <w:r w:rsidRPr="002A49FF">
        <w:rPr>
          <w:rFonts w:ascii="Times New Roman" w:hAnsi="Times New Roman"/>
          <w:sz w:val="28"/>
          <w:szCs w:val="24"/>
        </w:rPr>
        <w:t xml:space="preserve">Элективный курс «Исследование, сохранение и управление степными и лесными экосистемами» </w:t>
      </w:r>
    </w:p>
    <w:p w14:paraId="6E3C1968" w14:textId="77777777" w:rsidR="002A49FF" w:rsidRPr="002A49FF" w:rsidRDefault="002A49FF" w:rsidP="002A49FF">
      <w:pPr>
        <w:spacing w:after="0" w:line="240" w:lineRule="auto"/>
        <w:jc w:val="center"/>
        <w:rPr>
          <w:rFonts w:ascii="Times New Roman" w:hAnsi="Times New Roman"/>
          <w:b/>
          <w:bCs/>
          <w:sz w:val="28"/>
          <w:szCs w:val="28"/>
          <w:lang w:val="kk-KZ"/>
        </w:rPr>
      </w:pPr>
    </w:p>
    <w:p w14:paraId="12A79FF9" w14:textId="77777777" w:rsidR="002A49FF" w:rsidRPr="002A49FF" w:rsidRDefault="002A49FF" w:rsidP="002A49FF">
      <w:pPr>
        <w:spacing w:after="0" w:line="240" w:lineRule="auto"/>
        <w:jc w:val="center"/>
        <w:rPr>
          <w:rFonts w:ascii="Times New Roman" w:hAnsi="Times New Roman"/>
          <w:b/>
          <w:bCs/>
          <w:sz w:val="28"/>
          <w:szCs w:val="28"/>
          <w:lang w:val="kk-KZ"/>
        </w:rPr>
      </w:pPr>
      <w:r w:rsidRPr="002A49FF">
        <w:rPr>
          <w:rFonts w:ascii="Times New Roman" w:hAnsi="Times New Roman"/>
          <w:noProof/>
          <w:sz w:val="28"/>
          <w:szCs w:val="28"/>
        </w:rPr>
        <w:drawing>
          <wp:inline distT="0" distB="0" distL="0" distR="0" wp14:anchorId="3F57C57C" wp14:editId="253FF8EB">
            <wp:extent cx="6424775" cy="7759700"/>
            <wp:effectExtent l="0" t="0" r="0" b="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428644" cy="7764373"/>
                    </a:xfrm>
                    <a:prstGeom prst="rect">
                      <a:avLst/>
                    </a:prstGeom>
                    <a:noFill/>
                    <a:ln>
                      <a:noFill/>
                    </a:ln>
                  </pic:spPr>
                </pic:pic>
              </a:graphicData>
            </a:graphic>
          </wp:inline>
        </w:drawing>
      </w:r>
    </w:p>
    <w:p w14:paraId="43B0CA3B" w14:textId="77777777" w:rsidR="002A49FF" w:rsidRPr="002A49FF" w:rsidRDefault="002A49FF" w:rsidP="002A49FF">
      <w:pPr>
        <w:spacing w:after="0" w:line="240" w:lineRule="auto"/>
        <w:jc w:val="center"/>
        <w:rPr>
          <w:rFonts w:ascii="Times New Roman" w:hAnsi="Times New Roman"/>
          <w:b/>
          <w:bCs/>
          <w:sz w:val="28"/>
          <w:szCs w:val="28"/>
          <w:lang w:val="kk-KZ"/>
        </w:rPr>
      </w:pPr>
    </w:p>
    <w:p w14:paraId="704B0ACE" w14:textId="77777777" w:rsidR="002A49FF" w:rsidRPr="002A49FF" w:rsidRDefault="002A49FF" w:rsidP="002A49FF">
      <w:pPr>
        <w:spacing w:after="0" w:line="240" w:lineRule="auto"/>
        <w:jc w:val="center"/>
        <w:rPr>
          <w:rFonts w:ascii="Times New Roman" w:hAnsi="Times New Roman"/>
          <w:b/>
          <w:bCs/>
          <w:sz w:val="28"/>
          <w:szCs w:val="28"/>
          <w:lang w:val="kk-KZ"/>
        </w:rPr>
      </w:pPr>
    </w:p>
    <w:p w14:paraId="09EA64B8" w14:textId="77777777" w:rsidR="002A49FF" w:rsidRPr="002A49FF" w:rsidRDefault="002A49FF" w:rsidP="002A49FF">
      <w:pPr>
        <w:spacing w:after="0" w:line="240" w:lineRule="auto"/>
        <w:jc w:val="center"/>
        <w:rPr>
          <w:rFonts w:ascii="Times New Roman" w:hAnsi="Times New Roman"/>
          <w:b/>
          <w:bCs/>
          <w:sz w:val="28"/>
          <w:szCs w:val="28"/>
          <w:lang w:val="kk-KZ"/>
        </w:rPr>
      </w:pPr>
    </w:p>
    <w:p w14:paraId="00269F45" w14:textId="2941E0D5" w:rsidR="002A49FF" w:rsidRPr="002A49FF" w:rsidRDefault="002A49FF" w:rsidP="002A49FF">
      <w:pPr>
        <w:shd w:val="clear" w:color="auto" w:fill="FFFFFF"/>
        <w:spacing w:after="0" w:line="240" w:lineRule="auto"/>
        <w:outlineLvl w:val="0"/>
        <w:rPr>
          <w:rFonts w:ascii="Times New Roman" w:hAnsi="Times New Roman"/>
          <w:sz w:val="28"/>
          <w:szCs w:val="28"/>
        </w:rPr>
      </w:pPr>
      <w:r w:rsidRPr="002A49FF">
        <w:rPr>
          <w:rFonts w:ascii="Times New Roman" w:hAnsi="Times New Roman"/>
          <w:sz w:val="28"/>
          <w:szCs w:val="28"/>
        </w:rPr>
        <w:lastRenderedPageBreak/>
        <w:t xml:space="preserve">Продолжение опросника </w:t>
      </w:r>
      <w:r w:rsidR="00CE3300">
        <w:rPr>
          <w:rFonts w:ascii="Times New Roman" w:hAnsi="Times New Roman"/>
          <w:sz w:val="28"/>
          <w:szCs w:val="28"/>
        </w:rPr>
        <w:t>Д</w:t>
      </w:r>
      <w:r w:rsidRPr="002A49FF">
        <w:rPr>
          <w:rFonts w:ascii="Times New Roman" w:hAnsi="Times New Roman"/>
          <w:sz w:val="28"/>
          <w:szCs w:val="28"/>
        </w:rPr>
        <w:t xml:space="preserve">.1 </w:t>
      </w:r>
    </w:p>
    <w:p w14:paraId="64B8C4EC" w14:textId="77777777" w:rsidR="002A49FF" w:rsidRPr="002A49FF" w:rsidRDefault="002A49FF" w:rsidP="002A49FF">
      <w:pPr>
        <w:shd w:val="clear" w:color="auto" w:fill="FFFFFF"/>
        <w:spacing w:after="0" w:line="240" w:lineRule="auto"/>
        <w:outlineLvl w:val="0"/>
        <w:rPr>
          <w:rFonts w:ascii="Times New Roman" w:hAnsi="Times New Roman"/>
          <w:sz w:val="28"/>
          <w:szCs w:val="28"/>
        </w:rPr>
      </w:pPr>
      <w:r w:rsidRPr="002A49FF">
        <w:rPr>
          <w:rFonts w:ascii="Times New Roman" w:hAnsi="Times New Roman"/>
          <w:noProof/>
          <w:sz w:val="28"/>
          <w:szCs w:val="28"/>
        </w:rPr>
        <w:drawing>
          <wp:inline distT="0" distB="0" distL="0" distR="0" wp14:anchorId="223D252B" wp14:editId="1EC79546">
            <wp:extent cx="5811520" cy="508000"/>
            <wp:effectExtent l="0" t="0" r="0" b="6350"/>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819082" cy="508661"/>
                    </a:xfrm>
                    <a:prstGeom prst="rect">
                      <a:avLst/>
                    </a:prstGeom>
                    <a:noFill/>
                    <a:ln>
                      <a:noFill/>
                    </a:ln>
                  </pic:spPr>
                </pic:pic>
              </a:graphicData>
            </a:graphic>
          </wp:inline>
        </w:drawing>
      </w:r>
      <w:r w:rsidRPr="002A49FF">
        <w:rPr>
          <w:rFonts w:ascii="Times New Roman" w:hAnsi="Times New Roman"/>
          <w:noProof/>
          <w:sz w:val="28"/>
          <w:szCs w:val="28"/>
        </w:rPr>
        <w:drawing>
          <wp:inline distT="0" distB="0" distL="0" distR="0" wp14:anchorId="69B6702D" wp14:editId="16FA4EB5">
            <wp:extent cx="6017838" cy="3670300"/>
            <wp:effectExtent l="0" t="0" r="2540" b="6350"/>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025287" cy="3674843"/>
                    </a:xfrm>
                    <a:prstGeom prst="rect">
                      <a:avLst/>
                    </a:prstGeom>
                    <a:noFill/>
                    <a:ln>
                      <a:noFill/>
                    </a:ln>
                  </pic:spPr>
                </pic:pic>
              </a:graphicData>
            </a:graphic>
          </wp:inline>
        </w:drawing>
      </w:r>
    </w:p>
    <w:p w14:paraId="1F678E0B" w14:textId="77777777" w:rsidR="002A49FF" w:rsidRPr="002A49FF" w:rsidRDefault="002A49FF" w:rsidP="002A49FF">
      <w:pPr>
        <w:spacing w:after="0" w:line="240" w:lineRule="auto"/>
        <w:jc w:val="center"/>
        <w:rPr>
          <w:rFonts w:ascii="Times New Roman" w:hAnsi="Times New Roman"/>
          <w:b/>
          <w:bCs/>
          <w:sz w:val="28"/>
          <w:szCs w:val="28"/>
          <w:lang w:val="kk-KZ"/>
        </w:rPr>
      </w:pPr>
    </w:p>
    <w:p w14:paraId="62C10AF8" w14:textId="77777777" w:rsidR="002A49FF" w:rsidRPr="002A49FF" w:rsidRDefault="002A49FF" w:rsidP="002A49FF">
      <w:pPr>
        <w:spacing w:after="0" w:line="240" w:lineRule="auto"/>
        <w:jc w:val="center"/>
        <w:rPr>
          <w:rFonts w:ascii="Times New Roman" w:hAnsi="Times New Roman"/>
          <w:b/>
          <w:bCs/>
          <w:sz w:val="28"/>
          <w:szCs w:val="28"/>
          <w:lang w:val="kk-KZ"/>
        </w:rPr>
      </w:pPr>
    </w:p>
    <w:p w14:paraId="22CEB72B" w14:textId="77777777" w:rsidR="002A49FF" w:rsidRPr="002A49FF" w:rsidRDefault="002A49FF" w:rsidP="002A49FF">
      <w:pPr>
        <w:spacing w:after="0" w:line="240" w:lineRule="auto"/>
        <w:jc w:val="center"/>
        <w:rPr>
          <w:rFonts w:ascii="Times New Roman" w:hAnsi="Times New Roman"/>
          <w:b/>
          <w:bCs/>
          <w:sz w:val="28"/>
          <w:szCs w:val="28"/>
          <w:lang w:val="kk-KZ"/>
        </w:rPr>
      </w:pPr>
    </w:p>
    <w:p w14:paraId="6F55B5C0" w14:textId="77777777" w:rsidR="002A49FF" w:rsidRPr="002A49FF" w:rsidRDefault="002A49FF" w:rsidP="002A49FF">
      <w:pPr>
        <w:spacing w:after="0" w:line="240" w:lineRule="auto"/>
        <w:jc w:val="center"/>
        <w:rPr>
          <w:rFonts w:ascii="Times New Roman" w:hAnsi="Times New Roman"/>
          <w:b/>
          <w:bCs/>
          <w:sz w:val="28"/>
          <w:szCs w:val="28"/>
          <w:lang w:val="kk-KZ"/>
        </w:rPr>
      </w:pPr>
    </w:p>
    <w:p w14:paraId="462A6B61" w14:textId="77777777" w:rsidR="002A49FF" w:rsidRPr="002A49FF" w:rsidRDefault="002A49FF" w:rsidP="002A49FF">
      <w:pPr>
        <w:spacing w:after="0" w:line="240" w:lineRule="auto"/>
        <w:jc w:val="center"/>
        <w:rPr>
          <w:rFonts w:ascii="Times New Roman" w:hAnsi="Times New Roman"/>
          <w:b/>
          <w:bCs/>
          <w:sz w:val="28"/>
          <w:szCs w:val="28"/>
          <w:lang w:val="kk-KZ"/>
        </w:rPr>
      </w:pPr>
    </w:p>
    <w:p w14:paraId="64663FFA" w14:textId="77777777" w:rsidR="002A49FF" w:rsidRPr="002A49FF" w:rsidRDefault="002A49FF" w:rsidP="002A49FF">
      <w:pPr>
        <w:spacing w:after="0" w:line="240" w:lineRule="auto"/>
        <w:jc w:val="center"/>
        <w:rPr>
          <w:rFonts w:ascii="Times New Roman" w:hAnsi="Times New Roman"/>
          <w:b/>
          <w:bCs/>
          <w:sz w:val="28"/>
          <w:szCs w:val="28"/>
          <w:lang w:val="kk-KZ"/>
        </w:rPr>
      </w:pPr>
    </w:p>
    <w:p w14:paraId="41B14E8F" w14:textId="77777777" w:rsidR="002A49FF" w:rsidRPr="002A49FF" w:rsidRDefault="002A49FF" w:rsidP="002A49FF">
      <w:pPr>
        <w:spacing w:after="0" w:line="240" w:lineRule="auto"/>
        <w:jc w:val="center"/>
        <w:rPr>
          <w:rFonts w:ascii="Times New Roman" w:hAnsi="Times New Roman"/>
          <w:b/>
          <w:bCs/>
          <w:sz w:val="28"/>
          <w:szCs w:val="28"/>
          <w:lang w:val="kk-KZ"/>
        </w:rPr>
      </w:pPr>
    </w:p>
    <w:p w14:paraId="4A1F9DA3" w14:textId="77777777" w:rsidR="002A49FF" w:rsidRPr="002A49FF" w:rsidRDefault="002A49FF" w:rsidP="002A49FF">
      <w:pPr>
        <w:spacing w:after="0" w:line="240" w:lineRule="auto"/>
        <w:jc w:val="center"/>
        <w:rPr>
          <w:rFonts w:ascii="Times New Roman" w:hAnsi="Times New Roman"/>
          <w:b/>
          <w:bCs/>
          <w:sz w:val="28"/>
          <w:szCs w:val="28"/>
          <w:lang w:val="kk-KZ"/>
        </w:rPr>
      </w:pPr>
    </w:p>
    <w:p w14:paraId="39EF6050" w14:textId="77777777" w:rsidR="002A49FF" w:rsidRPr="002A49FF" w:rsidRDefault="002A49FF" w:rsidP="002A49FF">
      <w:pPr>
        <w:spacing w:after="0" w:line="240" w:lineRule="auto"/>
        <w:jc w:val="center"/>
        <w:rPr>
          <w:rFonts w:ascii="Times New Roman" w:hAnsi="Times New Roman"/>
          <w:b/>
          <w:bCs/>
          <w:sz w:val="28"/>
          <w:szCs w:val="28"/>
          <w:lang w:val="kk-KZ"/>
        </w:rPr>
      </w:pPr>
    </w:p>
    <w:p w14:paraId="2F4EBEB2" w14:textId="77777777" w:rsidR="002A49FF" w:rsidRPr="002A49FF" w:rsidRDefault="002A49FF" w:rsidP="002A49FF">
      <w:pPr>
        <w:spacing w:after="0" w:line="240" w:lineRule="auto"/>
        <w:jc w:val="center"/>
        <w:rPr>
          <w:rFonts w:ascii="Times New Roman" w:hAnsi="Times New Roman"/>
          <w:b/>
          <w:bCs/>
          <w:sz w:val="28"/>
          <w:szCs w:val="28"/>
          <w:lang w:val="kk-KZ"/>
        </w:rPr>
      </w:pPr>
    </w:p>
    <w:p w14:paraId="7AF68023" w14:textId="77777777" w:rsidR="002A49FF" w:rsidRPr="002A49FF" w:rsidRDefault="002A49FF" w:rsidP="002A49FF">
      <w:pPr>
        <w:spacing w:after="0" w:line="240" w:lineRule="auto"/>
        <w:jc w:val="center"/>
        <w:rPr>
          <w:rFonts w:ascii="Times New Roman" w:hAnsi="Times New Roman"/>
          <w:b/>
          <w:bCs/>
          <w:sz w:val="28"/>
          <w:szCs w:val="28"/>
          <w:lang w:val="kk-KZ"/>
        </w:rPr>
      </w:pPr>
    </w:p>
    <w:p w14:paraId="5D9EB7DF" w14:textId="77777777" w:rsidR="002A49FF" w:rsidRPr="002A49FF" w:rsidRDefault="002A49FF" w:rsidP="002A49FF">
      <w:pPr>
        <w:spacing w:after="0" w:line="240" w:lineRule="auto"/>
        <w:jc w:val="center"/>
        <w:rPr>
          <w:rFonts w:ascii="Times New Roman" w:hAnsi="Times New Roman"/>
          <w:b/>
          <w:bCs/>
          <w:sz w:val="28"/>
          <w:szCs w:val="28"/>
          <w:lang w:val="kk-KZ"/>
        </w:rPr>
      </w:pPr>
    </w:p>
    <w:p w14:paraId="2D00DB47" w14:textId="77777777" w:rsidR="002A49FF" w:rsidRPr="002A49FF" w:rsidRDefault="002A49FF" w:rsidP="002A49FF">
      <w:pPr>
        <w:spacing w:after="0" w:line="240" w:lineRule="auto"/>
        <w:jc w:val="center"/>
        <w:rPr>
          <w:rFonts w:ascii="Times New Roman" w:hAnsi="Times New Roman"/>
          <w:b/>
          <w:bCs/>
          <w:sz w:val="28"/>
          <w:szCs w:val="28"/>
          <w:lang w:val="kk-KZ"/>
        </w:rPr>
      </w:pPr>
    </w:p>
    <w:p w14:paraId="14E8F089" w14:textId="77777777" w:rsidR="002A49FF" w:rsidRPr="002A49FF" w:rsidRDefault="002A49FF" w:rsidP="002A49FF">
      <w:pPr>
        <w:spacing w:after="0" w:line="240" w:lineRule="auto"/>
        <w:jc w:val="center"/>
        <w:rPr>
          <w:rFonts w:ascii="Times New Roman" w:hAnsi="Times New Roman"/>
          <w:b/>
          <w:bCs/>
          <w:sz w:val="28"/>
          <w:szCs w:val="28"/>
          <w:lang w:val="kk-KZ"/>
        </w:rPr>
      </w:pPr>
    </w:p>
    <w:p w14:paraId="47608505" w14:textId="77777777" w:rsidR="002A49FF" w:rsidRPr="002A49FF" w:rsidRDefault="002A49FF" w:rsidP="002A49FF">
      <w:pPr>
        <w:spacing w:after="0" w:line="240" w:lineRule="auto"/>
        <w:jc w:val="center"/>
        <w:rPr>
          <w:rFonts w:ascii="Times New Roman" w:hAnsi="Times New Roman"/>
          <w:b/>
          <w:bCs/>
          <w:sz w:val="28"/>
          <w:szCs w:val="28"/>
          <w:lang w:val="kk-KZ"/>
        </w:rPr>
      </w:pPr>
    </w:p>
    <w:p w14:paraId="5CDBF512" w14:textId="77777777" w:rsidR="002A49FF" w:rsidRPr="002A49FF" w:rsidRDefault="002A49FF" w:rsidP="002A49FF">
      <w:pPr>
        <w:spacing w:after="0" w:line="240" w:lineRule="auto"/>
        <w:jc w:val="center"/>
        <w:rPr>
          <w:rFonts w:ascii="Times New Roman" w:hAnsi="Times New Roman"/>
          <w:b/>
          <w:bCs/>
          <w:sz w:val="28"/>
          <w:szCs w:val="28"/>
          <w:lang w:val="kk-KZ"/>
        </w:rPr>
      </w:pPr>
    </w:p>
    <w:p w14:paraId="7D558EB9" w14:textId="77777777" w:rsidR="002A49FF" w:rsidRPr="002A49FF" w:rsidRDefault="002A49FF" w:rsidP="002A49FF">
      <w:pPr>
        <w:spacing w:after="0" w:line="240" w:lineRule="auto"/>
        <w:jc w:val="center"/>
        <w:rPr>
          <w:rFonts w:ascii="Times New Roman" w:hAnsi="Times New Roman"/>
          <w:b/>
          <w:bCs/>
          <w:sz w:val="28"/>
          <w:szCs w:val="28"/>
          <w:lang w:val="kk-KZ"/>
        </w:rPr>
      </w:pPr>
    </w:p>
    <w:p w14:paraId="56515195" w14:textId="77777777" w:rsidR="002A49FF" w:rsidRPr="002A49FF" w:rsidRDefault="002A49FF" w:rsidP="002A49FF">
      <w:pPr>
        <w:spacing w:after="0" w:line="240" w:lineRule="auto"/>
        <w:jc w:val="center"/>
        <w:rPr>
          <w:rFonts w:ascii="Times New Roman" w:hAnsi="Times New Roman"/>
          <w:b/>
          <w:bCs/>
          <w:sz w:val="28"/>
          <w:szCs w:val="28"/>
          <w:lang w:val="kk-KZ"/>
        </w:rPr>
      </w:pPr>
    </w:p>
    <w:p w14:paraId="08B39D12" w14:textId="77777777" w:rsidR="002A49FF" w:rsidRPr="002A49FF" w:rsidRDefault="002A49FF" w:rsidP="002A49FF">
      <w:pPr>
        <w:spacing w:after="0" w:line="240" w:lineRule="auto"/>
        <w:jc w:val="center"/>
        <w:rPr>
          <w:rFonts w:ascii="Times New Roman" w:hAnsi="Times New Roman"/>
          <w:b/>
          <w:bCs/>
          <w:sz w:val="28"/>
          <w:szCs w:val="28"/>
          <w:lang w:val="kk-KZ"/>
        </w:rPr>
      </w:pPr>
    </w:p>
    <w:p w14:paraId="6D9D6A24" w14:textId="77777777" w:rsidR="002A49FF" w:rsidRPr="002A49FF" w:rsidRDefault="002A49FF" w:rsidP="002A49FF">
      <w:pPr>
        <w:spacing w:after="0" w:line="240" w:lineRule="auto"/>
        <w:jc w:val="center"/>
        <w:rPr>
          <w:rFonts w:ascii="Times New Roman" w:hAnsi="Times New Roman"/>
          <w:b/>
          <w:bCs/>
          <w:sz w:val="28"/>
          <w:szCs w:val="28"/>
          <w:lang w:val="kk-KZ"/>
        </w:rPr>
      </w:pPr>
    </w:p>
    <w:p w14:paraId="4AFDE688" w14:textId="77777777" w:rsidR="002A49FF" w:rsidRPr="002A49FF" w:rsidRDefault="002A49FF" w:rsidP="002A49FF">
      <w:pPr>
        <w:spacing w:after="0" w:line="240" w:lineRule="auto"/>
        <w:jc w:val="center"/>
        <w:rPr>
          <w:rFonts w:ascii="Times New Roman" w:hAnsi="Times New Roman"/>
          <w:b/>
          <w:bCs/>
          <w:sz w:val="28"/>
          <w:szCs w:val="28"/>
          <w:lang w:val="kk-KZ"/>
        </w:rPr>
      </w:pPr>
    </w:p>
    <w:p w14:paraId="0981C833" w14:textId="77777777" w:rsidR="002A49FF" w:rsidRPr="002A49FF" w:rsidRDefault="002A49FF" w:rsidP="002A49FF">
      <w:pPr>
        <w:spacing w:after="0" w:line="240" w:lineRule="auto"/>
        <w:jc w:val="center"/>
        <w:rPr>
          <w:rFonts w:ascii="Times New Roman" w:hAnsi="Times New Roman"/>
          <w:b/>
          <w:bCs/>
          <w:sz w:val="28"/>
          <w:szCs w:val="28"/>
          <w:lang w:val="kk-KZ"/>
        </w:rPr>
      </w:pPr>
    </w:p>
    <w:p w14:paraId="52EA095E" w14:textId="77777777" w:rsidR="002A49FF" w:rsidRPr="002A49FF" w:rsidRDefault="002A49FF" w:rsidP="002A49FF">
      <w:pPr>
        <w:spacing w:after="0" w:line="240" w:lineRule="auto"/>
        <w:jc w:val="center"/>
        <w:rPr>
          <w:rFonts w:ascii="Times New Roman" w:hAnsi="Times New Roman"/>
          <w:b/>
          <w:bCs/>
          <w:sz w:val="28"/>
          <w:szCs w:val="28"/>
          <w:lang w:val="kk-KZ"/>
        </w:rPr>
      </w:pPr>
    </w:p>
    <w:p w14:paraId="1DDCE887" w14:textId="77777777" w:rsidR="00CE3300" w:rsidRPr="006B53FC" w:rsidRDefault="00CE3300" w:rsidP="00CE3300">
      <w:pPr>
        <w:spacing w:after="0" w:line="240" w:lineRule="auto"/>
        <w:ind w:right="567"/>
        <w:jc w:val="center"/>
        <w:rPr>
          <w:rFonts w:ascii="Times New Roman" w:hAnsi="Times New Roman"/>
          <w:b/>
          <w:sz w:val="28"/>
          <w:szCs w:val="28"/>
        </w:rPr>
      </w:pPr>
      <w:r w:rsidRPr="002A49FF">
        <w:rPr>
          <w:rFonts w:ascii="Times New Roman" w:hAnsi="Times New Roman"/>
          <w:b/>
          <w:sz w:val="28"/>
          <w:szCs w:val="28"/>
        </w:rPr>
        <w:lastRenderedPageBreak/>
        <w:t>ПРИЛОЖЕНИЕ</w:t>
      </w:r>
      <w:r w:rsidRPr="006B53FC">
        <w:rPr>
          <w:rFonts w:ascii="Times New Roman" w:hAnsi="Times New Roman"/>
          <w:b/>
          <w:sz w:val="28"/>
          <w:szCs w:val="28"/>
        </w:rPr>
        <w:t xml:space="preserve"> </w:t>
      </w:r>
      <w:r w:rsidRPr="002A49FF">
        <w:rPr>
          <w:rFonts w:ascii="Times New Roman" w:hAnsi="Times New Roman"/>
          <w:b/>
          <w:sz w:val="28"/>
          <w:szCs w:val="28"/>
        </w:rPr>
        <w:t>Е</w:t>
      </w:r>
    </w:p>
    <w:p w14:paraId="0FAFFEFF" w14:textId="0CDECCC1" w:rsidR="002A49FF" w:rsidRDefault="002A49FF" w:rsidP="002A49FF">
      <w:pPr>
        <w:spacing w:after="0" w:line="240" w:lineRule="auto"/>
        <w:jc w:val="center"/>
        <w:rPr>
          <w:rFonts w:ascii="Times New Roman" w:hAnsi="Times New Roman"/>
          <w:bCs/>
          <w:color w:val="0D0D0D"/>
          <w:sz w:val="28"/>
          <w:szCs w:val="28"/>
        </w:rPr>
      </w:pPr>
      <w:r w:rsidRPr="002A49FF">
        <w:rPr>
          <w:rFonts w:ascii="Times New Roman" w:hAnsi="Times New Roman"/>
          <w:bCs/>
          <w:color w:val="0D0D0D"/>
          <w:sz w:val="28"/>
          <w:szCs w:val="28"/>
        </w:rPr>
        <w:t>Элективный</w:t>
      </w:r>
      <w:r w:rsidRPr="00936702">
        <w:rPr>
          <w:rFonts w:ascii="Times New Roman" w:hAnsi="Times New Roman"/>
          <w:bCs/>
          <w:color w:val="0D0D0D"/>
          <w:sz w:val="28"/>
          <w:szCs w:val="28"/>
        </w:rPr>
        <w:t xml:space="preserve"> </w:t>
      </w:r>
      <w:r w:rsidRPr="002A49FF">
        <w:rPr>
          <w:rFonts w:ascii="Times New Roman" w:hAnsi="Times New Roman"/>
          <w:bCs/>
          <w:color w:val="0D0D0D"/>
          <w:sz w:val="28"/>
          <w:szCs w:val="28"/>
        </w:rPr>
        <w:t>курс</w:t>
      </w:r>
      <w:r w:rsidRPr="00936702">
        <w:rPr>
          <w:rFonts w:ascii="Times New Roman" w:hAnsi="Times New Roman"/>
          <w:bCs/>
          <w:color w:val="0D0D0D"/>
          <w:sz w:val="28"/>
          <w:szCs w:val="28"/>
        </w:rPr>
        <w:t xml:space="preserve"> </w:t>
      </w:r>
      <w:r w:rsidR="00936702" w:rsidRPr="00936702">
        <w:rPr>
          <w:rFonts w:ascii="Times New Roman" w:hAnsi="Times New Roman"/>
          <w:bCs/>
          <w:color w:val="0D0D0D"/>
          <w:sz w:val="28"/>
          <w:szCs w:val="28"/>
        </w:rPr>
        <w:t>«</w:t>
      </w:r>
      <w:proofErr w:type="spellStart"/>
      <w:r w:rsidR="00936702" w:rsidRPr="00936702">
        <w:rPr>
          <w:rFonts w:ascii="Times New Roman" w:hAnsi="Times New Roman"/>
          <w:bCs/>
          <w:color w:val="0D0D0D"/>
          <w:sz w:val="28"/>
          <w:szCs w:val="28"/>
        </w:rPr>
        <w:t>Метакогнитивные</w:t>
      </w:r>
      <w:proofErr w:type="spellEnd"/>
      <w:r w:rsidR="00936702" w:rsidRPr="00936702">
        <w:rPr>
          <w:rFonts w:ascii="Times New Roman" w:hAnsi="Times New Roman"/>
          <w:bCs/>
          <w:color w:val="0D0D0D"/>
          <w:sz w:val="28"/>
          <w:szCs w:val="28"/>
        </w:rPr>
        <w:t xml:space="preserve"> подсказки и графические организаторы в обучении биологии»</w:t>
      </w:r>
      <w:r w:rsidRPr="00936702">
        <w:rPr>
          <w:rFonts w:ascii="Times New Roman" w:hAnsi="Times New Roman"/>
          <w:bCs/>
          <w:color w:val="0D0D0D"/>
          <w:sz w:val="28"/>
          <w:szCs w:val="28"/>
        </w:rPr>
        <w:t xml:space="preserve"> </w:t>
      </w:r>
      <w:r w:rsidRPr="002A49FF">
        <w:rPr>
          <w:rFonts w:ascii="Times New Roman" w:hAnsi="Times New Roman"/>
          <w:bCs/>
          <w:color w:val="0D0D0D"/>
          <w:sz w:val="28"/>
          <w:szCs w:val="28"/>
        </w:rPr>
        <w:t>в</w:t>
      </w:r>
      <w:r w:rsidRPr="00936702">
        <w:rPr>
          <w:rFonts w:ascii="Times New Roman" w:hAnsi="Times New Roman"/>
          <w:bCs/>
          <w:color w:val="0D0D0D"/>
          <w:sz w:val="28"/>
          <w:szCs w:val="28"/>
        </w:rPr>
        <w:t xml:space="preserve"> </w:t>
      </w:r>
      <w:r w:rsidRPr="002A49FF">
        <w:rPr>
          <w:rFonts w:ascii="Times New Roman" w:hAnsi="Times New Roman"/>
          <w:bCs/>
          <w:color w:val="0D0D0D"/>
          <w:sz w:val="28"/>
          <w:szCs w:val="28"/>
        </w:rPr>
        <w:t>НИШ</w:t>
      </w:r>
      <w:r w:rsidRPr="00936702">
        <w:rPr>
          <w:rFonts w:ascii="Times New Roman" w:hAnsi="Times New Roman"/>
          <w:bCs/>
          <w:color w:val="0D0D0D"/>
          <w:sz w:val="28"/>
          <w:szCs w:val="28"/>
        </w:rPr>
        <w:t xml:space="preserve"> </w:t>
      </w:r>
      <w:r w:rsidRPr="002A49FF">
        <w:rPr>
          <w:rFonts w:ascii="Times New Roman" w:hAnsi="Times New Roman"/>
          <w:bCs/>
          <w:color w:val="0D0D0D"/>
          <w:sz w:val="28"/>
          <w:szCs w:val="28"/>
        </w:rPr>
        <w:t>г</w:t>
      </w:r>
      <w:r w:rsidRPr="00936702">
        <w:rPr>
          <w:rFonts w:ascii="Times New Roman" w:hAnsi="Times New Roman"/>
          <w:bCs/>
          <w:color w:val="0D0D0D"/>
          <w:sz w:val="28"/>
          <w:szCs w:val="28"/>
        </w:rPr>
        <w:t xml:space="preserve">. </w:t>
      </w:r>
      <w:r w:rsidRPr="002A49FF">
        <w:rPr>
          <w:rFonts w:ascii="Times New Roman" w:hAnsi="Times New Roman"/>
          <w:bCs/>
          <w:color w:val="0D0D0D"/>
          <w:sz w:val="28"/>
          <w:szCs w:val="28"/>
        </w:rPr>
        <w:t>Семей</w:t>
      </w:r>
    </w:p>
    <w:p w14:paraId="26D8B9BF" w14:textId="113A77E2" w:rsidR="003D2170" w:rsidRDefault="00A36A27" w:rsidP="002A49FF">
      <w:pPr>
        <w:spacing w:after="0" w:line="240" w:lineRule="auto"/>
        <w:jc w:val="center"/>
        <w:rPr>
          <w:rFonts w:ascii="Times New Roman" w:hAnsi="Times New Roman"/>
          <w:bCs/>
          <w:color w:val="0D0D0D"/>
          <w:sz w:val="28"/>
          <w:szCs w:val="28"/>
        </w:rPr>
      </w:pPr>
      <w:r w:rsidRPr="00A36A27">
        <w:rPr>
          <w:rFonts w:ascii="Times New Roman" w:hAnsi="Times New Roman"/>
          <w:bCs/>
          <w:noProof/>
          <w:color w:val="0D0D0D"/>
          <w:sz w:val="28"/>
          <w:szCs w:val="28"/>
        </w:rPr>
        <w:drawing>
          <wp:inline distT="0" distB="0" distL="0" distR="0" wp14:anchorId="0B15DE57" wp14:editId="653E2818">
            <wp:extent cx="5867381" cy="5365750"/>
            <wp:effectExtent l="0" t="0" r="635" b="635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5880959" cy="5378168"/>
                    </a:xfrm>
                    <a:prstGeom prst="rect">
                      <a:avLst/>
                    </a:prstGeom>
                  </pic:spPr>
                </pic:pic>
              </a:graphicData>
            </a:graphic>
          </wp:inline>
        </w:drawing>
      </w:r>
    </w:p>
    <w:p w14:paraId="73F1399D" w14:textId="71477D68" w:rsidR="003D2170" w:rsidRPr="00936702" w:rsidRDefault="00A36A27" w:rsidP="002A49FF">
      <w:pPr>
        <w:spacing w:after="0" w:line="240" w:lineRule="auto"/>
        <w:jc w:val="center"/>
        <w:rPr>
          <w:rFonts w:ascii="Times New Roman" w:hAnsi="Times New Roman"/>
          <w:bCs/>
          <w:color w:val="0D0D0D"/>
          <w:sz w:val="28"/>
          <w:szCs w:val="28"/>
        </w:rPr>
      </w:pPr>
      <w:r w:rsidRPr="00A36A27">
        <w:rPr>
          <w:rFonts w:ascii="Times New Roman" w:hAnsi="Times New Roman"/>
          <w:bCs/>
          <w:noProof/>
          <w:color w:val="0D0D0D"/>
          <w:sz w:val="28"/>
          <w:szCs w:val="28"/>
        </w:rPr>
        <w:drawing>
          <wp:inline distT="0" distB="0" distL="0" distR="0" wp14:anchorId="5EA2E821" wp14:editId="47186234">
            <wp:extent cx="5428628" cy="2667000"/>
            <wp:effectExtent l="0" t="0" r="63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5441613" cy="2673379"/>
                    </a:xfrm>
                    <a:prstGeom prst="rect">
                      <a:avLst/>
                    </a:prstGeom>
                  </pic:spPr>
                </pic:pic>
              </a:graphicData>
            </a:graphic>
          </wp:inline>
        </w:drawing>
      </w:r>
    </w:p>
    <w:p w14:paraId="6DD62D1D" w14:textId="10161F5F" w:rsidR="002A49FF" w:rsidRPr="002A49FF" w:rsidRDefault="002A49FF" w:rsidP="002A49FF">
      <w:pPr>
        <w:spacing w:after="0" w:line="240" w:lineRule="auto"/>
        <w:jc w:val="center"/>
        <w:rPr>
          <w:rFonts w:ascii="Times New Roman" w:hAnsi="Times New Roman"/>
          <w:bCs/>
          <w:sz w:val="28"/>
          <w:szCs w:val="28"/>
        </w:rPr>
      </w:pPr>
    </w:p>
    <w:p w14:paraId="4C8D9F61" w14:textId="77777777" w:rsidR="002A49FF" w:rsidRPr="002A49FF" w:rsidRDefault="002A49FF" w:rsidP="002A49FF">
      <w:pPr>
        <w:shd w:val="clear" w:color="auto" w:fill="FFFFFF"/>
        <w:spacing w:after="0" w:line="240" w:lineRule="auto"/>
        <w:outlineLvl w:val="0"/>
        <w:rPr>
          <w:rFonts w:ascii="Times New Roman" w:hAnsi="Times New Roman"/>
          <w:sz w:val="28"/>
          <w:szCs w:val="28"/>
        </w:rPr>
      </w:pPr>
    </w:p>
    <w:p w14:paraId="1F55B7BE" w14:textId="264D6E70" w:rsidR="002A49FF" w:rsidRPr="002A49FF" w:rsidRDefault="002A49FF" w:rsidP="002A49FF">
      <w:pPr>
        <w:shd w:val="clear" w:color="auto" w:fill="FFFFFF"/>
        <w:spacing w:after="0" w:line="240" w:lineRule="auto"/>
        <w:outlineLvl w:val="0"/>
        <w:rPr>
          <w:rFonts w:ascii="Times New Roman" w:hAnsi="Times New Roman"/>
          <w:sz w:val="28"/>
          <w:szCs w:val="28"/>
        </w:rPr>
      </w:pPr>
      <w:r w:rsidRPr="002A49FF">
        <w:rPr>
          <w:rFonts w:ascii="Times New Roman" w:hAnsi="Times New Roman"/>
          <w:sz w:val="28"/>
          <w:szCs w:val="28"/>
        </w:rPr>
        <w:lastRenderedPageBreak/>
        <w:t xml:space="preserve">Продолжение опросника </w:t>
      </w:r>
      <w:r w:rsidR="00CE3300">
        <w:rPr>
          <w:rFonts w:ascii="Times New Roman" w:hAnsi="Times New Roman"/>
          <w:sz w:val="28"/>
          <w:szCs w:val="28"/>
        </w:rPr>
        <w:t>Е</w:t>
      </w:r>
      <w:r w:rsidRPr="002A49FF">
        <w:rPr>
          <w:rFonts w:ascii="Times New Roman" w:hAnsi="Times New Roman"/>
          <w:sz w:val="28"/>
          <w:szCs w:val="28"/>
        </w:rPr>
        <w:t xml:space="preserve">.1 </w:t>
      </w:r>
    </w:p>
    <w:p w14:paraId="3676C76B" w14:textId="1FCB262E" w:rsidR="002A49FF" w:rsidRPr="002A49FF" w:rsidRDefault="002A49FF" w:rsidP="002A49FF">
      <w:pPr>
        <w:spacing w:after="0" w:line="240" w:lineRule="auto"/>
        <w:jc w:val="center"/>
        <w:rPr>
          <w:rFonts w:ascii="Times New Roman" w:hAnsi="Times New Roman"/>
          <w:b/>
          <w:sz w:val="28"/>
          <w:szCs w:val="28"/>
          <w:lang w:val="kk-KZ"/>
        </w:rPr>
      </w:pPr>
    </w:p>
    <w:p w14:paraId="05CD3415" w14:textId="7C3B6DEB" w:rsidR="002A49FF" w:rsidRPr="00A36A27" w:rsidRDefault="008309E1" w:rsidP="002A49FF">
      <w:pPr>
        <w:spacing w:after="0" w:line="240" w:lineRule="auto"/>
        <w:jc w:val="center"/>
        <w:rPr>
          <w:rFonts w:ascii="Times New Roman" w:hAnsi="Times New Roman"/>
          <w:bCs/>
          <w:sz w:val="28"/>
          <w:szCs w:val="28"/>
          <w:lang w:val="kk-KZ"/>
        </w:rPr>
      </w:pPr>
      <w:r w:rsidRPr="00A36A27">
        <w:rPr>
          <w:rFonts w:ascii="Times New Roman" w:hAnsi="Times New Roman"/>
          <w:bCs/>
          <w:noProof/>
          <w:sz w:val="28"/>
          <w:szCs w:val="28"/>
          <w:lang w:val="kk-KZ"/>
        </w:rPr>
        <w:drawing>
          <wp:inline distT="0" distB="0" distL="0" distR="0" wp14:anchorId="0EF4CEC7" wp14:editId="60AD6C40">
            <wp:extent cx="5930720" cy="7537450"/>
            <wp:effectExtent l="0" t="0" r="0" b="635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5943179" cy="7553284"/>
                    </a:xfrm>
                    <a:prstGeom prst="rect">
                      <a:avLst/>
                    </a:prstGeom>
                  </pic:spPr>
                </pic:pic>
              </a:graphicData>
            </a:graphic>
          </wp:inline>
        </w:drawing>
      </w:r>
    </w:p>
    <w:p w14:paraId="2C53C5CC" w14:textId="77777777" w:rsidR="002A49FF" w:rsidRPr="002A49FF" w:rsidRDefault="002A49FF" w:rsidP="002A49FF">
      <w:pPr>
        <w:spacing w:after="0" w:line="240" w:lineRule="auto"/>
        <w:jc w:val="center"/>
        <w:rPr>
          <w:rFonts w:ascii="Times New Roman" w:hAnsi="Times New Roman"/>
          <w:b/>
          <w:sz w:val="28"/>
          <w:szCs w:val="28"/>
          <w:lang w:val="kk-KZ"/>
        </w:rPr>
      </w:pPr>
    </w:p>
    <w:p w14:paraId="24D7F77B" w14:textId="77777777" w:rsidR="002A49FF" w:rsidRPr="002A49FF" w:rsidRDefault="002A49FF" w:rsidP="002A49FF">
      <w:pPr>
        <w:spacing w:after="0" w:line="240" w:lineRule="auto"/>
        <w:jc w:val="center"/>
        <w:rPr>
          <w:rFonts w:ascii="Times New Roman" w:hAnsi="Times New Roman"/>
          <w:b/>
          <w:sz w:val="28"/>
          <w:szCs w:val="28"/>
          <w:lang w:val="kk-KZ"/>
        </w:rPr>
      </w:pPr>
    </w:p>
    <w:p w14:paraId="0C3DF165" w14:textId="77777777" w:rsidR="002A49FF" w:rsidRPr="002A49FF" w:rsidRDefault="002A49FF" w:rsidP="002A49FF">
      <w:pPr>
        <w:spacing w:after="0" w:line="240" w:lineRule="auto"/>
        <w:ind w:right="567"/>
        <w:jc w:val="center"/>
        <w:rPr>
          <w:rFonts w:ascii="Times New Roman" w:hAnsi="Times New Roman"/>
          <w:noProof/>
          <w:sz w:val="28"/>
          <w:szCs w:val="28"/>
        </w:rPr>
      </w:pPr>
    </w:p>
    <w:p w14:paraId="3F625CA6" w14:textId="77777777" w:rsidR="002A49FF" w:rsidRPr="002A49FF" w:rsidRDefault="002A49FF" w:rsidP="002A49FF">
      <w:pPr>
        <w:spacing w:after="0" w:line="240" w:lineRule="auto"/>
        <w:rPr>
          <w:rFonts w:ascii="Times New Roman" w:hAnsi="Times New Roman"/>
          <w:sz w:val="28"/>
          <w:szCs w:val="28"/>
        </w:rPr>
      </w:pPr>
    </w:p>
    <w:p w14:paraId="3B89258B" w14:textId="77777777" w:rsidR="002A49FF" w:rsidRPr="002A49FF" w:rsidRDefault="002A49FF" w:rsidP="002A49FF">
      <w:pPr>
        <w:spacing w:after="0" w:line="240" w:lineRule="auto"/>
        <w:rPr>
          <w:rFonts w:ascii="Times New Roman" w:hAnsi="Times New Roman"/>
          <w:sz w:val="28"/>
          <w:szCs w:val="28"/>
        </w:rPr>
      </w:pPr>
    </w:p>
    <w:p w14:paraId="17722C27" w14:textId="77777777" w:rsidR="002A49FF" w:rsidRPr="002A49FF" w:rsidRDefault="002A49FF" w:rsidP="002A49FF">
      <w:pPr>
        <w:spacing w:after="0" w:line="240" w:lineRule="auto"/>
        <w:rPr>
          <w:rFonts w:ascii="Times New Roman" w:hAnsi="Times New Roman"/>
          <w:sz w:val="28"/>
          <w:szCs w:val="28"/>
        </w:rPr>
      </w:pPr>
    </w:p>
    <w:p w14:paraId="5CBC0BFF" w14:textId="15D04F85" w:rsidR="002A49FF" w:rsidRPr="00FB039C" w:rsidRDefault="00CE3300" w:rsidP="00CE3300">
      <w:pPr>
        <w:tabs>
          <w:tab w:val="left" w:pos="6254"/>
        </w:tabs>
        <w:spacing w:after="0" w:line="240" w:lineRule="auto"/>
        <w:jc w:val="center"/>
        <w:rPr>
          <w:rFonts w:ascii="Times New Roman" w:hAnsi="Times New Roman"/>
          <w:b/>
          <w:color w:val="0D0D0D"/>
          <w:sz w:val="28"/>
          <w:szCs w:val="28"/>
          <w:lang w:val="en-US"/>
        </w:rPr>
      </w:pPr>
      <w:r>
        <w:rPr>
          <w:rFonts w:ascii="Times New Roman" w:hAnsi="Times New Roman"/>
          <w:b/>
          <w:color w:val="0D0D0D"/>
          <w:sz w:val="28"/>
          <w:szCs w:val="28"/>
        </w:rPr>
        <w:lastRenderedPageBreak/>
        <w:t>ПРИЛОЖЕНИЕ</w:t>
      </w:r>
      <w:r>
        <w:rPr>
          <w:rFonts w:ascii="Times New Roman" w:hAnsi="Times New Roman"/>
          <w:b/>
          <w:color w:val="0D0D0D"/>
          <w:sz w:val="28"/>
          <w:szCs w:val="28"/>
          <w:lang w:val="en-US"/>
        </w:rPr>
        <w:t xml:space="preserve"> </w:t>
      </w:r>
      <w:r>
        <w:rPr>
          <w:rFonts w:ascii="Times New Roman" w:hAnsi="Times New Roman"/>
          <w:b/>
          <w:color w:val="0D0D0D"/>
          <w:sz w:val="28"/>
          <w:szCs w:val="28"/>
        </w:rPr>
        <w:t>Ж</w:t>
      </w:r>
    </w:p>
    <w:p w14:paraId="31E77073" w14:textId="77777777" w:rsidR="00CE3300" w:rsidRPr="002A49FF" w:rsidRDefault="00CE3300" w:rsidP="00CE3300">
      <w:pPr>
        <w:spacing w:after="160" w:line="259" w:lineRule="auto"/>
        <w:jc w:val="center"/>
        <w:rPr>
          <w:rFonts w:ascii="Times New Roman" w:hAnsi="Times New Roman"/>
          <w:bCs/>
          <w:color w:val="0D0D0D"/>
          <w:sz w:val="28"/>
          <w:szCs w:val="28"/>
          <w:lang w:val="en-US"/>
        </w:rPr>
      </w:pPr>
      <w:r w:rsidRPr="002A49FF">
        <w:rPr>
          <w:rFonts w:ascii="Times New Roman" w:hAnsi="Times New Roman"/>
          <w:bCs/>
          <w:color w:val="0D0D0D"/>
          <w:sz w:val="28"/>
          <w:szCs w:val="28"/>
        </w:rPr>
        <w:t>Пособие</w:t>
      </w:r>
      <w:r w:rsidRPr="002A49FF">
        <w:rPr>
          <w:rFonts w:ascii="Times New Roman" w:hAnsi="Times New Roman"/>
          <w:bCs/>
          <w:color w:val="0D0D0D"/>
          <w:sz w:val="28"/>
          <w:szCs w:val="28"/>
          <w:lang w:val="en-US"/>
        </w:rPr>
        <w:t xml:space="preserve"> «Application of CLIL Strategies in Teaching Math and Science»</w:t>
      </w:r>
    </w:p>
    <w:p w14:paraId="63943A3E" w14:textId="7F00599B" w:rsidR="00CE3300" w:rsidRPr="002A49FF" w:rsidRDefault="00CE3300" w:rsidP="00CE3300">
      <w:pPr>
        <w:tabs>
          <w:tab w:val="left" w:pos="6254"/>
        </w:tabs>
        <w:spacing w:after="0" w:line="240" w:lineRule="auto"/>
        <w:jc w:val="center"/>
        <w:rPr>
          <w:rFonts w:ascii="Times New Roman" w:hAnsi="Times New Roman"/>
          <w:sz w:val="28"/>
          <w:szCs w:val="28"/>
        </w:rPr>
      </w:pPr>
      <w:r w:rsidRPr="002A49FF">
        <w:rPr>
          <w:rFonts w:ascii="Times New Roman" w:hAnsi="Times New Roman"/>
          <w:b/>
          <w:noProof/>
          <w:sz w:val="28"/>
          <w:szCs w:val="28"/>
        </w:rPr>
        <w:drawing>
          <wp:inline distT="0" distB="0" distL="0" distR="0" wp14:anchorId="2290CB5A" wp14:editId="27D5F76A">
            <wp:extent cx="5940199" cy="7819390"/>
            <wp:effectExtent l="0" t="0" r="3810" b="0"/>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rotWithShape="1">
                    <a:blip r:embed="rId102">
                      <a:extLst>
                        <a:ext uri="{28A0092B-C50C-407E-A947-70E740481C1C}">
                          <a14:useLocalDpi xmlns:a14="http://schemas.microsoft.com/office/drawing/2010/main" val="0"/>
                        </a:ext>
                      </a:extLst>
                    </a:blip>
                    <a:srcRect t="2687"/>
                    <a:stretch/>
                  </pic:blipFill>
                  <pic:spPr bwMode="auto">
                    <a:xfrm>
                      <a:off x="0" y="0"/>
                      <a:ext cx="5940425" cy="7819688"/>
                    </a:xfrm>
                    <a:prstGeom prst="rect">
                      <a:avLst/>
                    </a:prstGeom>
                    <a:noFill/>
                    <a:ln>
                      <a:noFill/>
                    </a:ln>
                    <a:extLst>
                      <a:ext uri="{53640926-AAD7-44D8-BBD7-CCE9431645EC}">
                        <a14:shadowObscured xmlns:a14="http://schemas.microsoft.com/office/drawing/2010/main"/>
                      </a:ext>
                    </a:extLst>
                  </pic:spPr>
                </pic:pic>
              </a:graphicData>
            </a:graphic>
          </wp:inline>
        </w:drawing>
      </w:r>
    </w:p>
    <w:p w14:paraId="69E992C1" w14:textId="77777777" w:rsidR="00CE3300" w:rsidRDefault="00CE3300" w:rsidP="002A49FF">
      <w:pPr>
        <w:spacing w:after="0" w:line="240" w:lineRule="auto"/>
        <w:ind w:right="567"/>
        <w:jc w:val="center"/>
        <w:rPr>
          <w:rFonts w:ascii="Times New Roman" w:hAnsi="Times New Roman"/>
          <w:bCs/>
          <w:color w:val="0D0D0D"/>
          <w:sz w:val="28"/>
          <w:szCs w:val="28"/>
        </w:rPr>
      </w:pPr>
    </w:p>
    <w:p w14:paraId="38A35D72" w14:textId="77777777" w:rsidR="00CE3300" w:rsidRDefault="00CE3300" w:rsidP="002A49FF">
      <w:pPr>
        <w:spacing w:after="0" w:line="240" w:lineRule="auto"/>
        <w:ind w:right="567"/>
        <w:jc w:val="center"/>
        <w:rPr>
          <w:rFonts w:ascii="Times New Roman" w:hAnsi="Times New Roman"/>
          <w:bCs/>
          <w:color w:val="0D0D0D"/>
          <w:sz w:val="28"/>
          <w:szCs w:val="28"/>
        </w:rPr>
      </w:pPr>
    </w:p>
    <w:p w14:paraId="5C5194A4" w14:textId="77777777" w:rsidR="00A36A27" w:rsidRDefault="00A36A27" w:rsidP="002A49FF">
      <w:pPr>
        <w:spacing w:after="0" w:line="240" w:lineRule="auto"/>
        <w:ind w:right="567"/>
        <w:jc w:val="center"/>
        <w:rPr>
          <w:rFonts w:ascii="Times New Roman" w:hAnsi="Times New Roman"/>
          <w:bCs/>
          <w:color w:val="0D0D0D"/>
          <w:sz w:val="28"/>
          <w:szCs w:val="28"/>
        </w:rPr>
      </w:pPr>
    </w:p>
    <w:p w14:paraId="28B8E198" w14:textId="77777777" w:rsidR="00A36A27" w:rsidRDefault="00A36A27" w:rsidP="002A49FF">
      <w:pPr>
        <w:spacing w:after="0" w:line="240" w:lineRule="auto"/>
        <w:ind w:right="567"/>
        <w:jc w:val="center"/>
        <w:rPr>
          <w:rFonts w:ascii="Times New Roman" w:hAnsi="Times New Roman"/>
          <w:bCs/>
          <w:color w:val="0D0D0D"/>
          <w:sz w:val="28"/>
          <w:szCs w:val="28"/>
        </w:rPr>
      </w:pPr>
    </w:p>
    <w:p w14:paraId="3473B04F" w14:textId="553F917A" w:rsidR="00CE3300" w:rsidRPr="00F32012" w:rsidRDefault="00CE3300" w:rsidP="002A49FF">
      <w:pPr>
        <w:spacing w:after="0" w:line="240" w:lineRule="auto"/>
        <w:ind w:right="567"/>
        <w:jc w:val="center"/>
        <w:rPr>
          <w:rFonts w:ascii="Times New Roman" w:hAnsi="Times New Roman"/>
          <w:bCs/>
          <w:color w:val="0D0D0D"/>
          <w:sz w:val="28"/>
          <w:szCs w:val="28"/>
          <w:lang w:val="en-US"/>
        </w:rPr>
      </w:pPr>
      <w:r>
        <w:rPr>
          <w:rFonts w:ascii="Times New Roman" w:hAnsi="Times New Roman"/>
          <w:b/>
          <w:color w:val="0D0D0D"/>
          <w:sz w:val="28"/>
          <w:szCs w:val="28"/>
        </w:rPr>
        <w:lastRenderedPageBreak/>
        <w:t>ПРИЛОЖЕНИЕ</w:t>
      </w:r>
      <w:r w:rsidRPr="0096779E">
        <w:rPr>
          <w:rFonts w:ascii="Times New Roman" w:hAnsi="Times New Roman"/>
          <w:b/>
          <w:color w:val="0D0D0D"/>
          <w:sz w:val="28"/>
          <w:szCs w:val="28"/>
          <w:lang w:val="en-US"/>
        </w:rPr>
        <w:t xml:space="preserve"> </w:t>
      </w:r>
      <w:r>
        <w:rPr>
          <w:rFonts w:ascii="Times New Roman" w:hAnsi="Times New Roman"/>
          <w:b/>
          <w:color w:val="0D0D0D"/>
          <w:sz w:val="28"/>
          <w:szCs w:val="28"/>
        </w:rPr>
        <w:t>И</w:t>
      </w:r>
    </w:p>
    <w:p w14:paraId="6BB55722" w14:textId="5AF642F6" w:rsidR="002A49FF" w:rsidRPr="002A49FF" w:rsidRDefault="002A49FF" w:rsidP="002A49FF">
      <w:pPr>
        <w:spacing w:after="0" w:line="240" w:lineRule="auto"/>
        <w:ind w:right="567"/>
        <w:jc w:val="center"/>
        <w:rPr>
          <w:rFonts w:ascii="Times New Roman" w:hAnsi="Times New Roman"/>
          <w:b/>
          <w:sz w:val="28"/>
          <w:szCs w:val="28"/>
          <w:lang w:val="en-US"/>
        </w:rPr>
      </w:pPr>
      <w:r w:rsidRPr="002A49FF">
        <w:rPr>
          <w:rFonts w:ascii="Times New Roman" w:hAnsi="Times New Roman"/>
          <w:bCs/>
          <w:color w:val="0D0D0D"/>
          <w:sz w:val="28"/>
          <w:szCs w:val="28"/>
        </w:rPr>
        <w:t>Пособие</w:t>
      </w:r>
      <w:r w:rsidRPr="002A49FF">
        <w:rPr>
          <w:rFonts w:ascii="Times New Roman" w:hAnsi="Times New Roman"/>
          <w:bCs/>
          <w:color w:val="0D0D0D"/>
          <w:sz w:val="28"/>
          <w:szCs w:val="28"/>
          <w:lang w:val="en-US"/>
        </w:rPr>
        <w:t xml:space="preserve"> «Development of metacognitive skills through the approaches of the CLIL»</w:t>
      </w:r>
    </w:p>
    <w:p w14:paraId="26DCAD30" w14:textId="77777777" w:rsidR="002A49FF" w:rsidRPr="002A49FF" w:rsidRDefault="002A49FF" w:rsidP="002A49FF">
      <w:pPr>
        <w:spacing w:after="0" w:line="240" w:lineRule="auto"/>
        <w:ind w:right="567"/>
        <w:jc w:val="center"/>
        <w:rPr>
          <w:rFonts w:ascii="Times New Roman" w:hAnsi="Times New Roman"/>
          <w:b/>
          <w:sz w:val="28"/>
          <w:szCs w:val="28"/>
        </w:rPr>
      </w:pPr>
      <w:r w:rsidRPr="002A49FF">
        <w:rPr>
          <w:rFonts w:ascii="Times New Roman" w:hAnsi="Times New Roman"/>
          <w:b/>
          <w:noProof/>
          <w:sz w:val="28"/>
          <w:szCs w:val="28"/>
        </w:rPr>
        <w:drawing>
          <wp:inline distT="0" distB="0" distL="0" distR="0" wp14:anchorId="4B77A62C" wp14:editId="482ECC69">
            <wp:extent cx="5588000" cy="7975600"/>
            <wp:effectExtent l="0" t="0" r="0" b="6350"/>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588000" cy="7975600"/>
                    </a:xfrm>
                    <a:prstGeom prst="rect">
                      <a:avLst/>
                    </a:prstGeom>
                    <a:noFill/>
                    <a:ln>
                      <a:noFill/>
                    </a:ln>
                  </pic:spPr>
                </pic:pic>
              </a:graphicData>
            </a:graphic>
          </wp:inline>
        </w:drawing>
      </w:r>
    </w:p>
    <w:p w14:paraId="7AECCB66" w14:textId="77777777" w:rsidR="002A49FF" w:rsidRPr="002A49FF" w:rsidRDefault="002A49FF" w:rsidP="002A49FF">
      <w:pPr>
        <w:spacing w:after="0" w:line="240" w:lineRule="auto"/>
        <w:ind w:right="567"/>
        <w:jc w:val="center"/>
        <w:rPr>
          <w:rFonts w:ascii="Times New Roman" w:hAnsi="Times New Roman"/>
          <w:b/>
          <w:sz w:val="28"/>
          <w:szCs w:val="28"/>
        </w:rPr>
      </w:pPr>
    </w:p>
    <w:p w14:paraId="6943F466" w14:textId="77777777" w:rsidR="002A49FF" w:rsidRPr="002A49FF" w:rsidRDefault="002A49FF" w:rsidP="002A49FF">
      <w:pPr>
        <w:spacing w:after="0" w:line="240" w:lineRule="auto"/>
        <w:ind w:right="567"/>
        <w:jc w:val="center"/>
        <w:rPr>
          <w:rFonts w:ascii="Times New Roman" w:hAnsi="Times New Roman"/>
          <w:b/>
          <w:sz w:val="28"/>
          <w:szCs w:val="28"/>
        </w:rPr>
      </w:pPr>
    </w:p>
    <w:p w14:paraId="6F03E011" w14:textId="77777777" w:rsidR="002A49FF" w:rsidRPr="002A49FF" w:rsidRDefault="002A49FF" w:rsidP="002A49FF">
      <w:pPr>
        <w:spacing w:after="0" w:line="240" w:lineRule="auto"/>
        <w:ind w:right="567"/>
        <w:jc w:val="center"/>
        <w:rPr>
          <w:rFonts w:ascii="Times New Roman" w:hAnsi="Times New Roman"/>
          <w:b/>
          <w:sz w:val="28"/>
          <w:szCs w:val="28"/>
        </w:rPr>
      </w:pPr>
    </w:p>
    <w:p w14:paraId="02B7E56A" w14:textId="561CDCDD" w:rsidR="002A49FF" w:rsidRPr="002A49FF" w:rsidRDefault="002A49FF" w:rsidP="002A49FF">
      <w:pPr>
        <w:spacing w:after="160" w:line="259" w:lineRule="auto"/>
        <w:jc w:val="center"/>
        <w:rPr>
          <w:rFonts w:ascii="Times New Roman" w:hAnsi="Times New Roman"/>
          <w:b/>
          <w:sz w:val="28"/>
          <w:szCs w:val="28"/>
          <w:lang w:val="kk-KZ"/>
        </w:rPr>
      </w:pPr>
      <w:r w:rsidRPr="002A49FF">
        <w:rPr>
          <w:rFonts w:ascii="Times New Roman" w:hAnsi="Times New Roman"/>
          <w:b/>
          <w:sz w:val="28"/>
          <w:szCs w:val="28"/>
        </w:rPr>
        <w:lastRenderedPageBreak/>
        <w:t xml:space="preserve">ПРИЛОЖЕНИЕ </w:t>
      </w:r>
      <w:r w:rsidR="00CE3300">
        <w:rPr>
          <w:rFonts w:ascii="Times New Roman" w:hAnsi="Times New Roman"/>
          <w:b/>
          <w:sz w:val="28"/>
          <w:szCs w:val="28"/>
          <w:lang w:val="kk-KZ"/>
        </w:rPr>
        <w:t>К</w:t>
      </w:r>
    </w:p>
    <w:p w14:paraId="4EE3605A" w14:textId="77777777" w:rsidR="002A49FF" w:rsidRDefault="002A49FF" w:rsidP="002A49FF">
      <w:pPr>
        <w:spacing w:after="0" w:line="240" w:lineRule="auto"/>
        <w:jc w:val="center"/>
        <w:rPr>
          <w:rFonts w:ascii="Times New Roman" w:hAnsi="Times New Roman"/>
          <w:bCs/>
          <w:color w:val="0D0D0D"/>
          <w:sz w:val="28"/>
          <w:szCs w:val="28"/>
        </w:rPr>
      </w:pPr>
      <w:r w:rsidRPr="002A49FF">
        <w:rPr>
          <w:rFonts w:ascii="Times New Roman" w:hAnsi="Times New Roman"/>
          <w:bCs/>
          <w:noProof/>
          <w:color w:val="0D0D0D"/>
          <w:sz w:val="28"/>
          <w:szCs w:val="28"/>
        </w:rPr>
        <w:drawing>
          <wp:inline distT="0" distB="0" distL="0" distR="0" wp14:anchorId="6DF174C9" wp14:editId="631A24F3">
            <wp:extent cx="5940425" cy="4545965"/>
            <wp:effectExtent l="0" t="0" r="3175" b="6985"/>
            <wp:docPr id="678578244" name="Рисунок 678578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5940425" cy="4545965"/>
                    </a:xfrm>
                    <a:prstGeom prst="rect">
                      <a:avLst/>
                    </a:prstGeom>
                  </pic:spPr>
                </pic:pic>
              </a:graphicData>
            </a:graphic>
          </wp:inline>
        </w:drawing>
      </w:r>
    </w:p>
    <w:p w14:paraId="1AB7B445" w14:textId="2761516C" w:rsidR="00334EEC" w:rsidRPr="002A49FF" w:rsidRDefault="00334EEC" w:rsidP="002A49FF">
      <w:pPr>
        <w:spacing w:after="0" w:line="240" w:lineRule="auto"/>
        <w:jc w:val="center"/>
        <w:rPr>
          <w:rFonts w:ascii="Times New Roman" w:hAnsi="Times New Roman"/>
          <w:bCs/>
          <w:color w:val="0D0D0D"/>
          <w:sz w:val="28"/>
          <w:szCs w:val="28"/>
        </w:rPr>
      </w:pPr>
      <w:r w:rsidRPr="002A49FF">
        <w:rPr>
          <w:rFonts w:ascii="Times New Roman" w:hAnsi="Times New Roman"/>
          <w:bCs/>
          <w:noProof/>
          <w:color w:val="0D0D0D"/>
          <w:sz w:val="28"/>
          <w:szCs w:val="28"/>
        </w:rPr>
        <w:drawing>
          <wp:inline distT="0" distB="0" distL="0" distR="0" wp14:anchorId="5B7D6FC7" wp14:editId="7636136F">
            <wp:extent cx="5940425" cy="3940175"/>
            <wp:effectExtent l="0" t="0" r="3175" b="3175"/>
            <wp:docPr id="678578245" name="Рисунок 678578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5940425" cy="3940175"/>
                    </a:xfrm>
                    <a:prstGeom prst="rect">
                      <a:avLst/>
                    </a:prstGeom>
                  </pic:spPr>
                </pic:pic>
              </a:graphicData>
            </a:graphic>
          </wp:inline>
        </w:drawing>
      </w:r>
    </w:p>
    <w:p w14:paraId="03F44AD8" w14:textId="6746945F" w:rsidR="002A49FF" w:rsidRPr="002A49FF" w:rsidRDefault="002A49FF" w:rsidP="002A49FF">
      <w:pPr>
        <w:spacing w:after="0" w:line="240" w:lineRule="auto"/>
        <w:jc w:val="center"/>
        <w:rPr>
          <w:rFonts w:ascii="Times New Roman" w:hAnsi="Times New Roman"/>
          <w:bCs/>
          <w:color w:val="0D0D0D"/>
          <w:sz w:val="28"/>
          <w:szCs w:val="28"/>
        </w:rPr>
      </w:pPr>
    </w:p>
    <w:p w14:paraId="4DE7F465" w14:textId="447E1104" w:rsidR="002A49FF" w:rsidRPr="002A49FF" w:rsidRDefault="002A49FF" w:rsidP="002A49FF">
      <w:pPr>
        <w:spacing w:after="0" w:line="240" w:lineRule="auto"/>
        <w:rPr>
          <w:rFonts w:ascii="Times New Roman" w:hAnsi="Times New Roman"/>
          <w:bCs/>
          <w:color w:val="0D0D0D"/>
          <w:sz w:val="28"/>
          <w:szCs w:val="28"/>
        </w:rPr>
      </w:pPr>
      <w:r w:rsidRPr="002A49FF">
        <w:rPr>
          <w:rFonts w:ascii="Times New Roman" w:hAnsi="Times New Roman"/>
          <w:bCs/>
          <w:color w:val="0D0D0D"/>
          <w:sz w:val="28"/>
          <w:szCs w:val="28"/>
        </w:rPr>
        <w:lastRenderedPageBreak/>
        <w:t xml:space="preserve">Продолжение методических рекомендации </w:t>
      </w:r>
      <w:r w:rsidR="00334EEC">
        <w:rPr>
          <w:rFonts w:ascii="Times New Roman" w:hAnsi="Times New Roman"/>
          <w:bCs/>
          <w:color w:val="0D0D0D"/>
          <w:sz w:val="28"/>
          <w:szCs w:val="28"/>
        </w:rPr>
        <w:t>К</w:t>
      </w:r>
      <w:r w:rsidRPr="002A49FF">
        <w:rPr>
          <w:rFonts w:ascii="Times New Roman" w:hAnsi="Times New Roman"/>
          <w:bCs/>
          <w:color w:val="0D0D0D"/>
          <w:sz w:val="28"/>
          <w:szCs w:val="28"/>
        </w:rPr>
        <w:t>.1</w:t>
      </w:r>
    </w:p>
    <w:p w14:paraId="56979BCF" w14:textId="77777777" w:rsidR="002A49FF" w:rsidRPr="002A49FF" w:rsidRDefault="002A49FF" w:rsidP="002A49FF">
      <w:pPr>
        <w:spacing w:after="0" w:line="240" w:lineRule="auto"/>
        <w:rPr>
          <w:rFonts w:ascii="Times New Roman" w:hAnsi="Times New Roman"/>
          <w:bCs/>
          <w:color w:val="0D0D0D"/>
          <w:sz w:val="28"/>
          <w:szCs w:val="28"/>
        </w:rPr>
      </w:pPr>
    </w:p>
    <w:p w14:paraId="11413B3B" w14:textId="77777777" w:rsidR="002A49FF" w:rsidRPr="002A49FF" w:rsidRDefault="002A49FF" w:rsidP="002A49FF">
      <w:pPr>
        <w:spacing w:after="0" w:line="240" w:lineRule="auto"/>
        <w:rPr>
          <w:rFonts w:ascii="Times New Roman" w:hAnsi="Times New Roman"/>
          <w:bCs/>
          <w:color w:val="0D0D0D"/>
          <w:sz w:val="28"/>
          <w:szCs w:val="28"/>
        </w:rPr>
      </w:pPr>
      <w:r w:rsidRPr="002A49FF">
        <w:rPr>
          <w:rFonts w:ascii="Times New Roman" w:hAnsi="Times New Roman"/>
          <w:bCs/>
          <w:noProof/>
          <w:color w:val="0D0D0D"/>
          <w:sz w:val="28"/>
          <w:szCs w:val="28"/>
        </w:rPr>
        <w:drawing>
          <wp:inline distT="0" distB="0" distL="0" distR="0" wp14:anchorId="1807EBD7" wp14:editId="02EF4E1B">
            <wp:extent cx="5940425" cy="4761230"/>
            <wp:effectExtent l="0" t="0" r="3175" b="1270"/>
            <wp:docPr id="678578246" name="Рисунок 678578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5940425" cy="4761230"/>
                    </a:xfrm>
                    <a:prstGeom prst="rect">
                      <a:avLst/>
                    </a:prstGeom>
                  </pic:spPr>
                </pic:pic>
              </a:graphicData>
            </a:graphic>
          </wp:inline>
        </w:drawing>
      </w:r>
    </w:p>
    <w:p w14:paraId="0E89F08C" w14:textId="77777777" w:rsidR="002A49FF" w:rsidRPr="002A49FF" w:rsidRDefault="002A49FF" w:rsidP="002A49FF">
      <w:pPr>
        <w:spacing w:after="0" w:line="240" w:lineRule="auto"/>
        <w:jc w:val="center"/>
        <w:rPr>
          <w:rFonts w:ascii="Times New Roman" w:hAnsi="Times New Roman"/>
          <w:bCs/>
          <w:color w:val="0D0D0D"/>
          <w:sz w:val="28"/>
          <w:szCs w:val="28"/>
        </w:rPr>
      </w:pPr>
      <w:r w:rsidRPr="002A49FF">
        <w:rPr>
          <w:rFonts w:ascii="Times New Roman" w:hAnsi="Times New Roman"/>
          <w:bCs/>
          <w:noProof/>
          <w:color w:val="0D0D0D"/>
          <w:sz w:val="28"/>
          <w:szCs w:val="28"/>
        </w:rPr>
        <w:drawing>
          <wp:inline distT="0" distB="0" distL="0" distR="0" wp14:anchorId="319421B9" wp14:editId="1ADE8DBA">
            <wp:extent cx="5783993" cy="3669665"/>
            <wp:effectExtent l="0" t="0" r="7620" b="6985"/>
            <wp:docPr id="678578247" name="Рисунок 678578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7"/>
                    <a:srcRect t="1701"/>
                    <a:stretch/>
                  </pic:blipFill>
                  <pic:spPr bwMode="auto">
                    <a:xfrm>
                      <a:off x="0" y="0"/>
                      <a:ext cx="5793112" cy="3675451"/>
                    </a:xfrm>
                    <a:prstGeom prst="rect">
                      <a:avLst/>
                    </a:prstGeom>
                    <a:ln>
                      <a:noFill/>
                    </a:ln>
                    <a:extLst>
                      <a:ext uri="{53640926-AAD7-44D8-BBD7-CCE9431645EC}">
                        <a14:shadowObscured xmlns:a14="http://schemas.microsoft.com/office/drawing/2010/main"/>
                      </a:ext>
                    </a:extLst>
                  </pic:spPr>
                </pic:pic>
              </a:graphicData>
            </a:graphic>
          </wp:inline>
        </w:drawing>
      </w:r>
    </w:p>
    <w:p w14:paraId="5CDDE17B" w14:textId="77777777" w:rsidR="002A49FF" w:rsidRPr="002A49FF" w:rsidRDefault="002A49FF" w:rsidP="002A49FF">
      <w:pPr>
        <w:spacing w:after="0" w:line="240" w:lineRule="auto"/>
        <w:jc w:val="center"/>
        <w:rPr>
          <w:rFonts w:ascii="Times New Roman" w:hAnsi="Times New Roman"/>
          <w:bCs/>
          <w:color w:val="0D0D0D"/>
          <w:sz w:val="28"/>
          <w:szCs w:val="28"/>
        </w:rPr>
      </w:pPr>
    </w:p>
    <w:p w14:paraId="4720157B" w14:textId="73DAAE57" w:rsidR="002A49FF" w:rsidRPr="002A49FF" w:rsidRDefault="002A49FF" w:rsidP="002A49FF">
      <w:pPr>
        <w:spacing w:after="0" w:line="240" w:lineRule="auto"/>
        <w:rPr>
          <w:rFonts w:ascii="Times New Roman" w:hAnsi="Times New Roman"/>
          <w:bCs/>
          <w:color w:val="0D0D0D"/>
          <w:sz w:val="28"/>
          <w:szCs w:val="28"/>
        </w:rPr>
      </w:pPr>
      <w:r w:rsidRPr="002A49FF">
        <w:rPr>
          <w:rFonts w:ascii="Times New Roman" w:hAnsi="Times New Roman"/>
          <w:bCs/>
          <w:color w:val="0D0D0D"/>
          <w:sz w:val="28"/>
          <w:szCs w:val="28"/>
        </w:rPr>
        <w:lastRenderedPageBreak/>
        <w:t xml:space="preserve">Продолжение методических рекомендации </w:t>
      </w:r>
      <w:r w:rsidR="00334EEC">
        <w:rPr>
          <w:rFonts w:ascii="Times New Roman" w:hAnsi="Times New Roman"/>
          <w:bCs/>
          <w:color w:val="0D0D0D"/>
          <w:sz w:val="28"/>
          <w:szCs w:val="28"/>
        </w:rPr>
        <w:t>К</w:t>
      </w:r>
      <w:r w:rsidRPr="002A49FF">
        <w:rPr>
          <w:rFonts w:ascii="Times New Roman" w:hAnsi="Times New Roman"/>
          <w:bCs/>
          <w:color w:val="0D0D0D"/>
          <w:sz w:val="28"/>
          <w:szCs w:val="28"/>
        </w:rPr>
        <w:t>.2</w:t>
      </w:r>
    </w:p>
    <w:p w14:paraId="34E4FBCE" w14:textId="77777777" w:rsidR="002A49FF" w:rsidRPr="002A49FF" w:rsidRDefault="002A49FF" w:rsidP="002A49FF">
      <w:pPr>
        <w:spacing w:after="0" w:line="240" w:lineRule="auto"/>
        <w:rPr>
          <w:rFonts w:ascii="Times New Roman" w:hAnsi="Times New Roman"/>
          <w:bCs/>
          <w:color w:val="0D0D0D"/>
          <w:sz w:val="28"/>
          <w:szCs w:val="28"/>
        </w:rPr>
      </w:pPr>
    </w:p>
    <w:p w14:paraId="4F9CEBCC" w14:textId="77777777" w:rsidR="002A49FF" w:rsidRPr="002A49FF" w:rsidRDefault="002A49FF" w:rsidP="002A49FF">
      <w:pPr>
        <w:spacing w:after="0" w:line="240" w:lineRule="auto"/>
        <w:rPr>
          <w:rFonts w:ascii="Times New Roman" w:hAnsi="Times New Roman"/>
          <w:bCs/>
          <w:color w:val="0D0D0D"/>
          <w:sz w:val="28"/>
          <w:szCs w:val="28"/>
        </w:rPr>
      </w:pPr>
      <w:r w:rsidRPr="002A49FF">
        <w:rPr>
          <w:rFonts w:ascii="Times New Roman" w:hAnsi="Times New Roman"/>
          <w:bCs/>
          <w:noProof/>
          <w:color w:val="0D0D0D"/>
          <w:sz w:val="28"/>
          <w:szCs w:val="28"/>
        </w:rPr>
        <w:drawing>
          <wp:inline distT="0" distB="0" distL="0" distR="0" wp14:anchorId="66EFE90B" wp14:editId="1CCC27FC">
            <wp:extent cx="5940425" cy="4412615"/>
            <wp:effectExtent l="0" t="0" r="3175" b="698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5940425" cy="4412615"/>
                    </a:xfrm>
                    <a:prstGeom prst="rect">
                      <a:avLst/>
                    </a:prstGeom>
                  </pic:spPr>
                </pic:pic>
              </a:graphicData>
            </a:graphic>
          </wp:inline>
        </w:drawing>
      </w:r>
    </w:p>
    <w:p w14:paraId="520EC268" w14:textId="77777777" w:rsidR="002A49FF" w:rsidRPr="002A49FF" w:rsidRDefault="002A49FF" w:rsidP="002A49FF">
      <w:pPr>
        <w:spacing w:after="0" w:line="240" w:lineRule="auto"/>
        <w:jc w:val="center"/>
        <w:rPr>
          <w:rFonts w:ascii="Times New Roman" w:hAnsi="Times New Roman"/>
          <w:b/>
          <w:sz w:val="28"/>
          <w:szCs w:val="28"/>
        </w:rPr>
      </w:pPr>
      <w:r w:rsidRPr="002A49FF">
        <w:rPr>
          <w:rFonts w:ascii="Times New Roman" w:hAnsi="Times New Roman"/>
          <w:b/>
          <w:noProof/>
          <w:sz w:val="28"/>
          <w:szCs w:val="28"/>
        </w:rPr>
        <w:drawing>
          <wp:inline distT="0" distB="0" distL="0" distR="0" wp14:anchorId="5F26B1FB" wp14:editId="6A86D64E">
            <wp:extent cx="5940425" cy="4001770"/>
            <wp:effectExtent l="0" t="0" r="317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5940425" cy="4001770"/>
                    </a:xfrm>
                    <a:prstGeom prst="rect">
                      <a:avLst/>
                    </a:prstGeom>
                  </pic:spPr>
                </pic:pic>
              </a:graphicData>
            </a:graphic>
          </wp:inline>
        </w:drawing>
      </w:r>
    </w:p>
    <w:p w14:paraId="1B44ECB2" w14:textId="77777777" w:rsidR="002A49FF" w:rsidRPr="002A49FF" w:rsidRDefault="002A49FF" w:rsidP="002A49FF">
      <w:pPr>
        <w:spacing w:after="0" w:line="240" w:lineRule="auto"/>
        <w:jc w:val="center"/>
        <w:rPr>
          <w:rFonts w:ascii="Times New Roman" w:hAnsi="Times New Roman"/>
          <w:b/>
          <w:color w:val="0D0D0D"/>
          <w:sz w:val="28"/>
          <w:szCs w:val="28"/>
        </w:rPr>
      </w:pPr>
    </w:p>
    <w:p w14:paraId="3E392522" w14:textId="77777777" w:rsidR="002A49FF" w:rsidRPr="002A49FF" w:rsidRDefault="002A49FF" w:rsidP="002A49FF">
      <w:pPr>
        <w:spacing w:after="0" w:line="240" w:lineRule="auto"/>
        <w:jc w:val="center"/>
        <w:rPr>
          <w:rFonts w:ascii="Times New Roman" w:hAnsi="Times New Roman"/>
          <w:b/>
          <w:color w:val="0D0D0D"/>
          <w:sz w:val="28"/>
          <w:szCs w:val="28"/>
        </w:rPr>
      </w:pPr>
    </w:p>
    <w:p w14:paraId="3152533B" w14:textId="0CA6D3F2" w:rsidR="002A49FF" w:rsidRPr="002A49FF" w:rsidRDefault="002A49FF" w:rsidP="002A49FF">
      <w:pPr>
        <w:spacing w:after="0" w:line="240" w:lineRule="auto"/>
        <w:jc w:val="center"/>
        <w:rPr>
          <w:rFonts w:ascii="Times New Roman" w:hAnsi="Times New Roman"/>
          <w:b/>
          <w:color w:val="0D0D0D"/>
          <w:sz w:val="28"/>
          <w:szCs w:val="28"/>
        </w:rPr>
      </w:pPr>
      <w:r w:rsidRPr="002A49FF">
        <w:rPr>
          <w:rFonts w:ascii="Times New Roman" w:hAnsi="Times New Roman"/>
          <w:b/>
          <w:color w:val="0D0D0D"/>
          <w:sz w:val="28"/>
          <w:szCs w:val="28"/>
        </w:rPr>
        <w:t xml:space="preserve">ПРИЛОЖЕНИЕ </w:t>
      </w:r>
      <w:r w:rsidR="00334EEC">
        <w:rPr>
          <w:rFonts w:ascii="Times New Roman" w:hAnsi="Times New Roman"/>
          <w:b/>
          <w:color w:val="0D0D0D"/>
          <w:sz w:val="28"/>
          <w:szCs w:val="28"/>
        </w:rPr>
        <w:t>Л</w:t>
      </w:r>
    </w:p>
    <w:p w14:paraId="3E4FDC05" w14:textId="77777777" w:rsidR="002A49FF" w:rsidRPr="00FB039C" w:rsidRDefault="002A49FF" w:rsidP="002A49FF">
      <w:pPr>
        <w:spacing w:after="0" w:line="240" w:lineRule="auto"/>
        <w:jc w:val="center"/>
        <w:rPr>
          <w:rFonts w:ascii="Times New Roman" w:hAnsi="Times New Roman"/>
          <w:bCs/>
          <w:color w:val="0D0D0D"/>
          <w:sz w:val="28"/>
          <w:szCs w:val="28"/>
        </w:rPr>
      </w:pPr>
      <w:r w:rsidRPr="002A49FF">
        <w:rPr>
          <w:rFonts w:ascii="Times New Roman" w:hAnsi="Times New Roman"/>
          <w:bCs/>
          <w:color w:val="0D0D0D"/>
          <w:sz w:val="28"/>
          <w:szCs w:val="28"/>
        </w:rPr>
        <w:t xml:space="preserve">Сертификат участие в международной конференций </w:t>
      </w:r>
      <w:r w:rsidRPr="002A49FF">
        <w:rPr>
          <w:rFonts w:ascii="Times New Roman" w:hAnsi="Times New Roman"/>
          <w:bCs/>
          <w:color w:val="0D0D0D"/>
          <w:sz w:val="28"/>
          <w:szCs w:val="28"/>
          <w:lang w:val="en-US"/>
        </w:rPr>
        <w:t>ERAA</w:t>
      </w:r>
      <w:r w:rsidRPr="002A49FF">
        <w:rPr>
          <w:rFonts w:ascii="Times New Roman" w:hAnsi="Times New Roman"/>
          <w:bCs/>
          <w:color w:val="0D0D0D"/>
          <w:sz w:val="28"/>
          <w:szCs w:val="28"/>
        </w:rPr>
        <w:t>/</w:t>
      </w:r>
      <w:r w:rsidRPr="002A49FF">
        <w:rPr>
          <w:rFonts w:ascii="Times New Roman" w:hAnsi="Times New Roman"/>
          <w:bCs/>
          <w:color w:val="0D0D0D"/>
          <w:sz w:val="28"/>
          <w:szCs w:val="28"/>
          <w:lang w:val="en-US"/>
        </w:rPr>
        <w:t>ECER</w:t>
      </w:r>
    </w:p>
    <w:p w14:paraId="592D2CB4" w14:textId="54D44927" w:rsidR="00FB039C" w:rsidRPr="00FB039C" w:rsidRDefault="00FB039C" w:rsidP="00FB039C">
      <w:pPr>
        <w:spacing w:after="0" w:line="240" w:lineRule="auto"/>
        <w:jc w:val="center"/>
        <w:rPr>
          <w:rFonts w:ascii="Times New Roman" w:hAnsi="Times New Roman"/>
          <w:bCs/>
          <w:color w:val="0D0D0D"/>
          <w:sz w:val="28"/>
          <w:szCs w:val="28"/>
        </w:rPr>
      </w:pPr>
      <w:r w:rsidRPr="00FB039C">
        <w:rPr>
          <w:rFonts w:ascii="Times New Roman" w:hAnsi="Times New Roman"/>
          <w:bCs/>
          <w:noProof/>
          <w:color w:val="0D0D0D"/>
          <w:sz w:val="28"/>
          <w:szCs w:val="28"/>
        </w:rPr>
        <w:drawing>
          <wp:inline distT="0" distB="0" distL="0" distR="0" wp14:anchorId="5BC61554" wp14:editId="4323F0A9">
            <wp:extent cx="6096000" cy="8343900"/>
            <wp:effectExtent l="0" t="0" r="0" b="0"/>
            <wp:docPr id="1143354713"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096000" cy="8343900"/>
                    </a:xfrm>
                    <a:prstGeom prst="rect">
                      <a:avLst/>
                    </a:prstGeom>
                    <a:noFill/>
                    <a:ln>
                      <a:noFill/>
                    </a:ln>
                  </pic:spPr>
                </pic:pic>
              </a:graphicData>
            </a:graphic>
          </wp:inline>
        </w:drawing>
      </w:r>
    </w:p>
    <w:p w14:paraId="2866153A" w14:textId="77777777" w:rsidR="00FB039C" w:rsidRPr="00FB039C" w:rsidRDefault="00FB039C" w:rsidP="002A49FF">
      <w:pPr>
        <w:spacing w:after="0" w:line="240" w:lineRule="auto"/>
        <w:jc w:val="center"/>
        <w:rPr>
          <w:rFonts w:ascii="Times New Roman" w:hAnsi="Times New Roman"/>
          <w:bCs/>
          <w:color w:val="0D0D0D"/>
          <w:sz w:val="28"/>
          <w:szCs w:val="28"/>
        </w:rPr>
      </w:pPr>
    </w:p>
    <w:p w14:paraId="0C6FEA92" w14:textId="65936B1E" w:rsidR="002A49FF" w:rsidRPr="002A49FF" w:rsidRDefault="002A49FF" w:rsidP="002A49FF">
      <w:pPr>
        <w:tabs>
          <w:tab w:val="left" w:pos="6624"/>
        </w:tabs>
        <w:spacing w:after="0" w:line="240" w:lineRule="auto"/>
        <w:ind w:left="142"/>
        <w:jc w:val="center"/>
        <w:rPr>
          <w:rFonts w:ascii="Times New Roman" w:hAnsi="Times New Roman"/>
          <w:b/>
          <w:sz w:val="28"/>
          <w:szCs w:val="28"/>
          <w:lang w:val="kk-KZ"/>
        </w:rPr>
      </w:pPr>
      <w:r w:rsidRPr="002A49FF">
        <w:rPr>
          <w:rFonts w:ascii="Arial" w:hAnsi="Arial" w:cs="Arial"/>
          <w:sz w:val="24"/>
          <w:szCs w:val="24"/>
        </w:rPr>
        <w:br w:type="page"/>
      </w:r>
      <w:r w:rsidRPr="002A49FF">
        <w:rPr>
          <w:rFonts w:ascii="Times New Roman" w:hAnsi="Times New Roman"/>
          <w:b/>
          <w:sz w:val="28"/>
          <w:szCs w:val="28"/>
        </w:rPr>
        <w:lastRenderedPageBreak/>
        <w:t xml:space="preserve">ПРИЛОЖЕНИЕ </w:t>
      </w:r>
      <w:r w:rsidR="00274446">
        <w:rPr>
          <w:rFonts w:ascii="Times New Roman" w:hAnsi="Times New Roman"/>
          <w:b/>
          <w:sz w:val="28"/>
          <w:szCs w:val="28"/>
          <w:lang w:val="kk-KZ"/>
        </w:rPr>
        <w:t>М</w:t>
      </w:r>
    </w:p>
    <w:p w14:paraId="3C869A56" w14:textId="77777777" w:rsidR="002A49FF" w:rsidRPr="002A49FF" w:rsidRDefault="002A49FF" w:rsidP="002A49FF">
      <w:pPr>
        <w:shd w:val="clear" w:color="auto" w:fill="FFFFFF"/>
        <w:spacing w:after="0" w:line="240" w:lineRule="auto"/>
        <w:jc w:val="center"/>
        <w:outlineLvl w:val="0"/>
        <w:rPr>
          <w:rFonts w:ascii="Times New Roman" w:hAnsi="Times New Roman"/>
          <w:b/>
          <w:bCs/>
          <w:iCs/>
          <w:sz w:val="28"/>
          <w:szCs w:val="28"/>
        </w:rPr>
      </w:pPr>
      <w:r w:rsidRPr="002A49FF">
        <w:rPr>
          <w:rFonts w:ascii="Times New Roman" w:hAnsi="Times New Roman"/>
          <w:b/>
          <w:bCs/>
          <w:iCs/>
          <w:sz w:val="28"/>
          <w:szCs w:val="28"/>
          <w:lang w:val="kk-KZ"/>
        </w:rPr>
        <w:t>Образцы ФО учащихся</w:t>
      </w:r>
      <w:r w:rsidRPr="002A49FF">
        <w:rPr>
          <w:rFonts w:ascii="Times New Roman" w:hAnsi="Times New Roman"/>
          <w:b/>
          <w:bCs/>
          <w:iCs/>
          <w:sz w:val="28"/>
          <w:szCs w:val="28"/>
        </w:rPr>
        <w:t xml:space="preserve"> </w:t>
      </w:r>
      <w:r w:rsidRPr="002A49FF">
        <w:rPr>
          <w:rFonts w:ascii="Times New Roman" w:hAnsi="Times New Roman"/>
          <w:b/>
          <w:bCs/>
          <w:iCs/>
          <w:sz w:val="28"/>
          <w:szCs w:val="28"/>
          <w:lang w:val="kk-KZ"/>
        </w:rPr>
        <w:t>8-го класса</w:t>
      </w:r>
    </w:p>
    <w:p w14:paraId="12DBB108" w14:textId="77777777" w:rsidR="002A49FF" w:rsidRPr="002A49FF" w:rsidRDefault="002A49FF" w:rsidP="002A49FF">
      <w:pPr>
        <w:spacing w:after="0" w:line="240" w:lineRule="auto"/>
        <w:rPr>
          <w:rFonts w:ascii="Times New Roman" w:hAnsi="Times New Roman"/>
          <w:bCs/>
          <w:sz w:val="28"/>
          <w:szCs w:val="28"/>
        </w:rPr>
      </w:pPr>
      <w:r w:rsidRPr="002A49FF">
        <w:rPr>
          <w:rFonts w:ascii="Times New Roman" w:hAnsi="Times New Roman"/>
          <w:bCs/>
          <w:sz w:val="28"/>
          <w:szCs w:val="28"/>
          <w:lang w:val="kk-KZ"/>
        </w:rPr>
        <w:t>Образец ФО</w:t>
      </w:r>
      <w:r w:rsidRPr="002A49FF">
        <w:rPr>
          <w:rFonts w:ascii="Times New Roman" w:hAnsi="Times New Roman"/>
          <w:bCs/>
          <w:sz w:val="28"/>
          <w:szCs w:val="28"/>
        </w:rPr>
        <w:t>1</w:t>
      </w:r>
    </w:p>
    <w:p w14:paraId="112346F1" w14:textId="77777777" w:rsidR="002A49FF" w:rsidRPr="002A49FF" w:rsidRDefault="002A49FF" w:rsidP="002A49FF">
      <w:pPr>
        <w:shd w:val="clear" w:color="auto" w:fill="FFFFFF"/>
        <w:spacing w:after="0" w:line="240" w:lineRule="auto"/>
        <w:jc w:val="center"/>
        <w:outlineLvl w:val="0"/>
        <w:rPr>
          <w:rFonts w:ascii="Times New Roman" w:hAnsi="Times New Roman"/>
          <w:b/>
          <w:iCs/>
          <w:sz w:val="28"/>
          <w:szCs w:val="28"/>
        </w:rPr>
      </w:pPr>
      <w:r w:rsidRPr="002A49FF">
        <w:rPr>
          <w:rFonts w:ascii="Times New Roman" w:hAnsi="Times New Roman"/>
          <w:noProof/>
          <w:sz w:val="28"/>
          <w:szCs w:val="28"/>
        </w:rPr>
        <w:drawing>
          <wp:inline distT="0" distB="0" distL="0" distR="0" wp14:anchorId="51D84C4C" wp14:editId="71F3D0E7">
            <wp:extent cx="5940425" cy="7398529"/>
            <wp:effectExtent l="0" t="0" r="3175" b="0"/>
            <wp:docPr id="109" name="Рисунок 109" descr="Изображение выглядит как текст, снимок экрана, Шрифт, число&#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Изображение выглядит как текст, снимок экрана, Шрифт, число&#10;&#10;Содержимое, созданное искусственным интеллектом, может быть неверным."/>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940425" cy="7398529"/>
                    </a:xfrm>
                    <a:prstGeom prst="rect">
                      <a:avLst/>
                    </a:prstGeom>
                    <a:noFill/>
                    <a:ln>
                      <a:noFill/>
                    </a:ln>
                  </pic:spPr>
                </pic:pic>
              </a:graphicData>
            </a:graphic>
          </wp:inline>
        </w:drawing>
      </w:r>
    </w:p>
    <w:p w14:paraId="11654686" w14:textId="77777777" w:rsidR="002A49FF" w:rsidRPr="002A49FF" w:rsidRDefault="002A49FF" w:rsidP="002A49FF">
      <w:pPr>
        <w:shd w:val="clear" w:color="auto" w:fill="FFFFFF"/>
        <w:spacing w:after="0" w:line="240" w:lineRule="auto"/>
        <w:jc w:val="center"/>
        <w:outlineLvl w:val="0"/>
        <w:rPr>
          <w:rFonts w:ascii="Times New Roman" w:hAnsi="Times New Roman"/>
          <w:b/>
          <w:iCs/>
          <w:sz w:val="28"/>
          <w:szCs w:val="28"/>
        </w:rPr>
      </w:pPr>
    </w:p>
    <w:p w14:paraId="754F3447" w14:textId="77777777" w:rsidR="002A49FF" w:rsidRPr="002A49FF" w:rsidRDefault="002A49FF" w:rsidP="002A49FF">
      <w:pPr>
        <w:shd w:val="clear" w:color="auto" w:fill="FFFFFF"/>
        <w:spacing w:after="0" w:line="240" w:lineRule="auto"/>
        <w:jc w:val="center"/>
        <w:outlineLvl w:val="0"/>
        <w:rPr>
          <w:rFonts w:ascii="Times New Roman" w:hAnsi="Times New Roman"/>
          <w:b/>
          <w:iCs/>
          <w:sz w:val="28"/>
          <w:szCs w:val="28"/>
        </w:rPr>
      </w:pPr>
    </w:p>
    <w:p w14:paraId="7A95916F" w14:textId="77777777" w:rsidR="002A49FF" w:rsidRPr="002A49FF" w:rsidRDefault="002A49FF" w:rsidP="002A49FF">
      <w:pPr>
        <w:shd w:val="clear" w:color="auto" w:fill="FFFFFF"/>
        <w:spacing w:after="0" w:line="240" w:lineRule="auto"/>
        <w:jc w:val="center"/>
        <w:outlineLvl w:val="0"/>
        <w:rPr>
          <w:rFonts w:ascii="Times New Roman" w:hAnsi="Times New Roman"/>
          <w:b/>
          <w:sz w:val="28"/>
          <w:szCs w:val="28"/>
        </w:rPr>
      </w:pPr>
    </w:p>
    <w:p w14:paraId="56F94316" w14:textId="77777777" w:rsidR="002A49FF" w:rsidRPr="002A49FF" w:rsidRDefault="002A49FF" w:rsidP="002A49FF">
      <w:pPr>
        <w:shd w:val="clear" w:color="auto" w:fill="FFFFFF"/>
        <w:spacing w:after="0" w:line="240" w:lineRule="auto"/>
        <w:jc w:val="center"/>
        <w:outlineLvl w:val="0"/>
        <w:rPr>
          <w:rFonts w:ascii="Times New Roman" w:hAnsi="Times New Roman"/>
          <w:b/>
          <w:sz w:val="28"/>
          <w:szCs w:val="28"/>
        </w:rPr>
      </w:pPr>
    </w:p>
    <w:p w14:paraId="338F9542" w14:textId="77777777" w:rsidR="002A49FF" w:rsidRPr="002A49FF" w:rsidRDefault="002A49FF" w:rsidP="002A49FF">
      <w:pPr>
        <w:shd w:val="clear" w:color="auto" w:fill="FFFFFF"/>
        <w:spacing w:after="0" w:line="240" w:lineRule="auto"/>
        <w:jc w:val="center"/>
        <w:outlineLvl w:val="0"/>
        <w:rPr>
          <w:rFonts w:ascii="Times New Roman" w:hAnsi="Times New Roman"/>
          <w:b/>
          <w:sz w:val="28"/>
          <w:szCs w:val="28"/>
        </w:rPr>
      </w:pPr>
    </w:p>
    <w:p w14:paraId="265DDEE4" w14:textId="77777777" w:rsidR="002A49FF" w:rsidRPr="002A49FF" w:rsidRDefault="002A49FF" w:rsidP="002A49FF">
      <w:pPr>
        <w:shd w:val="clear" w:color="auto" w:fill="FFFFFF"/>
        <w:spacing w:after="0" w:line="240" w:lineRule="auto"/>
        <w:jc w:val="center"/>
        <w:outlineLvl w:val="0"/>
        <w:rPr>
          <w:rFonts w:ascii="Times New Roman" w:hAnsi="Times New Roman"/>
          <w:b/>
          <w:sz w:val="28"/>
          <w:szCs w:val="28"/>
        </w:rPr>
      </w:pPr>
    </w:p>
    <w:p w14:paraId="7A3CA977" w14:textId="57010427" w:rsidR="002A49FF" w:rsidRPr="002A49FF" w:rsidRDefault="002A49FF" w:rsidP="002A49FF">
      <w:pPr>
        <w:shd w:val="clear" w:color="auto" w:fill="FFFFFF"/>
        <w:spacing w:after="0" w:line="240" w:lineRule="auto"/>
        <w:outlineLvl w:val="0"/>
        <w:rPr>
          <w:rFonts w:ascii="Times New Roman" w:hAnsi="Times New Roman"/>
          <w:sz w:val="28"/>
          <w:szCs w:val="28"/>
        </w:rPr>
      </w:pPr>
      <w:r w:rsidRPr="002A49FF">
        <w:rPr>
          <w:rFonts w:ascii="Times New Roman" w:hAnsi="Times New Roman"/>
          <w:sz w:val="28"/>
          <w:szCs w:val="28"/>
        </w:rPr>
        <w:t xml:space="preserve">Продолжение образца ФО1 </w:t>
      </w:r>
      <w:r w:rsidR="00274446">
        <w:rPr>
          <w:rFonts w:ascii="Times New Roman" w:hAnsi="Times New Roman"/>
          <w:sz w:val="28"/>
          <w:szCs w:val="28"/>
        </w:rPr>
        <w:t>М</w:t>
      </w:r>
      <w:r w:rsidRPr="002A49FF">
        <w:rPr>
          <w:rFonts w:ascii="Times New Roman" w:hAnsi="Times New Roman"/>
          <w:sz w:val="28"/>
          <w:szCs w:val="28"/>
        </w:rPr>
        <w:t xml:space="preserve">.1  </w:t>
      </w:r>
    </w:p>
    <w:p w14:paraId="043E35DE" w14:textId="77777777" w:rsidR="002A49FF" w:rsidRPr="002A49FF" w:rsidRDefault="002A49FF" w:rsidP="002A49FF">
      <w:pPr>
        <w:shd w:val="clear" w:color="auto" w:fill="FFFFFF"/>
        <w:spacing w:after="0" w:line="240" w:lineRule="auto"/>
        <w:outlineLvl w:val="0"/>
        <w:rPr>
          <w:rFonts w:ascii="Times New Roman" w:hAnsi="Times New Roman"/>
          <w:b/>
          <w:sz w:val="28"/>
          <w:szCs w:val="28"/>
        </w:rPr>
      </w:pPr>
      <w:r w:rsidRPr="002A49FF">
        <w:rPr>
          <w:rFonts w:ascii="Times New Roman" w:hAnsi="Times New Roman"/>
          <w:noProof/>
          <w:sz w:val="28"/>
          <w:szCs w:val="28"/>
        </w:rPr>
        <w:drawing>
          <wp:inline distT="0" distB="0" distL="0" distR="0" wp14:anchorId="31A23132" wp14:editId="364607A2">
            <wp:extent cx="5753100" cy="8369300"/>
            <wp:effectExtent l="0" t="0" r="0" b="0"/>
            <wp:docPr id="110" name="Рисунок 110" descr="Изображение выглядит как текст, Параллельный, диаграмма, снимок экран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Изображение выглядит как текст, Параллельный, диаграмма, снимок экрана&#10;&#10;Содержимое, созданное искусственным интеллектом, может быть неверным."/>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753100" cy="8369300"/>
                    </a:xfrm>
                    <a:prstGeom prst="rect">
                      <a:avLst/>
                    </a:prstGeom>
                    <a:noFill/>
                    <a:ln>
                      <a:noFill/>
                    </a:ln>
                  </pic:spPr>
                </pic:pic>
              </a:graphicData>
            </a:graphic>
          </wp:inline>
        </w:drawing>
      </w:r>
      <w:r w:rsidRPr="002A49FF">
        <w:rPr>
          <w:rFonts w:ascii="Times New Roman" w:hAnsi="Times New Roman"/>
          <w:sz w:val="28"/>
          <w:szCs w:val="28"/>
        </w:rPr>
        <w:t xml:space="preserve"> </w:t>
      </w:r>
    </w:p>
    <w:p w14:paraId="61A52E08" w14:textId="77777777" w:rsidR="002A49FF" w:rsidRPr="002A49FF" w:rsidRDefault="002A49FF" w:rsidP="002A49FF">
      <w:pPr>
        <w:spacing w:after="0" w:line="240" w:lineRule="auto"/>
        <w:rPr>
          <w:rFonts w:ascii="Times New Roman" w:hAnsi="Times New Roman"/>
          <w:sz w:val="28"/>
          <w:szCs w:val="28"/>
        </w:rPr>
      </w:pPr>
    </w:p>
    <w:p w14:paraId="18E3E571" w14:textId="77777777" w:rsidR="002A49FF" w:rsidRPr="002A49FF" w:rsidRDefault="002A49FF" w:rsidP="002A49FF">
      <w:pPr>
        <w:spacing w:after="0" w:line="240" w:lineRule="auto"/>
        <w:rPr>
          <w:rFonts w:ascii="Times New Roman" w:hAnsi="Times New Roman"/>
          <w:sz w:val="28"/>
          <w:szCs w:val="28"/>
        </w:rPr>
      </w:pPr>
    </w:p>
    <w:p w14:paraId="0049FB38" w14:textId="44235F77" w:rsidR="002A49FF" w:rsidRPr="002A49FF" w:rsidRDefault="002A49FF" w:rsidP="002A49FF">
      <w:pPr>
        <w:spacing w:after="0" w:line="240" w:lineRule="auto"/>
        <w:rPr>
          <w:rFonts w:ascii="Times New Roman" w:hAnsi="Times New Roman"/>
          <w:sz w:val="28"/>
          <w:szCs w:val="28"/>
        </w:rPr>
      </w:pPr>
      <w:r w:rsidRPr="002A49FF">
        <w:rPr>
          <w:rFonts w:ascii="Times New Roman" w:hAnsi="Times New Roman"/>
          <w:sz w:val="28"/>
          <w:szCs w:val="28"/>
        </w:rPr>
        <w:lastRenderedPageBreak/>
        <w:t xml:space="preserve">Продолжение образца ФО1 </w:t>
      </w:r>
      <w:r w:rsidR="00274446">
        <w:rPr>
          <w:rFonts w:ascii="Times New Roman" w:hAnsi="Times New Roman"/>
          <w:sz w:val="28"/>
          <w:szCs w:val="28"/>
        </w:rPr>
        <w:t>М</w:t>
      </w:r>
      <w:r w:rsidRPr="002A49FF">
        <w:rPr>
          <w:rFonts w:ascii="Times New Roman" w:hAnsi="Times New Roman"/>
          <w:sz w:val="28"/>
          <w:szCs w:val="28"/>
        </w:rPr>
        <w:t>.2</w:t>
      </w:r>
    </w:p>
    <w:p w14:paraId="31374F36" w14:textId="77777777" w:rsidR="002A49FF" w:rsidRPr="002A49FF" w:rsidRDefault="002A49FF" w:rsidP="002A49FF">
      <w:pPr>
        <w:spacing w:after="0" w:line="240" w:lineRule="auto"/>
        <w:rPr>
          <w:rFonts w:ascii="Times New Roman" w:hAnsi="Times New Roman"/>
          <w:sz w:val="28"/>
          <w:szCs w:val="28"/>
        </w:rPr>
      </w:pPr>
      <w:r w:rsidRPr="002A49FF">
        <w:rPr>
          <w:rFonts w:ascii="Times New Roman" w:hAnsi="Times New Roman"/>
          <w:noProof/>
          <w:sz w:val="28"/>
          <w:szCs w:val="28"/>
        </w:rPr>
        <w:drawing>
          <wp:inline distT="0" distB="0" distL="0" distR="0" wp14:anchorId="379F9BBB" wp14:editId="01263286">
            <wp:extent cx="5940425" cy="7054996"/>
            <wp:effectExtent l="0" t="0" r="3175"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940425" cy="7054996"/>
                    </a:xfrm>
                    <a:prstGeom prst="rect">
                      <a:avLst/>
                    </a:prstGeom>
                    <a:noFill/>
                    <a:ln>
                      <a:noFill/>
                    </a:ln>
                  </pic:spPr>
                </pic:pic>
              </a:graphicData>
            </a:graphic>
          </wp:inline>
        </w:drawing>
      </w:r>
    </w:p>
    <w:p w14:paraId="31E6A97B" w14:textId="77777777" w:rsidR="002A49FF" w:rsidRPr="002A49FF" w:rsidRDefault="002A49FF" w:rsidP="002A49FF">
      <w:pPr>
        <w:spacing w:after="0" w:line="240" w:lineRule="auto"/>
        <w:rPr>
          <w:rFonts w:ascii="Times New Roman" w:hAnsi="Times New Roman"/>
          <w:sz w:val="28"/>
          <w:szCs w:val="28"/>
          <w:lang w:val="kk-KZ"/>
        </w:rPr>
      </w:pPr>
    </w:p>
    <w:p w14:paraId="790093E5" w14:textId="77777777" w:rsidR="002A49FF" w:rsidRPr="002A49FF" w:rsidRDefault="002A49FF" w:rsidP="002A49FF">
      <w:pPr>
        <w:spacing w:after="0" w:line="240" w:lineRule="auto"/>
        <w:rPr>
          <w:rFonts w:ascii="Times New Roman" w:hAnsi="Times New Roman"/>
          <w:sz w:val="28"/>
          <w:szCs w:val="28"/>
          <w:lang w:val="kk-KZ"/>
        </w:rPr>
      </w:pPr>
    </w:p>
    <w:p w14:paraId="2636AB95" w14:textId="77777777" w:rsidR="002A49FF" w:rsidRPr="002A49FF" w:rsidRDefault="002A49FF" w:rsidP="002A49FF">
      <w:pPr>
        <w:spacing w:after="0" w:line="240" w:lineRule="auto"/>
        <w:rPr>
          <w:rFonts w:ascii="Times New Roman" w:hAnsi="Times New Roman"/>
          <w:sz w:val="28"/>
          <w:szCs w:val="28"/>
          <w:lang w:val="kk-KZ"/>
        </w:rPr>
      </w:pPr>
    </w:p>
    <w:p w14:paraId="1A61427B" w14:textId="77777777" w:rsidR="002A49FF" w:rsidRPr="002A49FF" w:rsidRDefault="002A49FF" w:rsidP="002A49FF">
      <w:pPr>
        <w:spacing w:after="0" w:line="240" w:lineRule="auto"/>
        <w:rPr>
          <w:rFonts w:ascii="Times New Roman" w:hAnsi="Times New Roman"/>
          <w:sz w:val="28"/>
          <w:szCs w:val="28"/>
          <w:lang w:val="kk-KZ"/>
        </w:rPr>
      </w:pPr>
    </w:p>
    <w:p w14:paraId="204029E0" w14:textId="77777777" w:rsidR="002A49FF" w:rsidRPr="002A49FF" w:rsidRDefault="002A49FF" w:rsidP="002A49FF">
      <w:pPr>
        <w:spacing w:after="0" w:line="240" w:lineRule="auto"/>
        <w:rPr>
          <w:rFonts w:ascii="Times New Roman" w:hAnsi="Times New Roman"/>
          <w:sz w:val="28"/>
          <w:szCs w:val="28"/>
          <w:lang w:val="kk-KZ"/>
        </w:rPr>
      </w:pPr>
    </w:p>
    <w:p w14:paraId="58932AE6" w14:textId="77777777" w:rsidR="002A49FF" w:rsidRDefault="002A49FF" w:rsidP="002A49FF">
      <w:pPr>
        <w:spacing w:after="0" w:line="240" w:lineRule="auto"/>
        <w:rPr>
          <w:rFonts w:ascii="Times New Roman" w:hAnsi="Times New Roman"/>
          <w:sz w:val="28"/>
          <w:szCs w:val="28"/>
          <w:lang w:val="kk-KZ"/>
        </w:rPr>
      </w:pPr>
    </w:p>
    <w:p w14:paraId="227535B7" w14:textId="77777777" w:rsidR="00836183" w:rsidRPr="002A49FF" w:rsidRDefault="00836183" w:rsidP="002A49FF">
      <w:pPr>
        <w:spacing w:after="0" w:line="240" w:lineRule="auto"/>
        <w:rPr>
          <w:rFonts w:ascii="Times New Roman" w:hAnsi="Times New Roman"/>
          <w:sz w:val="28"/>
          <w:szCs w:val="28"/>
          <w:lang w:val="kk-KZ"/>
        </w:rPr>
      </w:pPr>
    </w:p>
    <w:p w14:paraId="20E1A00F" w14:textId="77777777" w:rsidR="002A49FF" w:rsidRPr="002A49FF" w:rsidRDefault="002A49FF" w:rsidP="002A49FF">
      <w:pPr>
        <w:spacing w:after="0" w:line="240" w:lineRule="auto"/>
        <w:rPr>
          <w:rFonts w:ascii="Times New Roman" w:hAnsi="Times New Roman"/>
          <w:sz w:val="28"/>
          <w:szCs w:val="28"/>
          <w:lang w:val="kk-KZ"/>
        </w:rPr>
      </w:pPr>
    </w:p>
    <w:p w14:paraId="0AC62583" w14:textId="77777777" w:rsidR="002A49FF" w:rsidRPr="002A49FF" w:rsidRDefault="002A49FF" w:rsidP="002A49FF">
      <w:pPr>
        <w:spacing w:after="0" w:line="240" w:lineRule="auto"/>
        <w:rPr>
          <w:rFonts w:ascii="Times New Roman" w:hAnsi="Times New Roman"/>
          <w:sz w:val="28"/>
          <w:szCs w:val="28"/>
          <w:lang w:val="kk-KZ"/>
        </w:rPr>
      </w:pPr>
    </w:p>
    <w:p w14:paraId="32197497" w14:textId="4989118E" w:rsidR="002A49FF" w:rsidRPr="002A49FF" w:rsidRDefault="002A49FF" w:rsidP="00836183">
      <w:pPr>
        <w:tabs>
          <w:tab w:val="left" w:pos="1065"/>
        </w:tabs>
        <w:spacing w:after="0" w:line="240" w:lineRule="auto"/>
        <w:rPr>
          <w:rFonts w:ascii="Times New Roman" w:hAnsi="Times New Roman"/>
          <w:sz w:val="28"/>
          <w:szCs w:val="28"/>
        </w:rPr>
      </w:pPr>
      <w:r w:rsidRPr="002A49FF">
        <w:rPr>
          <w:rFonts w:ascii="Times New Roman" w:hAnsi="Times New Roman"/>
          <w:sz w:val="28"/>
          <w:szCs w:val="28"/>
          <w:lang w:val="kk-KZ"/>
        </w:rPr>
        <w:lastRenderedPageBreak/>
        <w:t>П</w:t>
      </w:r>
      <w:proofErr w:type="spellStart"/>
      <w:r w:rsidRPr="002A49FF">
        <w:rPr>
          <w:rFonts w:ascii="Times New Roman" w:hAnsi="Times New Roman"/>
          <w:sz w:val="28"/>
          <w:szCs w:val="28"/>
        </w:rPr>
        <w:t>родолжение</w:t>
      </w:r>
      <w:proofErr w:type="spellEnd"/>
      <w:r w:rsidRPr="002A49FF">
        <w:rPr>
          <w:rFonts w:ascii="Times New Roman" w:hAnsi="Times New Roman"/>
          <w:sz w:val="28"/>
          <w:szCs w:val="28"/>
        </w:rPr>
        <w:t xml:space="preserve"> образца ФО1 </w:t>
      </w:r>
      <w:r w:rsidR="00274446">
        <w:rPr>
          <w:rFonts w:ascii="Times New Roman" w:hAnsi="Times New Roman"/>
          <w:sz w:val="28"/>
          <w:szCs w:val="28"/>
          <w:lang w:val="kk-KZ"/>
        </w:rPr>
        <w:t>М</w:t>
      </w:r>
      <w:r w:rsidRPr="002A49FF">
        <w:rPr>
          <w:rFonts w:ascii="Times New Roman" w:hAnsi="Times New Roman"/>
          <w:sz w:val="28"/>
          <w:szCs w:val="28"/>
        </w:rPr>
        <w:t>.3</w:t>
      </w:r>
    </w:p>
    <w:p w14:paraId="159AA092" w14:textId="77777777" w:rsidR="002A49FF" w:rsidRPr="002A49FF" w:rsidRDefault="002A49FF" w:rsidP="002A49FF">
      <w:pPr>
        <w:spacing w:after="0" w:line="240" w:lineRule="auto"/>
        <w:rPr>
          <w:rFonts w:ascii="Times New Roman" w:hAnsi="Times New Roman"/>
          <w:iCs/>
          <w:sz w:val="28"/>
          <w:szCs w:val="28"/>
        </w:rPr>
      </w:pPr>
      <w:r w:rsidRPr="002A49FF">
        <w:rPr>
          <w:rFonts w:ascii="Times New Roman" w:hAnsi="Times New Roman"/>
          <w:noProof/>
          <w:sz w:val="28"/>
          <w:szCs w:val="28"/>
        </w:rPr>
        <w:drawing>
          <wp:inline distT="0" distB="0" distL="0" distR="0" wp14:anchorId="316CED23" wp14:editId="3AD222DF">
            <wp:extent cx="5911850" cy="7029450"/>
            <wp:effectExtent l="0" t="0" r="0" b="0"/>
            <wp:docPr id="112" name="Рисунок 112" descr="Изображение выглядит как текст, снимок экрана, Параллельный, диаграмм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Изображение выглядит как текст, снимок экрана, Параллельный, диаграмма&#10;&#10;Содержимое, созданное искусственным интеллектом, может быть неверным."/>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5911850" cy="7029450"/>
                    </a:xfrm>
                    <a:prstGeom prst="rect">
                      <a:avLst/>
                    </a:prstGeom>
                    <a:noFill/>
                    <a:ln>
                      <a:noFill/>
                    </a:ln>
                  </pic:spPr>
                </pic:pic>
              </a:graphicData>
            </a:graphic>
          </wp:inline>
        </w:drawing>
      </w:r>
    </w:p>
    <w:p w14:paraId="680EC11A" w14:textId="77777777" w:rsidR="002A49FF" w:rsidRPr="002A49FF" w:rsidRDefault="002A49FF" w:rsidP="002A49FF">
      <w:pPr>
        <w:tabs>
          <w:tab w:val="left" w:pos="5737"/>
        </w:tabs>
        <w:spacing w:after="0" w:line="240" w:lineRule="auto"/>
        <w:jc w:val="center"/>
        <w:rPr>
          <w:rFonts w:ascii="Times New Roman" w:hAnsi="Times New Roman"/>
          <w:b/>
          <w:sz w:val="28"/>
          <w:szCs w:val="28"/>
          <w:lang w:val="kk-KZ"/>
        </w:rPr>
      </w:pPr>
    </w:p>
    <w:p w14:paraId="1912E7E7" w14:textId="77777777" w:rsidR="002A49FF" w:rsidRPr="002A49FF" w:rsidRDefault="002A49FF" w:rsidP="002A49FF">
      <w:pPr>
        <w:tabs>
          <w:tab w:val="left" w:pos="5737"/>
        </w:tabs>
        <w:spacing w:after="0" w:line="240" w:lineRule="auto"/>
        <w:jc w:val="center"/>
        <w:rPr>
          <w:rFonts w:ascii="Times New Roman" w:hAnsi="Times New Roman"/>
          <w:b/>
          <w:sz w:val="28"/>
          <w:szCs w:val="28"/>
          <w:lang w:val="kk-KZ"/>
        </w:rPr>
      </w:pPr>
    </w:p>
    <w:p w14:paraId="05573A26" w14:textId="77777777" w:rsidR="002A49FF" w:rsidRPr="002A49FF" w:rsidRDefault="002A49FF" w:rsidP="002A49FF">
      <w:pPr>
        <w:tabs>
          <w:tab w:val="left" w:pos="5737"/>
        </w:tabs>
        <w:spacing w:after="0" w:line="240" w:lineRule="auto"/>
        <w:jc w:val="center"/>
        <w:rPr>
          <w:rFonts w:ascii="Times New Roman" w:hAnsi="Times New Roman"/>
          <w:b/>
          <w:sz w:val="28"/>
          <w:szCs w:val="28"/>
          <w:lang w:val="kk-KZ"/>
        </w:rPr>
      </w:pPr>
    </w:p>
    <w:p w14:paraId="7E5E843D" w14:textId="77777777" w:rsidR="002A49FF" w:rsidRPr="002A49FF" w:rsidRDefault="002A49FF" w:rsidP="002A49FF">
      <w:pPr>
        <w:tabs>
          <w:tab w:val="left" w:pos="5737"/>
        </w:tabs>
        <w:spacing w:after="0" w:line="240" w:lineRule="auto"/>
        <w:jc w:val="center"/>
        <w:rPr>
          <w:rFonts w:ascii="Times New Roman" w:hAnsi="Times New Roman"/>
          <w:b/>
          <w:sz w:val="28"/>
          <w:szCs w:val="28"/>
          <w:lang w:val="kk-KZ"/>
        </w:rPr>
      </w:pPr>
    </w:p>
    <w:p w14:paraId="0B042075" w14:textId="77777777" w:rsidR="002A49FF" w:rsidRPr="002A49FF" w:rsidRDefault="002A49FF" w:rsidP="002A49FF">
      <w:pPr>
        <w:tabs>
          <w:tab w:val="left" w:pos="5737"/>
        </w:tabs>
        <w:spacing w:after="0" w:line="240" w:lineRule="auto"/>
        <w:jc w:val="center"/>
        <w:rPr>
          <w:rFonts w:ascii="Times New Roman" w:hAnsi="Times New Roman"/>
          <w:b/>
          <w:sz w:val="28"/>
          <w:szCs w:val="28"/>
          <w:lang w:val="kk-KZ"/>
        </w:rPr>
      </w:pPr>
    </w:p>
    <w:p w14:paraId="385DEB91" w14:textId="77777777" w:rsidR="002A49FF" w:rsidRPr="002A49FF" w:rsidRDefault="002A49FF" w:rsidP="002A49FF">
      <w:pPr>
        <w:tabs>
          <w:tab w:val="left" w:pos="5737"/>
        </w:tabs>
        <w:spacing w:after="0" w:line="240" w:lineRule="auto"/>
        <w:jc w:val="center"/>
        <w:rPr>
          <w:rFonts w:ascii="Times New Roman" w:hAnsi="Times New Roman"/>
          <w:b/>
          <w:sz w:val="28"/>
          <w:szCs w:val="28"/>
          <w:lang w:val="kk-KZ"/>
        </w:rPr>
      </w:pPr>
    </w:p>
    <w:p w14:paraId="0622E2F6" w14:textId="77777777" w:rsidR="002A49FF" w:rsidRPr="002A49FF" w:rsidRDefault="002A49FF" w:rsidP="002A49FF">
      <w:pPr>
        <w:tabs>
          <w:tab w:val="left" w:pos="5737"/>
        </w:tabs>
        <w:spacing w:after="0" w:line="240" w:lineRule="auto"/>
        <w:jc w:val="center"/>
        <w:rPr>
          <w:rFonts w:ascii="Times New Roman" w:hAnsi="Times New Roman"/>
          <w:b/>
          <w:sz w:val="28"/>
          <w:szCs w:val="28"/>
          <w:lang w:val="kk-KZ"/>
        </w:rPr>
      </w:pPr>
    </w:p>
    <w:p w14:paraId="03699D36" w14:textId="77777777" w:rsidR="002A49FF" w:rsidRDefault="002A49FF" w:rsidP="002A49FF">
      <w:pPr>
        <w:tabs>
          <w:tab w:val="left" w:pos="5737"/>
        </w:tabs>
        <w:spacing w:after="0" w:line="240" w:lineRule="auto"/>
        <w:jc w:val="center"/>
        <w:rPr>
          <w:rFonts w:ascii="Times New Roman" w:hAnsi="Times New Roman"/>
          <w:b/>
          <w:sz w:val="28"/>
          <w:szCs w:val="28"/>
          <w:lang w:val="kk-KZ"/>
        </w:rPr>
      </w:pPr>
    </w:p>
    <w:p w14:paraId="1032B569" w14:textId="77777777" w:rsidR="00836183" w:rsidRPr="002A49FF" w:rsidRDefault="00836183" w:rsidP="002A49FF">
      <w:pPr>
        <w:tabs>
          <w:tab w:val="left" w:pos="5737"/>
        </w:tabs>
        <w:spacing w:after="0" w:line="240" w:lineRule="auto"/>
        <w:jc w:val="center"/>
        <w:rPr>
          <w:rFonts w:ascii="Times New Roman" w:hAnsi="Times New Roman"/>
          <w:b/>
          <w:sz w:val="28"/>
          <w:szCs w:val="28"/>
          <w:lang w:val="kk-KZ"/>
        </w:rPr>
      </w:pPr>
    </w:p>
    <w:p w14:paraId="05C0C9AF" w14:textId="560BBF80" w:rsidR="002A49FF" w:rsidRPr="002A49FF" w:rsidRDefault="002A49FF" w:rsidP="002A49FF">
      <w:pPr>
        <w:tabs>
          <w:tab w:val="left" w:pos="5737"/>
        </w:tabs>
        <w:spacing w:after="0" w:line="240" w:lineRule="auto"/>
        <w:rPr>
          <w:rFonts w:ascii="Times New Roman" w:hAnsi="Times New Roman"/>
          <w:sz w:val="28"/>
          <w:szCs w:val="28"/>
        </w:rPr>
      </w:pPr>
      <w:r w:rsidRPr="002A49FF">
        <w:rPr>
          <w:rFonts w:ascii="Times New Roman" w:hAnsi="Times New Roman"/>
          <w:sz w:val="28"/>
          <w:szCs w:val="28"/>
          <w:lang w:val="kk-KZ"/>
        </w:rPr>
        <w:lastRenderedPageBreak/>
        <w:t>П</w:t>
      </w:r>
      <w:proofErr w:type="spellStart"/>
      <w:r w:rsidRPr="002A49FF">
        <w:rPr>
          <w:rFonts w:ascii="Times New Roman" w:hAnsi="Times New Roman"/>
          <w:sz w:val="28"/>
          <w:szCs w:val="28"/>
        </w:rPr>
        <w:t>родолжение</w:t>
      </w:r>
      <w:proofErr w:type="spellEnd"/>
      <w:r w:rsidRPr="002A49FF">
        <w:rPr>
          <w:rFonts w:ascii="Times New Roman" w:hAnsi="Times New Roman"/>
          <w:sz w:val="28"/>
          <w:szCs w:val="28"/>
        </w:rPr>
        <w:t xml:space="preserve"> образца ФО2 </w:t>
      </w:r>
      <w:r w:rsidR="00274446">
        <w:rPr>
          <w:rFonts w:ascii="Times New Roman" w:hAnsi="Times New Roman"/>
          <w:sz w:val="28"/>
          <w:szCs w:val="28"/>
          <w:lang w:val="kk-KZ"/>
        </w:rPr>
        <w:t>М</w:t>
      </w:r>
      <w:r w:rsidRPr="002A49FF">
        <w:rPr>
          <w:rFonts w:ascii="Times New Roman" w:hAnsi="Times New Roman"/>
          <w:sz w:val="28"/>
          <w:szCs w:val="28"/>
        </w:rPr>
        <w:t>.4</w:t>
      </w:r>
    </w:p>
    <w:p w14:paraId="5005E05E" w14:textId="77777777" w:rsidR="002A49FF" w:rsidRPr="002A49FF" w:rsidRDefault="002A49FF" w:rsidP="002A49FF">
      <w:pPr>
        <w:shd w:val="clear" w:color="auto" w:fill="FFFFFF"/>
        <w:spacing w:after="0" w:line="240" w:lineRule="auto"/>
        <w:jc w:val="center"/>
        <w:outlineLvl w:val="0"/>
        <w:rPr>
          <w:rFonts w:ascii="Times New Roman" w:hAnsi="Times New Roman"/>
          <w:b/>
          <w:iCs/>
          <w:sz w:val="28"/>
          <w:szCs w:val="28"/>
        </w:rPr>
      </w:pPr>
      <w:r w:rsidRPr="002A49FF">
        <w:rPr>
          <w:rFonts w:ascii="Times New Roman" w:hAnsi="Times New Roman"/>
          <w:noProof/>
          <w:sz w:val="28"/>
          <w:szCs w:val="28"/>
        </w:rPr>
        <w:drawing>
          <wp:inline distT="0" distB="0" distL="0" distR="0" wp14:anchorId="2A908B1C" wp14:editId="063574E9">
            <wp:extent cx="5905500" cy="4330700"/>
            <wp:effectExtent l="0" t="0" r="0" b="0"/>
            <wp:docPr id="126" name="Рисунок 14" descr="Описание: Изображение выглядит как текст, письмо, рукописный текст, бумага&#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Описание: Изображение выглядит как текст, письмо, рукописный текст, бумага&#10;&#10;Контент, сгенерированный ИИ, может содержать ошибки."/>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905500" cy="4330700"/>
                    </a:xfrm>
                    <a:prstGeom prst="rect">
                      <a:avLst/>
                    </a:prstGeom>
                    <a:noFill/>
                    <a:ln>
                      <a:noFill/>
                    </a:ln>
                  </pic:spPr>
                </pic:pic>
              </a:graphicData>
            </a:graphic>
          </wp:inline>
        </w:drawing>
      </w:r>
    </w:p>
    <w:p w14:paraId="0C7D4CEB" w14:textId="77777777" w:rsidR="002A49FF" w:rsidRPr="002A49FF" w:rsidRDefault="002A49FF" w:rsidP="002A49FF">
      <w:pPr>
        <w:tabs>
          <w:tab w:val="left" w:pos="5737"/>
        </w:tabs>
        <w:spacing w:after="0" w:line="240" w:lineRule="auto"/>
        <w:jc w:val="center"/>
        <w:rPr>
          <w:rFonts w:ascii="Times New Roman" w:hAnsi="Times New Roman"/>
          <w:sz w:val="28"/>
          <w:szCs w:val="28"/>
        </w:rPr>
      </w:pPr>
    </w:p>
    <w:p w14:paraId="3DFC93E3" w14:textId="77777777" w:rsidR="002A49FF" w:rsidRPr="002A49FF" w:rsidRDefault="002A49FF" w:rsidP="002A49FF">
      <w:pPr>
        <w:tabs>
          <w:tab w:val="left" w:pos="5737"/>
        </w:tabs>
        <w:spacing w:after="0" w:line="240" w:lineRule="auto"/>
        <w:jc w:val="center"/>
        <w:rPr>
          <w:rFonts w:ascii="Times New Roman" w:hAnsi="Times New Roman"/>
          <w:sz w:val="28"/>
          <w:szCs w:val="28"/>
        </w:rPr>
      </w:pPr>
    </w:p>
    <w:p w14:paraId="1DC22E01" w14:textId="77777777" w:rsidR="002A49FF" w:rsidRPr="002A49FF" w:rsidRDefault="002A49FF" w:rsidP="002A49FF">
      <w:pPr>
        <w:tabs>
          <w:tab w:val="left" w:pos="5737"/>
        </w:tabs>
        <w:spacing w:after="0" w:line="240" w:lineRule="auto"/>
        <w:jc w:val="center"/>
        <w:rPr>
          <w:rFonts w:ascii="Times New Roman" w:hAnsi="Times New Roman"/>
          <w:sz w:val="28"/>
          <w:szCs w:val="28"/>
        </w:rPr>
      </w:pPr>
    </w:p>
    <w:p w14:paraId="3D6B9B3B" w14:textId="77777777" w:rsidR="002A49FF" w:rsidRPr="002A49FF" w:rsidRDefault="002A49FF" w:rsidP="002A49FF">
      <w:pPr>
        <w:tabs>
          <w:tab w:val="left" w:pos="5737"/>
        </w:tabs>
        <w:spacing w:after="0" w:line="240" w:lineRule="auto"/>
        <w:jc w:val="center"/>
        <w:rPr>
          <w:rFonts w:ascii="Times New Roman" w:hAnsi="Times New Roman"/>
          <w:sz w:val="28"/>
          <w:szCs w:val="28"/>
        </w:rPr>
      </w:pPr>
    </w:p>
    <w:p w14:paraId="642EE91E" w14:textId="77777777" w:rsidR="002A49FF" w:rsidRPr="002A49FF" w:rsidRDefault="002A49FF" w:rsidP="002A49FF">
      <w:pPr>
        <w:tabs>
          <w:tab w:val="left" w:pos="5737"/>
        </w:tabs>
        <w:spacing w:after="0" w:line="240" w:lineRule="auto"/>
        <w:jc w:val="center"/>
        <w:rPr>
          <w:rFonts w:ascii="Times New Roman" w:hAnsi="Times New Roman"/>
          <w:sz w:val="28"/>
          <w:szCs w:val="28"/>
        </w:rPr>
      </w:pPr>
    </w:p>
    <w:p w14:paraId="76B2170F" w14:textId="77777777" w:rsidR="002A49FF" w:rsidRPr="002A49FF" w:rsidRDefault="002A49FF" w:rsidP="002A49FF">
      <w:pPr>
        <w:tabs>
          <w:tab w:val="left" w:pos="5737"/>
        </w:tabs>
        <w:spacing w:after="0" w:line="240" w:lineRule="auto"/>
        <w:jc w:val="center"/>
        <w:rPr>
          <w:rFonts w:ascii="Times New Roman" w:hAnsi="Times New Roman"/>
          <w:sz w:val="28"/>
          <w:szCs w:val="28"/>
        </w:rPr>
      </w:pPr>
    </w:p>
    <w:p w14:paraId="292BA19F" w14:textId="77777777" w:rsidR="002A49FF" w:rsidRPr="002A49FF" w:rsidRDefault="002A49FF" w:rsidP="002A49FF">
      <w:pPr>
        <w:tabs>
          <w:tab w:val="left" w:pos="5737"/>
        </w:tabs>
        <w:spacing w:after="0" w:line="240" w:lineRule="auto"/>
        <w:jc w:val="center"/>
        <w:rPr>
          <w:rFonts w:ascii="Times New Roman" w:hAnsi="Times New Roman"/>
          <w:sz w:val="28"/>
          <w:szCs w:val="28"/>
        </w:rPr>
      </w:pPr>
    </w:p>
    <w:p w14:paraId="09E41E51" w14:textId="77777777" w:rsidR="002A49FF" w:rsidRPr="002A49FF" w:rsidRDefault="002A49FF" w:rsidP="002A49FF">
      <w:pPr>
        <w:tabs>
          <w:tab w:val="left" w:pos="5737"/>
        </w:tabs>
        <w:spacing w:after="0" w:line="240" w:lineRule="auto"/>
        <w:jc w:val="center"/>
        <w:rPr>
          <w:rFonts w:ascii="Times New Roman" w:hAnsi="Times New Roman"/>
          <w:sz w:val="28"/>
          <w:szCs w:val="28"/>
        </w:rPr>
      </w:pPr>
    </w:p>
    <w:p w14:paraId="0F6BBCD4" w14:textId="77777777" w:rsidR="002A49FF" w:rsidRPr="002A49FF" w:rsidRDefault="002A49FF" w:rsidP="002A49FF">
      <w:pPr>
        <w:tabs>
          <w:tab w:val="left" w:pos="5737"/>
        </w:tabs>
        <w:spacing w:after="0" w:line="240" w:lineRule="auto"/>
        <w:jc w:val="center"/>
        <w:rPr>
          <w:rFonts w:ascii="Times New Roman" w:hAnsi="Times New Roman"/>
          <w:sz w:val="28"/>
          <w:szCs w:val="28"/>
        </w:rPr>
      </w:pPr>
    </w:p>
    <w:p w14:paraId="3337DBB8" w14:textId="77777777" w:rsidR="002A49FF" w:rsidRPr="002A49FF" w:rsidRDefault="002A49FF" w:rsidP="002A49FF">
      <w:pPr>
        <w:tabs>
          <w:tab w:val="left" w:pos="5737"/>
        </w:tabs>
        <w:spacing w:after="0" w:line="240" w:lineRule="auto"/>
        <w:jc w:val="center"/>
        <w:rPr>
          <w:rFonts w:ascii="Times New Roman" w:hAnsi="Times New Roman"/>
          <w:sz w:val="28"/>
          <w:szCs w:val="28"/>
        </w:rPr>
      </w:pPr>
    </w:p>
    <w:p w14:paraId="00F4FF5C" w14:textId="77777777" w:rsidR="002A49FF" w:rsidRPr="002A49FF" w:rsidRDefault="002A49FF" w:rsidP="002A49FF">
      <w:pPr>
        <w:tabs>
          <w:tab w:val="left" w:pos="5737"/>
        </w:tabs>
        <w:spacing w:after="0" w:line="240" w:lineRule="auto"/>
        <w:jc w:val="center"/>
        <w:rPr>
          <w:rFonts w:ascii="Times New Roman" w:hAnsi="Times New Roman"/>
          <w:sz w:val="28"/>
          <w:szCs w:val="28"/>
        </w:rPr>
      </w:pPr>
    </w:p>
    <w:p w14:paraId="51F513E9" w14:textId="77777777" w:rsidR="002A49FF" w:rsidRPr="002A49FF" w:rsidRDefault="002A49FF" w:rsidP="002A49FF">
      <w:pPr>
        <w:tabs>
          <w:tab w:val="left" w:pos="5737"/>
        </w:tabs>
        <w:spacing w:after="0" w:line="240" w:lineRule="auto"/>
        <w:jc w:val="center"/>
        <w:rPr>
          <w:rFonts w:ascii="Times New Roman" w:hAnsi="Times New Roman"/>
          <w:sz w:val="28"/>
          <w:szCs w:val="28"/>
        </w:rPr>
      </w:pPr>
    </w:p>
    <w:p w14:paraId="4209A0EC" w14:textId="77777777" w:rsidR="002A49FF" w:rsidRPr="002A49FF" w:rsidRDefault="002A49FF" w:rsidP="002A49FF">
      <w:pPr>
        <w:spacing w:after="160" w:line="259" w:lineRule="auto"/>
        <w:jc w:val="center"/>
        <w:rPr>
          <w:rFonts w:ascii="Times New Roman" w:hAnsi="Times New Roman"/>
          <w:b/>
          <w:sz w:val="28"/>
          <w:szCs w:val="28"/>
        </w:rPr>
      </w:pPr>
    </w:p>
    <w:p w14:paraId="066F436C" w14:textId="77777777" w:rsidR="002A49FF" w:rsidRPr="002A49FF" w:rsidRDefault="002A49FF" w:rsidP="002A49FF">
      <w:pPr>
        <w:spacing w:after="160" w:line="259" w:lineRule="auto"/>
        <w:jc w:val="center"/>
        <w:rPr>
          <w:rFonts w:ascii="Times New Roman" w:hAnsi="Times New Roman"/>
          <w:b/>
          <w:sz w:val="28"/>
          <w:szCs w:val="28"/>
        </w:rPr>
      </w:pPr>
    </w:p>
    <w:p w14:paraId="757A36DC" w14:textId="77777777" w:rsidR="002A49FF" w:rsidRPr="002A49FF" w:rsidRDefault="002A49FF" w:rsidP="002A49FF">
      <w:pPr>
        <w:spacing w:after="160" w:line="259" w:lineRule="auto"/>
        <w:jc w:val="center"/>
        <w:rPr>
          <w:rFonts w:ascii="Times New Roman" w:hAnsi="Times New Roman"/>
          <w:b/>
          <w:sz w:val="28"/>
          <w:szCs w:val="28"/>
        </w:rPr>
      </w:pPr>
    </w:p>
    <w:p w14:paraId="6C9791B3" w14:textId="77777777" w:rsidR="002A49FF" w:rsidRPr="002A49FF" w:rsidRDefault="002A49FF" w:rsidP="002A49FF">
      <w:pPr>
        <w:spacing w:after="160" w:line="259" w:lineRule="auto"/>
        <w:jc w:val="center"/>
        <w:rPr>
          <w:rFonts w:ascii="Times New Roman" w:hAnsi="Times New Roman"/>
          <w:b/>
          <w:sz w:val="28"/>
          <w:szCs w:val="28"/>
        </w:rPr>
      </w:pPr>
    </w:p>
    <w:p w14:paraId="0DBD82EE" w14:textId="77777777" w:rsidR="002A49FF" w:rsidRPr="002A49FF" w:rsidRDefault="002A49FF" w:rsidP="002A49FF">
      <w:pPr>
        <w:spacing w:after="160" w:line="259" w:lineRule="auto"/>
        <w:jc w:val="center"/>
        <w:rPr>
          <w:rFonts w:ascii="Times New Roman" w:hAnsi="Times New Roman"/>
          <w:b/>
          <w:sz w:val="28"/>
          <w:szCs w:val="28"/>
        </w:rPr>
      </w:pPr>
    </w:p>
    <w:p w14:paraId="3A54A486" w14:textId="77777777" w:rsidR="002A49FF" w:rsidRDefault="002A49FF" w:rsidP="002A49FF">
      <w:pPr>
        <w:spacing w:after="160" w:line="259" w:lineRule="auto"/>
        <w:jc w:val="center"/>
        <w:rPr>
          <w:rFonts w:ascii="Times New Roman" w:hAnsi="Times New Roman"/>
          <w:b/>
          <w:sz w:val="28"/>
          <w:szCs w:val="28"/>
        </w:rPr>
      </w:pPr>
    </w:p>
    <w:p w14:paraId="5F4A3699" w14:textId="77777777" w:rsidR="00836183" w:rsidRPr="002A49FF" w:rsidRDefault="00836183" w:rsidP="002A49FF">
      <w:pPr>
        <w:spacing w:after="160" w:line="259" w:lineRule="auto"/>
        <w:jc w:val="center"/>
        <w:rPr>
          <w:rFonts w:ascii="Times New Roman" w:hAnsi="Times New Roman"/>
          <w:b/>
          <w:sz w:val="28"/>
          <w:szCs w:val="28"/>
        </w:rPr>
      </w:pPr>
    </w:p>
    <w:p w14:paraId="00B185F2" w14:textId="161D2198" w:rsidR="002A49FF" w:rsidRPr="002A49FF" w:rsidRDefault="002A49FF" w:rsidP="002A49FF">
      <w:pPr>
        <w:spacing w:after="160" w:line="259" w:lineRule="auto"/>
        <w:jc w:val="center"/>
        <w:rPr>
          <w:rFonts w:ascii="Times New Roman" w:hAnsi="Times New Roman"/>
          <w:b/>
          <w:color w:val="0D0D0D"/>
          <w:sz w:val="28"/>
          <w:szCs w:val="28"/>
        </w:rPr>
      </w:pPr>
      <w:r w:rsidRPr="002A49FF">
        <w:rPr>
          <w:rFonts w:ascii="Times New Roman" w:hAnsi="Times New Roman"/>
          <w:b/>
          <w:color w:val="0D0D0D"/>
          <w:sz w:val="28"/>
          <w:szCs w:val="28"/>
        </w:rPr>
        <w:lastRenderedPageBreak/>
        <w:t xml:space="preserve">ПРИЛОЖЕНИЕ </w:t>
      </w:r>
      <w:r w:rsidR="00274446">
        <w:rPr>
          <w:rFonts w:ascii="Times New Roman" w:hAnsi="Times New Roman"/>
          <w:b/>
          <w:color w:val="0D0D0D"/>
          <w:sz w:val="28"/>
          <w:szCs w:val="28"/>
        </w:rPr>
        <w:t>Н</w:t>
      </w:r>
    </w:p>
    <w:p w14:paraId="356C555A" w14:textId="77777777" w:rsidR="002A49FF" w:rsidRPr="002A49FF" w:rsidRDefault="002A49FF" w:rsidP="002A49FF">
      <w:pPr>
        <w:spacing w:after="160" w:line="259" w:lineRule="auto"/>
        <w:jc w:val="center"/>
        <w:rPr>
          <w:rFonts w:ascii="Times New Roman" w:hAnsi="Times New Roman"/>
          <w:iCs/>
          <w:sz w:val="28"/>
          <w:szCs w:val="28"/>
          <w:lang w:val="kk-KZ"/>
        </w:rPr>
      </w:pPr>
      <w:r w:rsidRPr="002A49FF">
        <w:rPr>
          <w:rFonts w:ascii="Times New Roman" w:hAnsi="Times New Roman"/>
          <w:iCs/>
          <w:sz w:val="28"/>
          <w:szCs w:val="28"/>
          <w:lang w:val="kk-KZ"/>
        </w:rPr>
        <w:t xml:space="preserve"> Образцы суммативного оценивание за раздел учащихся 8-го класса </w:t>
      </w:r>
    </w:p>
    <w:p w14:paraId="18133FA1" w14:textId="77777777" w:rsidR="002A49FF" w:rsidRPr="002A49FF" w:rsidRDefault="002A49FF" w:rsidP="002A49FF">
      <w:pPr>
        <w:spacing w:after="160" w:line="259" w:lineRule="auto"/>
        <w:jc w:val="center"/>
        <w:rPr>
          <w:rFonts w:ascii="Times New Roman" w:hAnsi="Times New Roman"/>
          <w:b/>
          <w:sz w:val="28"/>
          <w:szCs w:val="28"/>
        </w:rPr>
      </w:pPr>
      <w:r w:rsidRPr="002A49FF">
        <w:rPr>
          <w:rFonts w:ascii="Times New Roman" w:hAnsi="Times New Roman"/>
          <w:noProof/>
          <w:sz w:val="28"/>
          <w:szCs w:val="28"/>
        </w:rPr>
        <w:drawing>
          <wp:inline distT="0" distB="0" distL="0" distR="0" wp14:anchorId="4BD2C9EA" wp14:editId="7098E37B">
            <wp:extent cx="5940425" cy="4353560"/>
            <wp:effectExtent l="0" t="0" r="3175" b="8890"/>
            <wp:docPr id="8" name="Рисунок 8" descr="Описание: Изображение выглядит как текст, рукописный текст, документ, чернила&#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писание: Изображение выглядит как текст, рукописный текст, документ, чернила&#10;&#10;Контент, сгенерированный ИИ, может содержать ошибки."/>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940425" cy="4353560"/>
                    </a:xfrm>
                    <a:prstGeom prst="rect">
                      <a:avLst/>
                    </a:prstGeom>
                    <a:noFill/>
                    <a:ln>
                      <a:noFill/>
                    </a:ln>
                  </pic:spPr>
                </pic:pic>
              </a:graphicData>
            </a:graphic>
          </wp:inline>
        </w:drawing>
      </w:r>
    </w:p>
    <w:p w14:paraId="357CD1F0" w14:textId="77777777" w:rsidR="002A49FF" w:rsidRPr="002A49FF" w:rsidRDefault="002A49FF" w:rsidP="002A49FF">
      <w:pPr>
        <w:spacing w:after="160" w:line="259" w:lineRule="auto"/>
        <w:jc w:val="center"/>
        <w:rPr>
          <w:rFonts w:ascii="Times New Roman" w:hAnsi="Times New Roman"/>
          <w:b/>
          <w:sz w:val="28"/>
          <w:szCs w:val="28"/>
        </w:rPr>
      </w:pPr>
    </w:p>
    <w:p w14:paraId="108EC4D9" w14:textId="77777777" w:rsidR="002A49FF" w:rsidRPr="002A49FF" w:rsidRDefault="002A49FF" w:rsidP="002A49FF">
      <w:pPr>
        <w:spacing w:after="160" w:line="259" w:lineRule="auto"/>
        <w:jc w:val="center"/>
        <w:rPr>
          <w:rFonts w:ascii="Times New Roman" w:hAnsi="Times New Roman"/>
          <w:b/>
          <w:sz w:val="28"/>
          <w:szCs w:val="28"/>
        </w:rPr>
      </w:pPr>
    </w:p>
    <w:p w14:paraId="50227872" w14:textId="77777777" w:rsidR="002A49FF" w:rsidRPr="002A49FF" w:rsidRDefault="002A49FF" w:rsidP="002A49FF">
      <w:pPr>
        <w:spacing w:after="160" w:line="259" w:lineRule="auto"/>
        <w:jc w:val="center"/>
        <w:rPr>
          <w:rFonts w:ascii="Times New Roman" w:hAnsi="Times New Roman"/>
          <w:b/>
          <w:sz w:val="28"/>
          <w:szCs w:val="28"/>
        </w:rPr>
      </w:pPr>
    </w:p>
    <w:p w14:paraId="55738F6B" w14:textId="77777777" w:rsidR="002A49FF" w:rsidRPr="002A49FF" w:rsidRDefault="002A49FF" w:rsidP="002A49FF">
      <w:pPr>
        <w:spacing w:after="160" w:line="259" w:lineRule="auto"/>
        <w:jc w:val="center"/>
        <w:rPr>
          <w:rFonts w:ascii="Times New Roman" w:hAnsi="Times New Roman"/>
          <w:b/>
          <w:sz w:val="28"/>
          <w:szCs w:val="28"/>
        </w:rPr>
      </w:pPr>
    </w:p>
    <w:p w14:paraId="4D51EC30" w14:textId="77777777" w:rsidR="002A49FF" w:rsidRPr="002A49FF" w:rsidRDefault="002A49FF" w:rsidP="002A49FF">
      <w:pPr>
        <w:spacing w:after="160" w:line="259" w:lineRule="auto"/>
        <w:jc w:val="center"/>
        <w:rPr>
          <w:rFonts w:ascii="Times New Roman" w:hAnsi="Times New Roman"/>
          <w:b/>
          <w:sz w:val="28"/>
          <w:szCs w:val="28"/>
        </w:rPr>
      </w:pPr>
    </w:p>
    <w:p w14:paraId="5ADED1FD" w14:textId="77777777" w:rsidR="002A49FF" w:rsidRPr="002A49FF" w:rsidRDefault="002A49FF" w:rsidP="002A49FF">
      <w:pPr>
        <w:spacing w:after="160" w:line="259" w:lineRule="auto"/>
        <w:jc w:val="center"/>
        <w:rPr>
          <w:rFonts w:ascii="Times New Roman" w:hAnsi="Times New Roman"/>
          <w:b/>
          <w:sz w:val="28"/>
          <w:szCs w:val="28"/>
        </w:rPr>
      </w:pPr>
    </w:p>
    <w:p w14:paraId="312ACDF9" w14:textId="77777777" w:rsidR="002A49FF" w:rsidRPr="002A49FF" w:rsidRDefault="002A49FF" w:rsidP="002A49FF">
      <w:pPr>
        <w:spacing w:after="160" w:line="259" w:lineRule="auto"/>
        <w:jc w:val="center"/>
        <w:rPr>
          <w:rFonts w:ascii="Times New Roman" w:hAnsi="Times New Roman"/>
          <w:b/>
          <w:sz w:val="28"/>
          <w:szCs w:val="28"/>
        </w:rPr>
      </w:pPr>
    </w:p>
    <w:p w14:paraId="522C94FC" w14:textId="77777777" w:rsidR="002A49FF" w:rsidRPr="002A49FF" w:rsidRDefault="002A49FF" w:rsidP="002A49FF">
      <w:pPr>
        <w:spacing w:after="160" w:line="259" w:lineRule="auto"/>
        <w:jc w:val="center"/>
        <w:rPr>
          <w:rFonts w:ascii="Times New Roman" w:hAnsi="Times New Roman"/>
          <w:b/>
          <w:sz w:val="28"/>
          <w:szCs w:val="28"/>
        </w:rPr>
      </w:pPr>
    </w:p>
    <w:p w14:paraId="135C64FC" w14:textId="77777777" w:rsidR="002A49FF" w:rsidRPr="002A49FF" w:rsidRDefault="002A49FF" w:rsidP="002A49FF">
      <w:pPr>
        <w:spacing w:after="160" w:line="259" w:lineRule="auto"/>
        <w:jc w:val="center"/>
        <w:rPr>
          <w:rFonts w:ascii="Times New Roman" w:hAnsi="Times New Roman"/>
          <w:b/>
          <w:sz w:val="28"/>
          <w:szCs w:val="28"/>
        </w:rPr>
      </w:pPr>
    </w:p>
    <w:p w14:paraId="5A9ADE6E" w14:textId="77777777" w:rsidR="002A49FF" w:rsidRPr="002A49FF" w:rsidRDefault="002A49FF" w:rsidP="002A49FF">
      <w:pPr>
        <w:spacing w:after="160" w:line="259" w:lineRule="auto"/>
        <w:jc w:val="center"/>
        <w:rPr>
          <w:rFonts w:ascii="Times New Roman" w:hAnsi="Times New Roman"/>
          <w:b/>
          <w:sz w:val="28"/>
          <w:szCs w:val="28"/>
        </w:rPr>
      </w:pPr>
    </w:p>
    <w:p w14:paraId="0253F55C" w14:textId="77777777" w:rsidR="002A49FF" w:rsidRPr="002A49FF" w:rsidRDefault="002A49FF" w:rsidP="002A49FF">
      <w:pPr>
        <w:spacing w:after="160" w:line="259" w:lineRule="auto"/>
        <w:jc w:val="center"/>
        <w:rPr>
          <w:rFonts w:ascii="Times New Roman" w:hAnsi="Times New Roman"/>
          <w:b/>
          <w:sz w:val="28"/>
          <w:szCs w:val="28"/>
        </w:rPr>
      </w:pPr>
    </w:p>
    <w:p w14:paraId="69F88444" w14:textId="77777777" w:rsidR="002A49FF" w:rsidRPr="002A49FF" w:rsidRDefault="002A49FF" w:rsidP="002A49FF">
      <w:pPr>
        <w:spacing w:after="160" w:line="259" w:lineRule="auto"/>
        <w:jc w:val="center"/>
        <w:rPr>
          <w:rFonts w:ascii="Times New Roman" w:hAnsi="Times New Roman"/>
          <w:b/>
          <w:sz w:val="28"/>
          <w:szCs w:val="28"/>
        </w:rPr>
      </w:pPr>
    </w:p>
    <w:p w14:paraId="7DF7073C" w14:textId="77777777" w:rsidR="002A49FF" w:rsidRPr="002A49FF" w:rsidRDefault="002A49FF" w:rsidP="002A49FF">
      <w:pPr>
        <w:spacing w:after="160" w:line="259" w:lineRule="auto"/>
        <w:jc w:val="center"/>
        <w:rPr>
          <w:rFonts w:ascii="Times New Roman" w:hAnsi="Times New Roman"/>
          <w:b/>
          <w:sz w:val="28"/>
          <w:szCs w:val="28"/>
        </w:rPr>
      </w:pPr>
    </w:p>
    <w:p w14:paraId="08DD742C" w14:textId="76FB5D43" w:rsidR="002A49FF" w:rsidRPr="002A49FF" w:rsidRDefault="002A49FF" w:rsidP="002A49FF">
      <w:pPr>
        <w:spacing w:after="0" w:line="240" w:lineRule="auto"/>
        <w:rPr>
          <w:rFonts w:ascii="Times New Roman" w:hAnsi="Times New Roman"/>
          <w:iCs/>
          <w:sz w:val="28"/>
          <w:szCs w:val="28"/>
          <w:lang w:val="kk-KZ"/>
        </w:rPr>
      </w:pPr>
      <w:r w:rsidRPr="002A49FF">
        <w:rPr>
          <w:rFonts w:ascii="Times New Roman" w:hAnsi="Times New Roman"/>
          <w:sz w:val="28"/>
          <w:szCs w:val="28"/>
        </w:rPr>
        <w:lastRenderedPageBreak/>
        <w:t>Продолжение образца СОР</w:t>
      </w:r>
      <w:r w:rsidR="00274446" w:rsidRPr="00274446">
        <w:rPr>
          <w:rFonts w:ascii="Times New Roman" w:hAnsi="Times New Roman"/>
          <w:b/>
          <w:color w:val="0D0D0D"/>
          <w:sz w:val="28"/>
          <w:szCs w:val="28"/>
        </w:rPr>
        <w:t xml:space="preserve"> </w:t>
      </w:r>
      <w:r w:rsidR="00274446" w:rsidRPr="00274446">
        <w:rPr>
          <w:rFonts w:ascii="Times New Roman" w:hAnsi="Times New Roman"/>
          <w:bCs/>
          <w:color w:val="0D0D0D"/>
          <w:sz w:val="28"/>
          <w:szCs w:val="28"/>
        </w:rPr>
        <w:t>Н</w:t>
      </w:r>
      <w:r w:rsidRPr="002A49FF">
        <w:rPr>
          <w:rFonts w:ascii="Times New Roman" w:hAnsi="Times New Roman"/>
          <w:bCs/>
          <w:sz w:val="28"/>
          <w:szCs w:val="28"/>
        </w:rPr>
        <w:t>.</w:t>
      </w:r>
      <w:r w:rsidRPr="002A49FF">
        <w:rPr>
          <w:rFonts w:ascii="Times New Roman" w:hAnsi="Times New Roman"/>
          <w:sz w:val="28"/>
          <w:szCs w:val="28"/>
        </w:rPr>
        <w:t>1</w:t>
      </w:r>
    </w:p>
    <w:p w14:paraId="32BE7AB3" w14:textId="77777777" w:rsidR="002A49FF" w:rsidRPr="002A49FF" w:rsidRDefault="002A49FF" w:rsidP="002A49FF">
      <w:pPr>
        <w:spacing w:after="0" w:line="240" w:lineRule="auto"/>
        <w:ind w:right="567"/>
        <w:jc w:val="center"/>
        <w:rPr>
          <w:rFonts w:ascii="Times New Roman" w:hAnsi="Times New Roman"/>
          <w:noProof/>
          <w:sz w:val="28"/>
          <w:szCs w:val="28"/>
        </w:rPr>
      </w:pPr>
      <w:r w:rsidRPr="002A49FF">
        <w:rPr>
          <w:rFonts w:ascii="Times New Roman" w:hAnsi="Times New Roman"/>
          <w:noProof/>
          <w:sz w:val="28"/>
          <w:szCs w:val="28"/>
        </w:rPr>
        <w:drawing>
          <wp:inline distT="0" distB="0" distL="0" distR="0" wp14:anchorId="345BDED8" wp14:editId="4380D35E">
            <wp:extent cx="5940425" cy="4351655"/>
            <wp:effectExtent l="0" t="0" r="3175" b="0"/>
            <wp:docPr id="9" name="Рисунок 9" descr="Описание: Изображение выглядит как текст, письмо, рукописный текст, бумага&#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Описание: Изображение выглядит как текст, письмо, рукописный текст, бумага&#10;&#10;Контент, сгенерированный ИИ, может содержать ошибки."/>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940425" cy="4351655"/>
                    </a:xfrm>
                    <a:prstGeom prst="rect">
                      <a:avLst/>
                    </a:prstGeom>
                    <a:noFill/>
                    <a:ln>
                      <a:noFill/>
                    </a:ln>
                  </pic:spPr>
                </pic:pic>
              </a:graphicData>
            </a:graphic>
          </wp:inline>
        </w:drawing>
      </w:r>
    </w:p>
    <w:p w14:paraId="50760024" w14:textId="77777777" w:rsidR="002A49FF" w:rsidRPr="002A49FF" w:rsidRDefault="002A49FF" w:rsidP="002A49FF">
      <w:pPr>
        <w:tabs>
          <w:tab w:val="left" w:pos="8017"/>
        </w:tabs>
        <w:spacing w:after="0" w:line="240" w:lineRule="auto"/>
        <w:rPr>
          <w:rFonts w:ascii="Times New Roman" w:hAnsi="Times New Roman"/>
          <w:sz w:val="28"/>
          <w:szCs w:val="28"/>
        </w:rPr>
      </w:pPr>
      <w:r w:rsidRPr="002A49FF">
        <w:rPr>
          <w:rFonts w:ascii="Times New Roman" w:hAnsi="Times New Roman"/>
          <w:sz w:val="28"/>
          <w:szCs w:val="28"/>
        </w:rPr>
        <w:tab/>
      </w:r>
    </w:p>
    <w:p w14:paraId="59F03A1F" w14:textId="77777777" w:rsidR="002A49FF" w:rsidRPr="002A49FF" w:rsidRDefault="002A49FF" w:rsidP="002A49FF">
      <w:pPr>
        <w:tabs>
          <w:tab w:val="left" w:pos="8017"/>
        </w:tabs>
        <w:spacing w:after="0" w:line="240" w:lineRule="auto"/>
        <w:rPr>
          <w:rFonts w:ascii="Times New Roman" w:hAnsi="Times New Roman"/>
          <w:sz w:val="28"/>
          <w:szCs w:val="28"/>
        </w:rPr>
      </w:pPr>
    </w:p>
    <w:p w14:paraId="6FF29751" w14:textId="77777777" w:rsidR="002A49FF" w:rsidRPr="002A49FF" w:rsidRDefault="002A49FF" w:rsidP="002A49FF">
      <w:pPr>
        <w:tabs>
          <w:tab w:val="left" w:pos="8017"/>
        </w:tabs>
        <w:spacing w:after="0" w:line="240" w:lineRule="auto"/>
        <w:rPr>
          <w:rFonts w:ascii="Times New Roman" w:hAnsi="Times New Roman"/>
          <w:sz w:val="28"/>
          <w:szCs w:val="28"/>
        </w:rPr>
      </w:pPr>
    </w:p>
    <w:p w14:paraId="48A3F962" w14:textId="77777777" w:rsidR="002A49FF" w:rsidRPr="002A49FF" w:rsidRDefault="002A49FF" w:rsidP="002A49FF">
      <w:pPr>
        <w:tabs>
          <w:tab w:val="left" w:pos="8017"/>
        </w:tabs>
        <w:spacing w:after="0" w:line="240" w:lineRule="auto"/>
        <w:rPr>
          <w:rFonts w:ascii="Times New Roman" w:hAnsi="Times New Roman"/>
          <w:sz w:val="28"/>
          <w:szCs w:val="28"/>
        </w:rPr>
      </w:pPr>
    </w:p>
    <w:p w14:paraId="55A30149" w14:textId="77777777" w:rsidR="002A49FF" w:rsidRPr="002A49FF" w:rsidRDefault="002A49FF" w:rsidP="002A49FF">
      <w:pPr>
        <w:spacing w:after="160" w:line="259" w:lineRule="auto"/>
        <w:jc w:val="center"/>
        <w:rPr>
          <w:rFonts w:ascii="Times New Roman" w:hAnsi="Times New Roman"/>
          <w:b/>
          <w:sz w:val="28"/>
          <w:szCs w:val="28"/>
        </w:rPr>
      </w:pPr>
    </w:p>
    <w:p w14:paraId="697541CE" w14:textId="77777777" w:rsidR="002A49FF" w:rsidRPr="002A49FF" w:rsidRDefault="002A49FF" w:rsidP="002A49FF">
      <w:pPr>
        <w:spacing w:after="160" w:line="259" w:lineRule="auto"/>
        <w:jc w:val="center"/>
        <w:rPr>
          <w:rFonts w:ascii="Times New Roman" w:hAnsi="Times New Roman"/>
          <w:b/>
          <w:sz w:val="28"/>
          <w:szCs w:val="28"/>
        </w:rPr>
      </w:pPr>
    </w:p>
    <w:p w14:paraId="526A7871" w14:textId="77777777" w:rsidR="002A49FF" w:rsidRPr="002A49FF" w:rsidRDefault="002A49FF" w:rsidP="002A49FF">
      <w:pPr>
        <w:spacing w:after="160" w:line="259" w:lineRule="auto"/>
        <w:jc w:val="center"/>
        <w:rPr>
          <w:rFonts w:ascii="Times New Roman" w:hAnsi="Times New Roman"/>
          <w:b/>
          <w:sz w:val="28"/>
          <w:szCs w:val="28"/>
        </w:rPr>
      </w:pPr>
    </w:p>
    <w:p w14:paraId="599B6383" w14:textId="77777777" w:rsidR="002A49FF" w:rsidRPr="002A49FF" w:rsidRDefault="002A49FF" w:rsidP="002A49FF">
      <w:pPr>
        <w:spacing w:after="160" w:line="259" w:lineRule="auto"/>
        <w:jc w:val="center"/>
        <w:rPr>
          <w:rFonts w:ascii="Times New Roman" w:hAnsi="Times New Roman"/>
          <w:b/>
          <w:sz w:val="28"/>
          <w:szCs w:val="28"/>
        </w:rPr>
      </w:pPr>
    </w:p>
    <w:p w14:paraId="394577F9" w14:textId="77777777" w:rsidR="002A49FF" w:rsidRPr="002A49FF" w:rsidRDefault="002A49FF" w:rsidP="002A49FF">
      <w:pPr>
        <w:spacing w:after="160" w:line="259" w:lineRule="auto"/>
        <w:jc w:val="center"/>
        <w:rPr>
          <w:rFonts w:ascii="Times New Roman" w:hAnsi="Times New Roman"/>
          <w:b/>
          <w:sz w:val="28"/>
          <w:szCs w:val="28"/>
        </w:rPr>
      </w:pPr>
    </w:p>
    <w:p w14:paraId="39186E10" w14:textId="77777777" w:rsidR="002A49FF" w:rsidRPr="002A49FF" w:rsidRDefault="002A49FF" w:rsidP="002A49FF">
      <w:pPr>
        <w:spacing w:after="160" w:line="259" w:lineRule="auto"/>
        <w:jc w:val="center"/>
        <w:rPr>
          <w:rFonts w:ascii="Times New Roman" w:hAnsi="Times New Roman"/>
          <w:b/>
          <w:sz w:val="28"/>
          <w:szCs w:val="28"/>
        </w:rPr>
      </w:pPr>
    </w:p>
    <w:p w14:paraId="79433726" w14:textId="77777777" w:rsidR="002A49FF" w:rsidRPr="002A49FF" w:rsidRDefault="002A49FF" w:rsidP="002A49FF">
      <w:pPr>
        <w:spacing w:after="160" w:line="259" w:lineRule="auto"/>
        <w:jc w:val="center"/>
        <w:rPr>
          <w:rFonts w:ascii="Times New Roman" w:hAnsi="Times New Roman"/>
          <w:b/>
          <w:sz w:val="28"/>
          <w:szCs w:val="28"/>
        </w:rPr>
      </w:pPr>
    </w:p>
    <w:p w14:paraId="22A796C1" w14:textId="77777777" w:rsidR="002A49FF" w:rsidRPr="002A49FF" w:rsidRDefault="002A49FF" w:rsidP="002A49FF">
      <w:pPr>
        <w:spacing w:after="160" w:line="259" w:lineRule="auto"/>
        <w:jc w:val="center"/>
        <w:rPr>
          <w:rFonts w:ascii="Times New Roman" w:hAnsi="Times New Roman"/>
          <w:b/>
          <w:sz w:val="28"/>
          <w:szCs w:val="28"/>
        </w:rPr>
      </w:pPr>
    </w:p>
    <w:p w14:paraId="124F3DF6" w14:textId="77777777" w:rsidR="002A49FF" w:rsidRPr="002A49FF" w:rsidRDefault="002A49FF" w:rsidP="002A49FF">
      <w:pPr>
        <w:spacing w:after="160" w:line="259" w:lineRule="auto"/>
        <w:jc w:val="center"/>
        <w:rPr>
          <w:rFonts w:ascii="Times New Roman" w:hAnsi="Times New Roman"/>
          <w:b/>
          <w:sz w:val="28"/>
          <w:szCs w:val="28"/>
        </w:rPr>
      </w:pPr>
    </w:p>
    <w:p w14:paraId="0508C3AA" w14:textId="77777777" w:rsidR="002A49FF" w:rsidRPr="002A49FF" w:rsidRDefault="002A49FF" w:rsidP="002A49FF">
      <w:pPr>
        <w:spacing w:after="160" w:line="259" w:lineRule="auto"/>
        <w:jc w:val="center"/>
        <w:rPr>
          <w:rFonts w:ascii="Times New Roman" w:hAnsi="Times New Roman"/>
          <w:b/>
          <w:sz w:val="28"/>
          <w:szCs w:val="28"/>
        </w:rPr>
      </w:pPr>
    </w:p>
    <w:p w14:paraId="3C46F433" w14:textId="77777777" w:rsidR="002A49FF" w:rsidRPr="002A49FF" w:rsidRDefault="002A49FF" w:rsidP="002A49FF">
      <w:pPr>
        <w:spacing w:after="160" w:line="259" w:lineRule="auto"/>
        <w:jc w:val="center"/>
        <w:rPr>
          <w:rFonts w:ascii="Times New Roman" w:hAnsi="Times New Roman"/>
          <w:b/>
          <w:sz w:val="28"/>
          <w:szCs w:val="28"/>
        </w:rPr>
      </w:pPr>
    </w:p>
    <w:p w14:paraId="09131F26" w14:textId="77777777" w:rsidR="002A49FF" w:rsidRPr="002A49FF" w:rsidRDefault="002A49FF" w:rsidP="002A49FF">
      <w:pPr>
        <w:spacing w:after="160" w:line="259" w:lineRule="auto"/>
        <w:jc w:val="center"/>
        <w:rPr>
          <w:rFonts w:ascii="Times New Roman" w:hAnsi="Times New Roman"/>
          <w:b/>
          <w:sz w:val="28"/>
          <w:szCs w:val="28"/>
        </w:rPr>
      </w:pPr>
    </w:p>
    <w:p w14:paraId="3D9EA762" w14:textId="3F775373" w:rsidR="002A49FF" w:rsidRPr="002A49FF" w:rsidRDefault="002A49FF" w:rsidP="002A49FF">
      <w:pPr>
        <w:spacing w:after="160" w:line="259" w:lineRule="auto"/>
        <w:jc w:val="center"/>
        <w:rPr>
          <w:rFonts w:ascii="Times New Roman" w:hAnsi="Times New Roman"/>
          <w:b/>
          <w:color w:val="0D0D0D"/>
          <w:sz w:val="28"/>
          <w:szCs w:val="28"/>
        </w:rPr>
      </w:pPr>
      <w:r w:rsidRPr="002A49FF">
        <w:rPr>
          <w:rFonts w:ascii="Times New Roman" w:hAnsi="Times New Roman"/>
          <w:b/>
          <w:color w:val="0D0D0D"/>
          <w:sz w:val="28"/>
          <w:szCs w:val="28"/>
        </w:rPr>
        <w:lastRenderedPageBreak/>
        <w:t xml:space="preserve">ПРИЛОЖЕНИЕ </w:t>
      </w:r>
      <w:r w:rsidR="00274446">
        <w:rPr>
          <w:rFonts w:ascii="Times New Roman" w:hAnsi="Times New Roman"/>
          <w:b/>
          <w:color w:val="0D0D0D"/>
          <w:sz w:val="28"/>
          <w:szCs w:val="28"/>
        </w:rPr>
        <w:t>П</w:t>
      </w:r>
    </w:p>
    <w:p w14:paraId="0A882562" w14:textId="77777777" w:rsidR="002A49FF" w:rsidRDefault="002A49FF" w:rsidP="002A49FF">
      <w:pPr>
        <w:spacing w:after="0" w:line="240" w:lineRule="auto"/>
        <w:jc w:val="center"/>
        <w:rPr>
          <w:rFonts w:ascii="Times New Roman" w:hAnsi="Times New Roman"/>
          <w:iCs/>
          <w:sz w:val="28"/>
          <w:szCs w:val="28"/>
          <w:lang w:val="kk-KZ"/>
        </w:rPr>
      </w:pPr>
      <w:r w:rsidRPr="002A49FF">
        <w:rPr>
          <w:rFonts w:ascii="Times New Roman" w:hAnsi="Times New Roman"/>
          <w:iCs/>
          <w:sz w:val="28"/>
          <w:szCs w:val="28"/>
          <w:lang w:val="kk-KZ"/>
        </w:rPr>
        <w:t>Образцы рубрики из суммативного оценивание за раздел учащихся 8-го класса</w:t>
      </w:r>
    </w:p>
    <w:p w14:paraId="50AEDC50" w14:textId="77777777" w:rsidR="00274446" w:rsidRPr="002A49FF" w:rsidRDefault="00274446" w:rsidP="002A49FF">
      <w:pPr>
        <w:spacing w:after="0" w:line="240" w:lineRule="auto"/>
        <w:jc w:val="center"/>
        <w:rPr>
          <w:rFonts w:ascii="Times New Roman" w:hAnsi="Times New Roman"/>
          <w:iCs/>
          <w:sz w:val="28"/>
          <w:szCs w:val="28"/>
          <w:lang w:val="kk-KZ"/>
        </w:rPr>
      </w:pPr>
    </w:p>
    <w:p w14:paraId="240EDEB8" w14:textId="77777777" w:rsidR="002A49FF" w:rsidRPr="002A49FF" w:rsidRDefault="002A49FF" w:rsidP="002A49FF">
      <w:pPr>
        <w:spacing w:after="0" w:line="240" w:lineRule="auto"/>
        <w:jc w:val="center"/>
        <w:rPr>
          <w:rFonts w:ascii="Times New Roman" w:hAnsi="Times New Roman"/>
          <w:b/>
          <w:sz w:val="28"/>
          <w:szCs w:val="28"/>
        </w:rPr>
      </w:pPr>
      <w:r w:rsidRPr="002A49FF">
        <w:rPr>
          <w:rFonts w:ascii="Arial" w:hAnsi="Arial" w:cs="Arial"/>
          <w:noProof/>
          <w:sz w:val="24"/>
          <w:szCs w:val="24"/>
        </w:rPr>
        <w:drawing>
          <wp:inline distT="0" distB="0" distL="0" distR="0" wp14:anchorId="4039A141" wp14:editId="7DEC07DC">
            <wp:extent cx="6010349" cy="4699000"/>
            <wp:effectExtent l="0" t="0" r="9525" b="6350"/>
            <wp:docPr id="678578248" name="Рисунок 678578248" descr="Описание: Изображение выглядит как текст, снимок экрана, программное обеспечение, число&#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Описание: Изображение выглядит как текст, снимок экрана, программное обеспечение, число&#10;&#10;Контент, сгенерированный ИИ, может содержать ошибки."/>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6013536" cy="4701492"/>
                    </a:xfrm>
                    <a:prstGeom prst="rect">
                      <a:avLst/>
                    </a:prstGeom>
                    <a:noFill/>
                    <a:ln>
                      <a:noFill/>
                    </a:ln>
                  </pic:spPr>
                </pic:pic>
              </a:graphicData>
            </a:graphic>
          </wp:inline>
        </w:drawing>
      </w:r>
    </w:p>
    <w:p w14:paraId="69830292" w14:textId="77777777" w:rsidR="002A49FF" w:rsidRPr="002A49FF" w:rsidRDefault="002A49FF" w:rsidP="002A49FF">
      <w:pPr>
        <w:spacing w:after="160" w:line="259" w:lineRule="auto"/>
        <w:jc w:val="center"/>
        <w:rPr>
          <w:rFonts w:ascii="Times New Roman" w:hAnsi="Times New Roman"/>
          <w:b/>
          <w:color w:val="0D0D0D"/>
          <w:sz w:val="28"/>
          <w:szCs w:val="28"/>
        </w:rPr>
      </w:pPr>
    </w:p>
    <w:p w14:paraId="6206910D" w14:textId="77777777" w:rsidR="002A49FF" w:rsidRPr="002A49FF" w:rsidRDefault="002A49FF" w:rsidP="002A49FF">
      <w:pPr>
        <w:spacing w:after="160" w:line="259" w:lineRule="auto"/>
        <w:jc w:val="center"/>
        <w:rPr>
          <w:rFonts w:ascii="Times New Roman" w:hAnsi="Times New Roman"/>
          <w:b/>
          <w:color w:val="0D0D0D"/>
          <w:sz w:val="28"/>
          <w:szCs w:val="28"/>
        </w:rPr>
      </w:pPr>
    </w:p>
    <w:p w14:paraId="30F77CC9" w14:textId="77777777" w:rsidR="002A49FF" w:rsidRPr="002A49FF" w:rsidRDefault="002A49FF" w:rsidP="002A49FF">
      <w:pPr>
        <w:spacing w:after="160" w:line="259" w:lineRule="auto"/>
        <w:jc w:val="center"/>
        <w:rPr>
          <w:rFonts w:ascii="Times New Roman" w:hAnsi="Times New Roman"/>
          <w:b/>
          <w:color w:val="0D0D0D"/>
          <w:sz w:val="28"/>
          <w:szCs w:val="28"/>
        </w:rPr>
      </w:pPr>
    </w:p>
    <w:p w14:paraId="217AF56D" w14:textId="77777777" w:rsidR="002A49FF" w:rsidRPr="002A49FF" w:rsidRDefault="002A49FF" w:rsidP="002A49FF">
      <w:pPr>
        <w:spacing w:after="160" w:line="259" w:lineRule="auto"/>
        <w:jc w:val="center"/>
        <w:rPr>
          <w:rFonts w:ascii="Times New Roman" w:hAnsi="Times New Roman"/>
          <w:b/>
          <w:color w:val="0D0D0D"/>
          <w:sz w:val="28"/>
          <w:szCs w:val="28"/>
        </w:rPr>
      </w:pPr>
    </w:p>
    <w:p w14:paraId="0526183D" w14:textId="77777777" w:rsidR="002A49FF" w:rsidRPr="002A49FF" w:rsidRDefault="002A49FF" w:rsidP="002A49FF">
      <w:pPr>
        <w:spacing w:after="160" w:line="259" w:lineRule="auto"/>
        <w:jc w:val="center"/>
        <w:rPr>
          <w:rFonts w:ascii="Times New Roman" w:hAnsi="Times New Roman"/>
          <w:b/>
          <w:color w:val="0D0D0D"/>
          <w:sz w:val="28"/>
          <w:szCs w:val="28"/>
        </w:rPr>
      </w:pPr>
    </w:p>
    <w:p w14:paraId="217C9422" w14:textId="77777777" w:rsidR="002A49FF" w:rsidRPr="002A49FF" w:rsidRDefault="002A49FF" w:rsidP="002A49FF">
      <w:pPr>
        <w:spacing w:after="160" w:line="259" w:lineRule="auto"/>
        <w:jc w:val="center"/>
        <w:rPr>
          <w:rFonts w:ascii="Times New Roman" w:hAnsi="Times New Roman"/>
          <w:b/>
          <w:color w:val="0D0D0D"/>
          <w:sz w:val="28"/>
          <w:szCs w:val="28"/>
        </w:rPr>
      </w:pPr>
    </w:p>
    <w:p w14:paraId="434BAA21" w14:textId="77777777" w:rsidR="002A49FF" w:rsidRPr="002A49FF" w:rsidRDefault="002A49FF" w:rsidP="002A49FF">
      <w:pPr>
        <w:spacing w:after="160" w:line="259" w:lineRule="auto"/>
        <w:jc w:val="center"/>
        <w:rPr>
          <w:rFonts w:ascii="Times New Roman" w:hAnsi="Times New Roman"/>
          <w:b/>
          <w:color w:val="0D0D0D"/>
          <w:sz w:val="28"/>
          <w:szCs w:val="28"/>
        </w:rPr>
      </w:pPr>
    </w:p>
    <w:p w14:paraId="48CA7C4B" w14:textId="77777777" w:rsidR="002A49FF" w:rsidRPr="002A49FF" w:rsidRDefault="002A49FF" w:rsidP="002A49FF">
      <w:pPr>
        <w:spacing w:after="160" w:line="259" w:lineRule="auto"/>
        <w:jc w:val="center"/>
        <w:rPr>
          <w:rFonts w:ascii="Times New Roman" w:hAnsi="Times New Roman"/>
          <w:b/>
          <w:color w:val="0D0D0D"/>
          <w:sz w:val="28"/>
          <w:szCs w:val="28"/>
        </w:rPr>
      </w:pPr>
    </w:p>
    <w:p w14:paraId="1B0F2DF4" w14:textId="77777777" w:rsidR="002A49FF" w:rsidRPr="002A49FF" w:rsidRDefault="002A49FF" w:rsidP="002A49FF">
      <w:pPr>
        <w:spacing w:after="160" w:line="259" w:lineRule="auto"/>
        <w:jc w:val="center"/>
        <w:rPr>
          <w:rFonts w:ascii="Times New Roman" w:hAnsi="Times New Roman"/>
          <w:b/>
          <w:color w:val="0D0D0D"/>
          <w:sz w:val="28"/>
          <w:szCs w:val="28"/>
        </w:rPr>
      </w:pPr>
    </w:p>
    <w:p w14:paraId="3062A1EA" w14:textId="77777777" w:rsidR="002A49FF" w:rsidRPr="002A49FF" w:rsidRDefault="002A49FF" w:rsidP="002A49FF">
      <w:pPr>
        <w:spacing w:after="160" w:line="259" w:lineRule="auto"/>
        <w:jc w:val="center"/>
        <w:rPr>
          <w:rFonts w:ascii="Times New Roman" w:hAnsi="Times New Roman"/>
          <w:b/>
          <w:color w:val="0D0D0D"/>
          <w:sz w:val="28"/>
          <w:szCs w:val="28"/>
        </w:rPr>
      </w:pPr>
    </w:p>
    <w:p w14:paraId="52EA514B" w14:textId="77777777" w:rsidR="002A49FF" w:rsidRPr="002A49FF" w:rsidRDefault="002A49FF" w:rsidP="002A49FF">
      <w:pPr>
        <w:spacing w:after="160" w:line="259" w:lineRule="auto"/>
        <w:jc w:val="center"/>
        <w:rPr>
          <w:rFonts w:ascii="Times New Roman" w:hAnsi="Times New Roman"/>
          <w:b/>
          <w:color w:val="0D0D0D"/>
          <w:sz w:val="28"/>
          <w:szCs w:val="28"/>
        </w:rPr>
      </w:pPr>
    </w:p>
    <w:p w14:paraId="023D886F" w14:textId="77777777" w:rsidR="002A49FF" w:rsidRPr="002A49FF" w:rsidRDefault="002A49FF" w:rsidP="002A49FF">
      <w:pPr>
        <w:spacing w:after="160" w:line="259" w:lineRule="auto"/>
        <w:jc w:val="center"/>
        <w:rPr>
          <w:rFonts w:ascii="Times New Roman" w:hAnsi="Times New Roman"/>
          <w:b/>
          <w:color w:val="0D0D0D"/>
          <w:sz w:val="28"/>
          <w:szCs w:val="28"/>
        </w:rPr>
      </w:pPr>
    </w:p>
    <w:p w14:paraId="0DA7CA2B" w14:textId="13724B73" w:rsidR="002A49FF" w:rsidRPr="002A49FF" w:rsidRDefault="002A49FF" w:rsidP="002A49FF">
      <w:pPr>
        <w:spacing w:after="160" w:line="259" w:lineRule="auto"/>
        <w:jc w:val="center"/>
        <w:rPr>
          <w:rFonts w:ascii="Times New Roman" w:hAnsi="Times New Roman"/>
          <w:b/>
          <w:color w:val="0D0D0D"/>
          <w:sz w:val="28"/>
          <w:szCs w:val="28"/>
        </w:rPr>
      </w:pPr>
      <w:r w:rsidRPr="002A49FF">
        <w:rPr>
          <w:rFonts w:ascii="Times New Roman" w:hAnsi="Times New Roman"/>
          <w:b/>
          <w:color w:val="0D0D0D"/>
          <w:sz w:val="28"/>
          <w:szCs w:val="28"/>
        </w:rPr>
        <w:lastRenderedPageBreak/>
        <w:t xml:space="preserve">ПРИЛОЖЕНИЕ </w:t>
      </w:r>
      <w:r w:rsidR="00926490">
        <w:rPr>
          <w:rFonts w:ascii="Times New Roman" w:hAnsi="Times New Roman"/>
          <w:b/>
          <w:color w:val="0D0D0D"/>
          <w:sz w:val="28"/>
          <w:szCs w:val="28"/>
        </w:rPr>
        <w:t>Р</w:t>
      </w:r>
    </w:p>
    <w:p w14:paraId="79037DCE" w14:textId="7183A7F0" w:rsidR="002A49FF" w:rsidRPr="002A49FF" w:rsidRDefault="002A49FF" w:rsidP="002A49FF">
      <w:pPr>
        <w:spacing w:after="160" w:line="259" w:lineRule="auto"/>
        <w:jc w:val="center"/>
        <w:rPr>
          <w:rFonts w:ascii="Times New Roman" w:hAnsi="Times New Roman"/>
          <w:b/>
          <w:sz w:val="28"/>
          <w:szCs w:val="28"/>
        </w:rPr>
      </w:pPr>
      <w:r w:rsidRPr="002A49FF">
        <w:rPr>
          <w:rFonts w:ascii="Times New Roman" w:hAnsi="Times New Roman"/>
          <w:b/>
          <w:color w:val="0D0D0D"/>
          <w:sz w:val="28"/>
          <w:szCs w:val="28"/>
        </w:rPr>
        <w:t xml:space="preserve"> </w:t>
      </w:r>
      <w:r w:rsidRPr="002A49FF">
        <w:rPr>
          <w:rFonts w:ascii="Times New Roman" w:hAnsi="Times New Roman"/>
          <w:bCs/>
          <w:color w:val="0D0D0D"/>
          <w:sz w:val="28"/>
          <w:szCs w:val="28"/>
        </w:rPr>
        <w:t xml:space="preserve">Пример </w:t>
      </w:r>
      <w:proofErr w:type="spellStart"/>
      <w:r w:rsidRPr="002A49FF">
        <w:rPr>
          <w:rFonts w:ascii="Times New Roman" w:hAnsi="Times New Roman"/>
          <w:bCs/>
          <w:color w:val="0D0D0D"/>
          <w:sz w:val="28"/>
          <w:szCs w:val="28"/>
        </w:rPr>
        <w:t>формативного</w:t>
      </w:r>
      <w:proofErr w:type="spellEnd"/>
      <w:r w:rsidRPr="002A49FF">
        <w:rPr>
          <w:rFonts w:ascii="Times New Roman" w:hAnsi="Times New Roman"/>
          <w:bCs/>
          <w:color w:val="0D0D0D"/>
          <w:sz w:val="28"/>
          <w:szCs w:val="28"/>
        </w:rPr>
        <w:t xml:space="preserve"> оценивание </w:t>
      </w:r>
      <w:r w:rsidR="00F32012">
        <w:rPr>
          <w:rFonts w:ascii="Times New Roman" w:hAnsi="Times New Roman"/>
          <w:bCs/>
          <w:color w:val="0D0D0D"/>
          <w:sz w:val="28"/>
          <w:szCs w:val="28"/>
        </w:rPr>
        <w:t>-</w:t>
      </w:r>
      <w:r w:rsidRPr="002A49FF">
        <w:rPr>
          <w:rFonts w:ascii="Times New Roman" w:hAnsi="Times New Roman"/>
          <w:bCs/>
          <w:color w:val="0D0D0D"/>
          <w:sz w:val="28"/>
          <w:szCs w:val="28"/>
        </w:rPr>
        <w:t>для выполнение групповых работ</w:t>
      </w:r>
      <w:r w:rsidRPr="002A49FF">
        <w:rPr>
          <w:rFonts w:ascii="Times New Roman" w:hAnsi="Times New Roman"/>
          <w:b/>
          <w:sz w:val="28"/>
          <w:szCs w:val="28"/>
        </w:rPr>
        <w:t xml:space="preserve"> </w:t>
      </w:r>
    </w:p>
    <w:p w14:paraId="15FE42CC" w14:textId="77777777" w:rsidR="002A49FF" w:rsidRPr="002A49FF" w:rsidRDefault="002A49FF" w:rsidP="002A49FF">
      <w:pPr>
        <w:shd w:val="clear" w:color="auto" w:fill="FFFFFF"/>
        <w:spacing w:after="0" w:line="240" w:lineRule="auto"/>
        <w:jc w:val="center"/>
        <w:outlineLvl w:val="0"/>
        <w:rPr>
          <w:rFonts w:ascii="Times New Roman" w:hAnsi="Times New Roman"/>
          <w:b/>
          <w:sz w:val="28"/>
          <w:szCs w:val="28"/>
          <w:lang w:val="kk-KZ"/>
        </w:rPr>
      </w:pPr>
      <w:r w:rsidRPr="002A49FF">
        <w:rPr>
          <w:rFonts w:ascii="Times New Roman" w:hAnsi="Times New Roman"/>
          <w:b/>
          <w:noProof/>
          <w:sz w:val="28"/>
          <w:szCs w:val="28"/>
        </w:rPr>
        <w:drawing>
          <wp:inline distT="0" distB="0" distL="0" distR="0" wp14:anchorId="62F68D8A" wp14:editId="27A0C279">
            <wp:extent cx="6115050" cy="2635250"/>
            <wp:effectExtent l="0" t="0" r="0" b="0"/>
            <wp:docPr id="127" name="Рисунок 127" descr="Описание: Изображение выглядит как текст, снимок экрана, Шрифт, документ&#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Описание: Изображение выглядит как текст, снимок экрана, Шрифт, документ&#10;&#10;Контент, сгенерированный ИИ, может содержать ошибки."/>
                    <pic:cNvPicPr>
                      <a:picLocks noChangeAspect="1" noChangeArrowheads="1"/>
                    </pic:cNvPicPr>
                  </pic:nvPicPr>
                  <pic:blipFill rotWithShape="1">
                    <a:blip r:embed="rId119">
                      <a:extLst>
                        <a:ext uri="{28A0092B-C50C-407E-A947-70E740481C1C}">
                          <a14:useLocalDpi xmlns:a14="http://schemas.microsoft.com/office/drawing/2010/main" val="0"/>
                        </a:ext>
                      </a:extLst>
                    </a:blip>
                    <a:srcRect t="10172"/>
                    <a:stretch/>
                  </pic:blipFill>
                  <pic:spPr bwMode="auto">
                    <a:xfrm>
                      <a:off x="0" y="0"/>
                      <a:ext cx="6115050" cy="2635250"/>
                    </a:xfrm>
                    <a:prstGeom prst="rect">
                      <a:avLst/>
                    </a:prstGeom>
                    <a:noFill/>
                    <a:ln>
                      <a:noFill/>
                    </a:ln>
                    <a:extLst>
                      <a:ext uri="{53640926-AAD7-44D8-BBD7-CCE9431645EC}">
                        <a14:shadowObscured xmlns:a14="http://schemas.microsoft.com/office/drawing/2010/main"/>
                      </a:ext>
                    </a:extLst>
                  </pic:spPr>
                </pic:pic>
              </a:graphicData>
            </a:graphic>
          </wp:inline>
        </w:drawing>
      </w:r>
    </w:p>
    <w:p w14:paraId="5655426E" w14:textId="77777777" w:rsidR="002A49FF" w:rsidRPr="002A49FF" w:rsidRDefault="002A49FF" w:rsidP="002A49FF">
      <w:pPr>
        <w:tabs>
          <w:tab w:val="left" w:pos="5737"/>
        </w:tabs>
        <w:spacing w:after="0" w:line="240" w:lineRule="auto"/>
        <w:rPr>
          <w:rFonts w:ascii="Times New Roman" w:hAnsi="Times New Roman"/>
          <w:sz w:val="28"/>
          <w:szCs w:val="28"/>
        </w:rPr>
      </w:pPr>
      <w:r w:rsidRPr="002A49FF">
        <w:rPr>
          <w:rFonts w:ascii="Times New Roman" w:hAnsi="Times New Roman"/>
          <w:noProof/>
          <w:sz w:val="28"/>
          <w:szCs w:val="28"/>
        </w:rPr>
        <w:drawing>
          <wp:inline distT="0" distB="0" distL="0" distR="0" wp14:anchorId="5D515F8A" wp14:editId="15CB2B32">
            <wp:extent cx="3981450" cy="4921250"/>
            <wp:effectExtent l="0" t="0" r="0"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3981450" cy="4921250"/>
                    </a:xfrm>
                    <a:prstGeom prst="rect">
                      <a:avLst/>
                    </a:prstGeom>
                    <a:noFill/>
                    <a:ln>
                      <a:noFill/>
                    </a:ln>
                  </pic:spPr>
                </pic:pic>
              </a:graphicData>
            </a:graphic>
          </wp:inline>
        </w:drawing>
      </w:r>
    </w:p>
    <w:p w14:paraId="1FE26A40" w14:textId="77777777" w:rsidR="002A49FF" w:rsidRPr="002A49FF" w:rsidRDefault="002A49FF" w:rsidP="002A49FF">
      <w:pPr>
        <w:tabs>
          <w:tab w:val="left" w:pos="5737"/>
        </w:tabs>
        <w:spacing w:after="0" w:line="240" w:lineRule="auto"/>
        <w:rPr>
          <w:rFonts w:ascii="Times New Roman" w:hAnsi="Times New Roman"/>
          <w:sz w:val="28"/>
          <w:szCs w:val="28"/>
        </w:rPr>
      </w:pPr>
    </w:p>
    <w:p w14:paraId="4C12EF7E" w14:textId="77777777" w:rsidR="002A49FF" w:rsidRPr="002A49FF" w:rsidRDefault="002A49FF" w:rsidP="002A49FF">
      <w:pPr>
        <w:tabs>
          <w:tab w:val="left" w:pos="5737"/>
        </w:tabs>
        <w:spacing w:after="0" w:line="240" w:lineRule="auto"/>
        <w:rPr>
          <w:rFonts w:ascii="Times New Roman" w:hAnsi="Times New Roman"/>
          <w:sz w:val="28"/>
          <w:szCs w:val="28"/>
        </w:rPr>
      </w:pPr>
    </w:p>
    <w:p w14:paraId="0D7A913D" w14:textId="77777777" w:rsidR="002A49FF" w:rsidRPr="002A49FF" w:rsidRDefault="002A49FF" w:rsidP="002A49FF">
      <w:pPr>
        <w:tabs>
          <w:tab w:val="left" w:pos="5737"/>
        </w:tabs>
        <w:spacing w:after="0" w:line="240" w:lineRule="auto"/>
        <w:rPr>
          <w:rFonts w:ascii="Times New Roman" w:hAnsi="Times New Roman"/>
          <w:sz w:val="28"/>
          <w:szCs w:val="28"/>
        </w:rPr>
      </w:pPr>
    </w:p>
    <w:p w14:paraId="32228A2F" w14:textId="77777777" w:rsidR="002A49FF" w:rsidRPr="002A49FF" w:rsidRDefault="002A49FF" w:rsidP="002A49FF">
      <w:pPr>
        <w:tabs>
          <w:tab w:val="left" w:pos="5737"/>
        </w:tabs>
        <w:spacing w:after="0" w:line="240" w:lineRule="auto"/>
        <w:rPr>
          <w:rFonts w:ascii="Times New Roman" w:hAnsi="Times New Roman"/>
          <w:sz w:val="28"/>
          <w:szCs w:val="28"/>
        </w:rPr>
      </w:pPr>
    </w:p>
    <w:p w14:paraId="32E159DD" w14:textId="77BDDE47" w:rsidR="002A49FF" w:rsidRDefault="002A49FF" w:rsidP="002A49FF">
      <w:pPr>
        <w:tabs>
          <w:tab w:val="left" w:pos="5737"/>
        </w:tabs>
        <w:spacing w:after="0" w:line="240" w:lineRule="auto"/>
        <w:rPr>
          <w:rFonts w:ascii="Times New Roman" w:hAnsi="Times New Roman"/>
          <w:sz w:val="28"/>
          <w:szCs w:val="28"/>
        </w:rPr>
      </w:pPr>
      <w:r w:rsidRPr="002A49FF">
        <w:rPr>
          <w:rFonts w:ascii="Times New Roman" w:hAnsi="Times New Roman"/>
          <w:sz w:val="28"/>
          <w:szCs w:val="28"/>
        </w:rPr>
        <w:lastRenderedPageBreak/>
        <w:t xml:space="preserve">Продолжение примера групповых работ ФО </w:t>
      </w:r>
      <w:r w:rsidR="00926490">
        <w:rPr>
          <w:rFonts w:ascii="Times New Roman" w:hAnsi="Times New Roman"/>
          <w:sz w:val="28"/>
          <w:szCs w:val="28"/>
        </w:rPr>
        <w:t>Р</w:t>
      </w:r>
      <w:r w:rsidRPr="002A49FF">
        <w:rPr>
          <w:rFonts w:ascii="Times New Roman" w:hAnsi="Times New Roman"/>
          <w:sz w:val="28"/>
          <w:szCs w:val="28"/>
        </w:rPr>
        <w:t>.1</w:t>
      </w:r>
    </w:p>
    <w:p w14:paraId="470E97BB" w14:textId="77777777" w:rsidR="00926490" w:rsidRPr="002A49FF" w:rsidRDefault="00926490" w:rsidP="002A49FF">
      <w:pPr>
        <w:tabs>
          <w:tab w:val="left" w:pos="5737"/>
        </w:tabs>
        <w:spacing w:after="0" w:line="240" w:lineRule="auto"/>
        <w:rPr>
          <w:rFonts w:ascii="Times New Roman" w:hAnsi="Times New Roman"/>
          <w:sz w:val="28"/>
          <w:szCs w:val="28"/>
        </w:rPr>
      </w:pPr>
    </w:p>
    <w:p w14:paraId="0A414DF4" w14:textId="77777777" w:rsidR="002A49FF" w:rsidRPr="002A49FF" w:rsidRDefault="002A49FF" w:rsidP="002A49FF">
      <w:pPr>
        <w:tabs>
          <w:tab w:val="left" w:pos="5737"/>
        </w:tabs>
        <w:spacing w:after="0" w:line="240" w:lineRule="auto"/>
        <w:rPr>
          <w:rFonts w:ascii="Times New Roman" w:hAnsi="Times New Roman"/>
          <w:sz w:val="28"/>
          <w:szCs w:val="28"/>
        </w:rPr>
      </w:pPr>
      <w:r w:rsidRPr="002A49FF">
        <w:rPr>
          <w:rFonts w:ascii="Times New Roman" w:hAnsi="Times New Roman"/>
          <w:noProof/>
          <w:sz w:val="28"/>
          <w:szCs w:val="28"/>
        </w:rPr>
        <w:drawing>
          <wp:inline distT="0" distB="0" distL="0" distR="0" wp14:anchorId="2E44CC85" wp14:editId="2066DC5D">
            <wp:extent cx="6076950" cy="7175500"/>
            <wp:effectExtent l="0" t="0" r="0" b="6350"/>
            <wp:docPr id="129" name="Рисунок 129" descr="Описание: Изображение выглядит как текст, рисунок, зарисовка, Штриховая графика&#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Описание: Изображение выглядит как текст, рисунок, зарисовка, Штриховая графика&#10;&#10;Контент, сгенерированный ИИ, может содержать ошибки."/>
                    <pic:cNvPicPr>
                      <a:picLocks noChangeAspect="1" noChangeArrowheads="1"/>
                    </pic:cNvPicPr>
                  </pic:nvPicPr>
                  <pic:blipFill>
                    <a:blip r:embed="rId121">
                      <a:extLst>
                        <a:ext uri="{28A0092B-C50C-407E-A947-70E740481C1C}">
                          <a14:useLocalDpi xmlns:a14="http://schemas.microsoft.com/office/drawing/2010/main" val="0"/>
                        </a:ext>
                      </a:extLst>
                    </a:blip>
                    <a:srcRect b="14003"/>
                    <a:stretch>
                      <a:fillRect/>
                    </a:stretch>
                  </pic:blipFill>
                  <pic:spPr bwMode="auto">
                    <a:xfrm>
                      <a:off x="0" y="0"/>
                      <a:ext cx="6076950" cy="7175500"/>
                    </a:xfrm>
                    <a:prstGeom prst="rect">
                      <a:avLst/>
                    </a:prstGeom>
                    <a:noFill/>
                    <a:ln>
                      <a:noFill/>
                    </a:ln>
                  </pic:spPr>
                </pic:pic>
              </a:graphicData>
            </a:graphic>
          </wp:inline>
        </w:drawing>
      </w:r>
    </w:p>
    <w:p w14:paraId="065834E1" w14:textId="77777777" w:rsidR="002A49FF" w:rsidRPr="002A49FF" w:rsidRDefault="002A49FF" w:rsidP="002A49FF">
      <w:pPr>
        <w:tabs>
          <w:tab w:val="left" w:pos="5737"/>
        </w:tabs>
        <w:spacing w:after="0" w:line="240" w:lineRule="auto"/>
        <w:rPr>
          <w:rFonts w:ascii="Times New Roman" w:hAnsi="Times New Roman"/>
          <w:sz w:val="28"/>
          <w:szCs w:val="28"/>
        </w:rPr>
      </w:pPr>
    </w:p>
    <w:p w14:paraId="00F147CD" w14:textId="77777777" w:rsidR="002A49FF" w:rsidRPr="002A49FF" w:rsidRDefault="002A49FF" w:rsidP="002A49FF">
      <w:pPr>
        <w:tabs>
          <w:tab w:val="left" w:pos="5737"/>
        </w:tabs>
        <w:spacing w:after="0" w:line="240" w:lineRule="auto"/>
        <w:rPr>
          <w:rFonts w:ascii="Times New Roman" w:hAnsi="Times New Roman"/>
          <w:sz w:val="28"/>
          <w:szCs w:val="28"/>
        </w:rPr>
      </w:pPr>
    </w:p>
    <w:p w14:paraId="435C2F75" w14:textId="77777777" w:rsidR="002A49FF" w:rsidRPr="002A49FF" w:rsidRDefault="002A49FF" w:rsidP="002A49FF">
      <w:pPr>
        <w:tabs>
          <w:tab w:val="left" w:pos="5737"/>
        </w:tabs>
        <w:spacing w:after="0" w:line="240" w:lineRule="auto"/>
        <w:jc w:val="center"/>
        <w:rPr>
          <w:rFonts w:ascii="Times New Roman" w:hAnsi="Times New Roman"/>
          <w:sz w:val="28"/>
          <w:szCs w:val="28"/>
        </w:rPr>
      </w:pPr>
    </w:p>
    <w:p w14:paraId="429566E2" w14:textId="15DC23C0" w:rsidR="002A49FF" w:rsidRPr="002A49FF" w:rsidRDefault="002A49FF" w:rsidP="002A49FF">
      <w:pPr>
        <w:spacing w:after="160" w:line="259" w:lineRule="auto"/>
        <w:jc w:val="center"/>
        <w:rPr>
          <w:rFonts w:ascii="Times New Roman" w:hAnsi="Times New Roman"/>
          <w:b/>
          <w:sz w:val="28"/>
          <w:szCs w:val="28"/>
          <w:lang w:val="kk-KZ"/>
        </w:rPr>
      </w:pPr>
      <w:r w:rsidRPr="002A49FF">
        <w:rPr>
          <w:rFonts w:ascii="Times New Roman" w:hAnsi="Times New Roman"/>
          <w:b/>
          <w:sz w:val="28"/>
          <w:szCs w:val="28"/>
        </w:rPr>
        <w:br w:type="page"/>
      </w:r>
      <w:r w:rsidRPr="002A49FF">
        <w:rPr>
          <w:rFonts w:ascii="Times New Roman" w:hAnsi="Times New Roman"/>
          <w:b/>
          <w:sz w:val="28"/>
          <w:szCs w:val="28"/>
        </w:rPr>
        <w:lastRenderedPageBreak/>
        <w:t xml:space="preserve">ПРИЛОЖЕНИЕ </w:t>
      </w:r>
      <w:r w:rsidR="002E74FB">
        <w:rPr>
          <w:rFonts w:ascii="Times New Roman" w:hAnsi="Times New Roman"/>
          <w:b/>
          <w:sz w:val="28"/>
          <w:szCs w:val="28"/>
          <w:lang w:val="kk-KZ"/>
        </w:rPr>
        <w:t>С</w:t>
      </w:r>
    </w:p>
    <w:p w14:paraId="7898C710" w14:textId="77777777" w:rsidR="002A49FF" w:rsidRPr="002A49FF" w:rsidRDefault="002A49FF" w:rsidP="002A49FF">
      <w:pPr>
        <w:spacing w:after="160" w:line="259" w:lineRule="auto"/>
        <w:jc w:val="center"/>
        <w:rPr>
          <w:rFonts w:ascii="Times New Roman" w:hAnsi="Times New Roman"/>
          <w:b/>
          <w:sz w:val="28"/>
          <w:szCs w:val="28"/>
          <w:lang w:val="kk-KZ"/>
        </w:rPr>
      </w:pPr>
      <w:r w:rsidRPr="002A49FF">
        <w:rPr>
          <w:rFonts w:ascii="Times New Roman" w:hAnsi="Times New Roman"/>
          <w:b/>
          <w:noProof/>
          <w:sz w:val="28"/>
          <w:szCs w:val="28"/>
        </w:rPr>
        <w:drawing>
          <wp:inline distT="0" distB="0" distL="0" distR="0" wp14:anchorId="2520B1A8" wp14:editId="724C33A6">
            <wp:extent cx="5940425" cy="4733925"/>
            <wp:effectExtent l="0" t="0" r="3175" b="9525"/>
            <wp:docPr id="678578249" name="Рисунок 678578249" descr="Описание: Изображение выглядит как текст, снимок экрана, число, Шрифт&#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Описание: Изображение выглядит как текст, снимок экрана, число, Шрифт&#10;&#10;Контент, сгенерированный ИИ, может содержать ошибки."/>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940425" cy="4733925"/>
                    </a:xfrm>
                    <a:prstGeom prst="rect">
                      <a:avLst/>
                    </a:prstGeom>
                    <a:noFill/>
                    <a:ln>
                      <a:noFill/>
                    </a:ln>
                  </pic:spPr>
                </pic:pic>
              </a:graphicData>
            </a:graphic>
          </wp:inline>
        </w:drawing>
      </w:r>
    </w:p>
    <w:p w14:paraId="18199E49" w14:textId="77777777" w:rsidR="002A49FF" w:rsidRPr="002A49FF" w:rsidRDefault="002A49FF" w:rsidP="002A49FF">
      <w:pPr>
        <w:spacing w:after="160" w:line="259" w:lineRule="auto"/>
        <w:jc w:val="center"/>
        <w:rPr>
          <w:rFonts w:ascii="Times New Roman" w:hAnsi="Times New Roman"/>
          <w:b/>
          <w:sz w:val="28"/>
          <w:szCs w:val="28"/>
          <w:lang w:val="kk-KZ"/>
        </w:rPr>
      </w:pPr>
    </w:p>
    <w:p w14:paraId="29DA1888" w14:textId="77777777" w:rsidR="002A49FF" w:rsidRPr="002A49FF" w:rsidRDefault="002A49FF" w:rsidP="002A49FF">
      <w:pPr>
        <w:spacing w:after="160" w:line="259" w:lineRule="auto"/>
        <w:jc w:val="center"/>
        <w:rPr>
          <w:rFonts w:ascii="Times New Roman" w:hAnsi="Times New Roman"/>
          <w:b/>
          <w:sz w:val="28"/>
          <w:szCs w:val="28"/>
          <w:lang w:val="kk-KZ"/>
        </w:rPr>
      </w:pPr>
    </w:p>
    <w:p w14:paraId="2EEBF439" w14:textId="77777777" w:rsidR="002A49FF" w:rsidRPr="002A49FF" w:rsidRDefault="002A49FF" w:rsidP="002A49FF">
      <w:pPr>
        <w:spacing w:after="160" w:line="259" w:lineRule="auto"/>
        <w:jc w:val="center"/>
        <w:rPr>
          <w:rFonts w:ascii="Times New Roman" w:hAnsi="Times New Roman"/>
          <w:b/>
          <w:sz w:val="28"/>
          <w:szCs w:val="28"/>
          <w:lang w:val="kk-KZ"/>
        </w:rPr>
      </w:pPr>
    </w:p>
    <w:p w14:paraId="2D04E7E1" w14:textId="77777777" w:rsidR="002A49FF" w:rsidRPr="002A49FF" w:rsidRDefault="002A49FF" w:rsidP="002A49FF">
      <w:pPr>
        <w:spacing w:after="160" w:line="259" w:lineRule="auto"/>
        <w:jc w:val="center"/>
        <w:rPr>
          <w:rFonts w:ascii="Times New Roman" w:hAnsi="Times New Roman"/>
          <w:b/>
          <w:sz w:val="28"/>
          <w:szCs w:val="28"/>
          <w:lang w:val="kk-KZ"/>
        </w:rPr>
      </w:pPr>
    </w:p>
    <w:p w14:paraId="30406CEB" w14:textId="77777777" w:rsidR="002A49FF" w:rsidRPr="002A49FF" w:rsidRDefault="002A49FF" w:rsidP="002A49FF">
      <w:pPr>
        <w:spacing w:after="160" w:line="259" w:lineRule="auto"/>
        <w:jc w:val="center"/>
        <w:rPr>
          <w:rFonts w:ascii="Times New Roman" w:hAnsi="Times New Roman"/>
          <w:b/>
          <w:sz w:val="28"/>
          <w:szCs w:val="28"/>
          <w:lang w:val="kk-KZ"/>
        </w:rPr>
      </w:pPr>
    </w:p>
    <w:p w14:paraId="329F4678" w14:textId="77777777" w:rsidR="002A49FF" w:rsidRPr="002A49FF" w:rsidRDefault="002A49FF" w:rsidP="002A49FF">
      <w:pPr>
        <w:spacing w:after="160" w:line="259" w:lineRule="auto"/>
        <w:jc w:val="center"/>
        <w:rPr>
          <w:rFonts w:ascii="Times New Roman" w:hAnsi="Times New Roman"/>
          <w:b/>
          <w:sz w:val="28"/>
          <w:szCs w:val="28"/>
          <w:lang w:val="kk-KZ"/>
        </w:rPr>
      </w:pPr>
    </w:p>
    <w:p w14:paraId="235F2DEE" w14:textId="77777777" w:rsidR="002A49FF" w:rsidRPr="002A49FF" w:rsidRDefault="002A49FF" w:rsidP="002A49FF">
      <w:pPr>
        <w:spacing w:after="160" w:line="259" w:lineRule="auto"/>
        <w:jc w:val="center"/>
        <w:rPr>
          <w:rFonts w:ascii="Times New Roman" w:hAnsi="Times New Roman"/>
          <w:b/>
          <w:sz w:val="28"/>
          <w:szCs w:val="28"/>
          <w:lang w:val="kk-KZ"/>
        </w:rPr>
      </w:pPr>
    </w:p>
    <w:p w14:paraId="1571D01E" w14:textId="77777777" w:rsidR="002A49FF" w:rsidRPr="002A49FF" w:rsidRDefault="002A49FF" w:rsidP="002A49FF">
      <w:pPr>
        <w:spacing w:after="160" w:line="259" w:lineRule="auto"/>
        <w:jc w:val="center"/>
        <w:rPr>
          <w:rFonts w:ascii="Times New Roman" w:hAnsi="Times New Roman"/>
          <w:b/>
          <w:sz w:val="28"/>
          <w:szCs w:val="28"/>
          <w:lang w:val="kk-KZ"/>
        </w:rPr>
      </w:pPr>
    </w:p>
    <w:p w14:paraId="4A49BB68" w14:textId="77777777" w:rsidR="002A49FF" w:rsidRPr="002A49FF" w:rsidRDefault="002A49FF" w:rsidP="002A49FF">
      <w:pPr>
        <w:spacing w:after="160" w:line="259" w:lineRule="auto"/>
        <w:jc w:val="center"/>
        <w:rPr>
          <w:rFonts w:ascii="Times New Roman" w:hAnsi="Times New Roman"/>
          <w:b/>
          <w:sz w:val="28"/>
          <w:szCs w:val="28"/>
          <w:lang w:val="kk-KZ"/>
        </w:rPr>
      </w:pPr>
    </w:p>
    <w:p w14:paraId="09A75A94" w14:textId="77777777" w:rsidR="002A49FF" w:rsidRPr="002A49FF" w:rsidRDefault="002A49FF" w:rsidP="002A49FF">
      <w:pPr>
        <w:spacing w:after="160" w:line="259" w:lineRule="auto"/>
        <w:jc w:val="center"/>
        <w:rPr>
          <w:rFonts w:ascii="Times New Roman" w:hAnsi="Times New Roman"/>
          <w:b/>
          <w:sz w:val="28"/>
          <w:szCs w:val="28"/>
          <w:lang w:val="kk-KZ"/>
        </w:rPr>
      </w:pPr>
    </w:p>
    <w:p w14:paraId="744A926A" w14:textId="77777777" w:rsidR="002A49FF" w:rsidRPr="002A49FF" w:rsidRDefault="002A49FF" w:rsidP="002A49FF">
      <w:pPr>
        <w:spacing w:after="160" w:line="259" w:lineRule="auto"/>
        <w:jc w:val="center"/>
        <w:rPr>
          <w:rFonts w:ascii="Times New Roman" w:hAnsi="Times New Roman"/>
          <w:b/>
          <w:sz w:val="28"/>
          <w:szCs w:val="28"/>
          <w:lang w:val="kk-KZ"/>
        </w:rPr>
      </w:pPr>
    </w:p>
    <w:p w14:paraId="6BDFE49E" w14:textId="77777777" w:rsidR="002A49FF" w:rsidRPr="002A49FF" w:rsidRDefault="002A49FF" w:rsidP="002A49FF">
      <w:pPr>
        <w:spacing w:after="160" w:line="259" w:lineRule="auto"/>
        <w:jc w:val="center"/>
        <w:rPr>
          <w:rFonts w:ascii="Times New Roman" w:hAnsi="Times New Roman"/>
          <w:b/>
          <w:sz w:val="28"/>
          <w:szCs w:val="28"/>
          <w:lang w:val="kk-KZ"/>
        </w:rPr>
      </w:pPr>
    </w:p>
    <w:p w14:paraId="075261D6" w14:textId="73AD7B2F" w:rsidR="002A49FF" w:rsidRPr="002A49FF" w:rsidRDefault="002A49FF" w:rsidP="002A49FF">
      <w:pPr>
        <w:spacing w:after="160" w:line="259" w:lineRule="auto"/>
        <w:jc w:val="center"/>
        <w:rPr>
          <w:rFonts w:ascii="Times New Roman" w:hAnsi="Times New Roman"/>
          <w:b/>
          <w:color w:val="0D0D0D"/>
          <w:sz w:val="28"/>
          <w:szCs w:val="28"/>
          <w:lang w:val="kk-KZ"/>
        </w:rPr>
      </w:pPr>
      <w:r w:rsidRPr="002A49FF">
        <w:rPr>
          <w:rFonts w:ascii="Times New Roman" w:hAnsi="Times New Roman"/>
          <w:b/>
          <w:color w:val="0D0D0D"/>
          <w:sz w:val="28"/>
          <w:szCs w:val="28"/>
        </w:rPr>
        <w:lastRenderedPageBreak/>
        <w:t xml:space="preserve">ПРИЛОЖЕНИЕ </w:t>
      </w:r>
      <w:r w:rsidR="002E74FB">
        <w:rPr>
          <w:rFonts w:ascii="Times New Roman" w:hAnsi="Times New Roman"/>
          <w:b/>
          <w:color w:val="0D0D0D"/>
          <w:sz w:val="28"/>
          <w:szCs w:val="28"/>
        </w:rPr>
        <w:t>Т</w:t>
      </w:r>
    </w:p>
    <w:p w14:paraId="7E7FF986" w14:textId="77777777" w:rsidR="002A49FF" w:rsidRDefault="002A49FF" w:rsidP="002A49FF">
      <w:pPr>
        <w:spacing w:after="160" w:line="259" w:lineRule="auto"/>
        <w:jc w:val="center"/>
        <w:rPr>
          <w:rFonts w:ascii="Times New Roman" w:hAnsi="Times New Roman"/>
          <w:bCs/>
          <w:color w:val="0D0D0D"/>
          <w:sz w:val="28"/>
          <w:szCs w:val="28"/>
          <w:lang w:val="kk-KZ"/>
        </w:rPr>
      </w:pPr>
      <w:r w:rsidRPr="002A49FF">
        <w:rPr>
          <w:rFonts w:ascii="Times New Roman" w:hAnsi="Times New Roman"/>
          <w:bCs/>
          <w:color w:val="0D0D0D"/>
          <w:sz w:val="28"/>
          <w:szCs w:val="28"/>
          <w:lang w:val="kk-KZ"/>
        </w:rPr>
        <w:t xml:space="preserve">Справка о количественном составе </w:t>
      </w:r>
      <w:r w:rsidRPr="002A49FF">
        <w:rPr>
          <w:rFonts w:ascii="Times New Roman" w:hAnsi="Times New Roman"/>
          <w:bCs/>
          <w:color w:val="0D0D0D"/>
          <w:sz w:val="28"/>
          <w:szCs w:val="28"/>
        </w:rPr>
        <w:t>8-</w:t>
      </w:r>
      <w:r w:rsidRPr="002A49FF">
        <w:rPr>
          <w:rFonts w:ascii="Times New Roman" w:hAnsi="Times New Roman"/>
          <w:bCs/>
          <w:color w:val="0D0D0D"/>
          <w:sz w:val="28"/>
          <w:szCs w:val="28"/>
          <w:lang w:val="kk-KZ"/>
        </w:rPr>
        <w:t>ых классов</w:t>
      </w:r>
    </w:p>
    <w:p w14:paraId="598E515D" w14:textId="5A84DE8E" w:rsidR="002E74FB" w:rsidRPr="002A49FF" w:rsidRDefault="002E74FB" w:rsidP="002A49FF">
      <w:pPr>
        <w:spacing w:after="160" w:line="259" w:lineRule="auto"/>
        <w:jc w:val="center"/>
        <w:rPr>
          <w:rFonts w:ascii="Times New Roman" w:hAnsi="Times New Roman"/>
          <w:b/>
          <w:sz w:val="28"/>
          <w:szCs w:val="28"/>
          <w:lang w:val="kk-KZ"/>
        </w:rPr>
      </w:pPr>
      <w:r w:rsidRPr="002E74FB">
        <w:rPr>
          <w:rFonts w:ascii="Times New Roman" w:hAnsi="Times New Roman"/>
          <w:b/>
          <w:noProof/>
          <w:sz w:val="28"/>
          <w:szCs w:val="28"/>
          <w:lang w:val="kk-KZ"/>
        </w:rPr>
        <w:drawing>
          <wp:inline distT="0" distB="0" distL="0" distR="0" wp14:anchorId="365AD4EA" wp14:editId="76D8E557">
            <wp:extent cx="5951768" cy="8014915"/>
            <wp:effectExtent l="0" t="0" r="0" b="5715"/>
            <wp:docPr id="678578250" name="Рисунок 678578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3"/>
                    <a:srcRect t="982"/>
                    <a:stretch/>
                  </pic:blipFill>
                  <pic:spPr bwMode="auto">
                    <a:xfrm>
                      <a:off x="0" y="0"/>
                      <a:ext cx="5964852" cy="8032535"/>
                    </a:xfrm>
                    <a:prstGeom prst="rect">
                      <a:avLst/>
                    </a:prstGeom>
                    <a:ln>
                      <a:noFill/>
                    </a:ln>
                    <a:extLst>
                      <a:ext uri="{53640926-AAD7-44D8-BBD7-CCE9431645EC}">
                        <a14:shadowObscured xmlns:a14="http://schemas.microsoft.com/office/drawing/2010/main"/>
                      </a:ext>
                    </a:extLst>
                  </pic:spPr>
                </pic:pic>
              </a:graphicData>
            </a:graphic>
          </wp:inline>
        </w:drawing>
      </w:r>
    </w:p>
    <w:p w14:paraId="0E947F05" w14:textId="77777777" w:rsidR="002A49FF" w:rsidRPr="002A49FF" w:rsidRDefault="002A49FF" w:rsidP="002A49FF">
      <w:pPr>
        <w:spacing w:after="160" w:line="259" w:lineRule="auto"/>
        <w:jc w:val="center"/>
        <w:rPr>
          <w:rFonts w:ascii="Times New Roman" w:hAnsi="Times New Roman"/>
          <w:b/>
          <w:sz w:val="28"/>
          <w:szCs w:val="28"/>
          <w:lang w:val="kk-KZ"/>
        </w:rPr>
      </w:pPr>
    </w:p>
    <w:p w14:paraId="6E317143" w14:textId="571C4302" w:rsidR="002A49FF" w:rsidRPr="002A49FF" w:rsidRDefault="002A49FF" w:rsidP="002A49FF">
      <w:pPr>
        <w:spacing w:after="160" w:line="259" w:lineRule="auto"/>
        <w:jc w:val="center"/>
        <w:rPr>
          <w:rFonts w:ascii="Times New Roman" w:hAnsi="Times New Roman"/>
          <w:b/>
          <w:sz w:val="28"/>
          <w:szCs w:val="28"/>
          <w:lang w:val="kk-KZ"/>
        </w:rPr>
      </w:pPr>
      <w:r w:rsidRPr="002A49FF">
        <w:rPr>
          <w:rFonts w:ascii="Times New Roman" w:hAnsi="Times New Roman"/>
          <w:b/>
          <w:color w:val="0D0D0D"/>
          <w:sz w:val="28"/>
          <w:szCs w:val="28"/>
        </w:rPr>
        <w:lastRenderedPageBreak/>
        <w:t xml:space="preserve">ПРИЛОЖЕНИЕ </w:t>
      </w:r>
      <w:r w:rsidR="00BB4116">
        <w:rPr>
          <w:rFonts w:ascii="Times New Roman" w:hAnsi="Times New Roman"/>
          <w:b/>
          <w:color w:val="0D0D0D"/>
          <w:sz w:val="28"/>
          <w:szCs w:val="28"/>
        </w:rPr>
        <w:t>У</w:t>
      </w:r>
    </w:p>
    <w:p w14:paraId="79D30ABA" w14:textId="77777777" w:rsidR="002A49FF" w:rsidRPr="002A49FF" w:rsidRDefault="002A49FF" w:rsidP="002A49FF">
      <w:pPr>
        <w:shd w:val="clear" w:color="auto" w:fill="FFFFFF"/>
        <w:spacing w:after="0" w:line="240" w:lineRule="auto"/>
        <w:jc w:val="center"/>
        <w:outlineLvl w:val="0"/>
        <w:rPr>
          <w:rFonts w:ascii="Times New Roman" w:hAnsi="Times New Roman"/>
          <w:b/>
          <w:sz w:val="28"/>
          <w:szCs w:val="28"/>
          <w:lang w:val="kk-KZ"/>
        </w:rPr>
      </w:pPr>
      <w:r w:rsidRPr="002A49FF">
        <w:rPr>
          <w:rFonts w:ascii="Times New Roman" w:hAnsi="Times New Roman"/>
          <w:b/>
          <w:noProof/>
          <w:sz w:val="28"/>
          <w:szCs w:val="28"/>
        </w:rPr>
        <w:drawing>
          <wp:inline distT="0" distB="0" distL="0" distR="0" wp14:anchorId="70665B4B" wp14:editId="21C92CFB">
            <wp:extent cx="6121400" cy="1638300"/>
            <wp:effectExtent l="0" t="0" r="0" b="0"/>
            <wp:docPr id="130" name="Рисунок 130" descr="Описание: Изображение выглядит как текст, Шрифт, чек, снимок экрана&#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Описание: Изображение выглядит как текст, Шрифт, чек, снимок экрана&#10;&#10;Контент, сгенерированный ИИ, может содержать ошибки."/>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121400" cy="1638300"/>
                    </a:xfrm>
                    <a:prstGeom prst="rect">
                      <a:avLst/>
                    </a:prstGeom>
                    <a:noFill/>
                    <a:ln>
                      <a:noFill/>
                    </a:ln>
                  </pic:spPr>
                </pic:pic>
              </a:graphicData>
            </a:graphic>
          </wp:inline>
        </w:drawing>
      </w:r>
    </w:p>
    <w:p w14:paraId="304F7749" w14:textId="77777777" w:rsidR="002A49FF" w:rsidRPr="002A49FF" w:rsidRDefault="002A49FF" w:rsidP="002A49FF">
      <w:pPr>
        <w:spacing w:after="0" w:line="240" w:lineRule="auto"/>
        <w:jc w:val="both"/>
        <w:rPr>
          <w:rFonts w:ascii="Times New Roman" w:hAnsi="Times New Roman"/>
          <w:noProof/>
          <w:sz w:val="24"/>
        </w:rPr>
      </w:pPr>
      <w:r w:rsidRPr="002A49FF">
        <w:rPr>
          <w:rFonts w:ascii="Times New Roman" w:hAnsi="Times New Roman"/>
          <w:noProof/>
          <w:sz w:val="24"/>
        </w:rPr>
        <w:drawing>
          <wp:inline distT="0" distB="0" distL="0" distR="0" wp14:anchorId="3DCF5FD7" wp14:editId="579C9FF5">
            <wp:extent cx="6121400" cy="5588000"/>
            <wp:effectExtent l="0" t="0" r="0" b="0"/>
            <wp:docPr id="131" name="Рисунок 131" descr="Описание: Изображение выглядит как текст, снимок экрана, число, Шрифт&#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Описание: Изображение выглядит как текст, снимок экрана, число, Шрифт&#10;&#10;Контент, сгенерированный ИИ, может содержать ошибки."/>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6121400" cy="5588000"/>
                    </a:xfrm>
                    <a:prstGeom prst="rect">
                      <a:avLst/>
                    </a:prstGeom>
                    <a:noFill/>
                    <a:ln>
                      <a:noFill/>
                    </a:ln>
                  </pic:spPr>
                </pic:pic>
              </a:graphicData>
            </a:graphic>
          </wp:inline>
        </w:drawing>
      </w:r>
    </w:p>
    <w:p w14:paraId="739FECC7" w14:textId="77777777" w:rsidR="002A49FF" w:rsidRPr="002A49FF" w:rsidRDefault="002A49FF" w:rsidP="002A49FF">
      <w:pPr>
        <w:spacing w:after="0" w:line="240" w:lineRule="auto"/>
        <w:rPr>
          <w:rFonts w:ascii="Times New Roman" w:hAnsi="Times New Roman"/>
          <w:sz w:val="28"/>
          <w:szCs w:val="28"/>
        </w:rPr>
      </w:pPr>
    </w:p>
    <w:p w14:paraId="594B9683" w14:textId="77777777" w:rsidR="002A49FF" w:rsidRPr="002A49FF" w:rsidRDefault="002A49FF" w:rsidP="002A49FF">
      <w:pPr>
        <w:spacing w:after="0" w:line="240" w:lineRule="auto"/>
        <w:rPr>
          <w:rFonts w:ascii="Times New Roman" w:hAnsi="Times New Roman"/>
          <w:noProof/>
          <w:sz w:val="24"/>
          <w:szCs w:val="28"/>
        </w:rPr>
      </w:pPr>
    </w:p>
    <w:p w14:paraId="43DA021F" w14:textId="77777777" w:rsidR="002A49FF" w:rsidRPr="002A49FF" w:rsidRDefault="002A49FF" w:rsidP="002A49FF">
      <w:pPr>
        <w:tabs>
          <w:tab w:val="left" w:pos="3900"/>
        </w:tabs>
        <w:spacing w:after="0" w:line="240" w:lineRule="auto"/>
        <w:rPr>
          <w:rFonts w:ascii="Times New Roman" w:hAnsi="Times New Roman"/>
          <w:sz w:val="28"/>
          <w:szCs w:val="28"/>
        </w:rPr>
      </w:pPr>
      <w:r w:rsidRPr="002A49FF">
        <w:rPr>
          <w:rFonts w:ascii="Times New Roman" w:hAnsi="Times New Roman"/>
          <w:sz w:val="28"/>
          <w:szCs w:val="28"/>
        </w:rPr>
        <w:tab/>
      </w:r>
    </w:p>
    <w:p w14:paraId="1D9033A2" w14:textId="77777777" w:rsidR="002A49FF" w:rsidRPr="002A49FF" w:rsidRDefault="002A49FF" w:rsidP="002A49FF">
      <w:pPr>
        <w:tabs>
          <w:tab w:val="left" w:pos="3900"/>
        </w:tabs>
        <w:spacing w:after="0" w:line="240" w:lineRule="auto"/>
        <w:rPr>
          <w:rFonts w:ascii="Times New Roman" w:hAnsi="Times New Roman"/>
          <w:sz w:val="28"/>
          <w:szCs w:val="28"/>
        </w:rPr>
      </w:pPr>
    </w:p>
    <w:p w14:paraId="4019958F" w14:textId="77777777" w:rsidR="002A49FF" w:rsidRPr="002A49FF" w:rsidRDefault="002A49FF" w:rsidP="002A49FF">
      <w:pPr>
        <w:tabs>
          <w:tab w:val="left" w:pos="3900"/>
        </w:tabs>
        <w:spacing w:after="0" w:line="240" w:lineRule="auto"/>
        <w:rPr>
          <w:rFonts w:ascii="Times New Roman" w:hAnsi="Times New Roman"/>
          <w:sz w:val="28"/>
          <w:szCs w:val="28"/>
        </w:rPr>
      </w:pPr>
    </w:p>
    <w:p w14:paraId="308B6245" w14:textId="77777777" w:rsidR="002A49FF" w:rsidRPr="002A49FF" w:rsidRDefault="002A49FF" w:rsidP="002A49FF">
      <w:pPr>
        <w:tabs>
          <w:tab w:val="left" w:pos="3900"/>
        </w:tabs>
        <w:spacing w:after="0" w:line="240" w:lineRule="auto"/>
        <w:rPr>
          <w:rFonts w:ascii="Times New Roman" w:hAnsi="Times New Roman"/>
          <w:sz w:val="28"/>
          <w:szCs w:val="28"/>
        </w:rPr>
      </w:pPr>
    </w:p>
    <w:p w14:paraId="6E45CA4E" w14:textId="77777777" w:rsidR="002A49FF" w:rsidRPr="002A49FF" w:rsidRDefault="002A49FF" w:rsidP="002A49FF">
      <w:pPr>
        <w:tabs>
          <w:tab w:val="left" w:pos="3900"/>
        </w:tabs>
        <w:spacing w:after="0" w:line="240" w:lineRule="auto"/>
        <w:rPr>
          <w:rFonts w:ascii="Times New Roman" w:hAnsi="Times New Roman"/>
          <w:sz w:val="28"/>
          <w:szCs w:val="28"/>
        </w:rPr>
      </w:pPr>
    </w:p>
    <w:p w14:paraId="066EF8FE" w14:textId="77777777" w:rsidR="002A49FF" w:rsidRPr="002A49FF" w:rsidRDefault="002A49FF" w:rsidP="002A49FF">
      <w:pPr>
        <w:tabs>
          <w:tab w:val="left" w:pos="3900"/>
        </w:tabs>
        <w:spacing w:after="0" w:line="240" w:lineRule="auto"/>
        <w:rPr>
          <w:rFonts w:ascii="Times New Roman" w:hAnsi="Times New Roman"/>
          <w:sz w:val="28"/>
          <w:szCs w:val="28"/>
        </w:rPr>
      </w:pPr>
    </w:p>
    <w:p w14:paraId="6A52D60D" w14:textId="75B6FCE7" w:rsidR="002A49FF" w:rsidRPr="002A49FF" w:rsidRDefault="002A49FF" w:rsidP="002A49FF">
      <w:pPr>
        <w:tabs>
          <w:tab w:val="left" w:pos="5737"/>
        </w:tabs>
        <w:spacing w:after="0" w:line="240" w:lineRule="auto"/>
        <w:rPr>
          <w:rFonts w:ascii="Times New Roman" w:hAnsi="Times New Roman"/>
          <w:sz w:val="28"/>
          <w:szCs w:val="28"/>
        </w:rPr>
      </w:pPr>
      <w:r w:rsidRPr="002A49FF">
        <w:rPr>
          <w:rFonts w:ascii="Times New Roman" w:hAnsi="Times New Roman"/>
          <w:sz w:val="28"/>
          <w:szCs w:val="28"/>
        </w:rPr>
        <w:lastRenderedPageBreak/>
        <w:t xml:space="preserve">Продолжение опросника </w:t>
      </w:r>
      <w:r w:rsidR="00BB4116">
        <w:rPr>
          <w:rFonts w:ascii="Times New Roman" w:hAnsi="Times New Roman"/>
          <w:sz w:val="28"/>
          <w:szCs w:val="28"/>
        </w:rPr>
        <w:t>У</w:t>
      </w:r>
      <w:r w:rsidRPr="002A49FF">
        <w:rPr>
          <w:rFonts w:ascii="Times New Roman" w:hAnsi="Times New Roman"/>
          <w:sz w:val="28"/>
          <w:szCs w:val="28"/>
        </w:rPr>
        <w:t>.1</w:t>
      </w:r>
    </w:p>
    <w:p w14:paraId="06EAB041" w14:textId="77777777" w:rsidR="002A49FF" w:rsidRPr="002A49FF" w:rsidRDefault="002A49FF" w:rsidP="002A49FF">
      <w:pPr>
        <w:spacing w:after="0" w:line="240" w:lineRule="auto"/>
        <w:jc w:val="both"/>
        <w:rPr>
          <w:rFonts w:ascii="Times New Roman" w:hAnsi="Times New Roman"/>
          <w:sz w:val="24"/>
        </w:rPr>
      </w:pPr>
      <w:r w:rsidRPr="002A49FF">
        <w:rPr>
          <w:rFonts w:ascii="Times New Roman" w:hAnsi="Times New Roman"/>
          <w:noProof/>
          <w:sz w:val="24"/>
        </w:rPr>
        <w:drawing>
          <wp:inline distT="0" distB="0" distL="0" distR="0" wp14:anchorId="2EB16694" wp14:editId="66B8F6CF">
            <wp:extent cx="5753100" cy="4559300"/>
            <wp:effectExtent l="0" t="0" r="0" b="0"/>
            <wp:docPr id="132" name="Рисунок 132" descr="Описание: Изображение выглядит как текст, снимок экрана, число, Шрифт&#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Описание: Изображение выглядит как текст, снимок экрана, число, Шрифт&#10;&#10;Контент, сгенерированный ИИ, может содержать ошибки."/>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753100" cy="4559300"/>
                    </a:xfrm>
                    <a:prstGeom prst="rect">
                      <a:avLst/>
                    </a:prstGeom>
                    <a:noFill/>
                    <a:ln>
                      <a:noFill/>
                    </a:ln>
                  </pic:spPr>
                </pic:pic>
              </a:graphicData>
            </a:graphic>
          </wp:inline>
        </w:drawing>
      </w:r>
      <w:r w:rsidRPr="002A49FF">
        <w:rPr>
          <w:rFonts w:ascii="Times New Roman" w:hAnsi="Times New Roman"/>
          <w:noProof/>
          <w:sz w:val="24"/>
          <w:szCs w:val="24"/>
        </w:rPr>
        <w:t xml:space="preserve"> </w:t>
      </w:r>
      <w:r w:rsidRPr="002A49FF">
        <w:rPr>
          <w:rFonts w:ascii="Times New Roman" w:hAnsi="Times New Roman"/>
          <w:noProof/>
          <w:sz w:val="24"/>
        </w:rPr>
        <w:drawing>
          <wp:inline distT="0" distB="0" distL="0" distR="0" wp14:anchorId="60E14222" wp14:editId="3CB2F183">
            <wp:extent cx="5772150" cy="3606800"/>
            <wp:effectExtent l="0" t="0" r="0" b="0"/>
            <wp:docPr id="133" name="Рисунок 133" descr="Описание: Изображение выглядит как текст, снимок экрана, Шрифт, число&#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Описание: Изображение выглядит как текст, снимок экрана, Шрифт, число&#10;&#10;Контент, сгенерированный ИИ, может содержать ошибки."/>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772150" cy="3606800"/>
                    </a:xfrm>
                    <a:prstGeom prst="rect">
                      <a:avLst/>
                    </a:prstGeom>
                    <a:noFill/>
                    <a:ln>
                      <a:noFill/>
                    </a:ln>
                  </pic:spPr>
                </pic:pic>
              </a:graphicData>
            </a:graphic>
          </wp:inline>
        </w:drawing>
      </w:r>
    </w:p>
    <w:p w14:paraId="747866EE" w14:textId="77777777" w:rsidR="002A49FF" w:rsidRPr="002A49FF" w:rsidRDefault="002A49FF" w:rsidP="002A49FF">
      <w:pPr>
        <w:tabs>
          <w:tab w:val="left" w:pos="5737"/>
        </w:tabs>
        <w:spacing w:after="0" w:line="240" w:lineRule="auto"/>
        <w:rPr>
          <w:rFonts w:ascii="Times New Roman" w:hAnsi="Times New Roman"/>
          <w:sz w:val="28"/>
          <w:szCs w:val="28"/>
        </w:rPr>
      </w:pPr>
    </w:p>
    <w:p w14:paraId="4A11B6F1" w14:textId="77777777" w:rsidR="002A49FF" w:rsidRPr="002A49FF" w:rsidRDefault="002A49FF" w:rsidP="002A49FF">
      <w:pPr>
        <w:tabs>
          <w:tab w:val="left" w:pos="5737"/>
        </w:tabs>
        <w:spacing w:after="0" w:line="240" w:lineRule="auto"/>
        <w:rPr>
          <w:rFonts w:ascii="Times New Roman" w:hAnsi="Times New Roman"/>
          <w:sz w:val="28"/>
          <w:szCs w:val="28"/>
        </w:rPr>
      </w:pPr>
    </w:p>
    <w:p w14:paraId="24A40668" w14:textId="77777777" w:rsidR="002A49FF" w:rsidRPr="002A49FF" w:rsidRDefault="002A49FF" w:rsidP="002A49FF">
      <w:pPr>
        <w:tabs>
          <w:tab w:val="left" w:pos="5737"/>
        </w:tabs>
        <w:spacing w:after="0" w:line="240" w:lineRule="auto"/>
        <w:rPr>
          <w:rFonts w:ascii="Times New Roman" w:hAnsi="Times New Roman"/>
          <w:sz w:val="28"/>
          <w:szCs w:val="28"/>
        </w:rPr>
      </w:pPr>
    </w:p>
    <w:p w14:paraId="439688DE" w14:textId="77777777" w:rsidR="002A49FF" w:rsidRPr="002A49FF" w:rsidRDefault="002A49FF" w:rsidP="002A49FF">
      <w:pPr>
        <w:tabs>
          <w:tab w:val="left" w:pos="5737"/>
        </w:tabs>
        <w:spacing w:after="0" w:line="240" w:lineRule="auto"/>
        <w:rPr>
          <w:rFonts w:ascii="Times New Roman" w:hAnsi="Times New Roman"/>
          <w:sz w:val="28"/>
          <w:szCs w:val="28"/>
        </w:rPr>
      </w:pPr>
    </w:p>
    <w:p w14:paraId="010D7243" w14:textId="1250BE0E" w:rsidR="002A49FF" w:rsidRPr="002A49FF" w:rsidRDefault="002A49FF" w:rsidP="002A49FF">
      <w:pPr>
        <w:tabs>
          <w:tab w:val="left" w:pos="5737"/>
        </w:tabs>
        <w:spacing w:after="0" w:line="240" w:lineRule="auto"/>
        <w:rPr>
          <w:rFonts w:ascii="Times New Roman" w:hAnsi="Times New Roman"/>
          <w:sz w:val="28"/>
          <w:szCs w:val="28"/>
        </w:rPr>
      </w:pPr>
      <w:r w:rsidRPr="002A49FF">
        <w:rPr>
          <w:rFonts w:ascii="Times New Roman" w:hAnsi="Times New Roman"/>
          <w:sz w:val="28"/>
          <w:szCs w:val="28"/>
        </w:rPr>
        <w:lastRenderedPageBreak/>
        <w:t xml:space="preserve">Продолжение опросника </w:t>
      </w:r>
      <w:r w:rsidR="00BB4116">
        <w:rPr>
          <w:rFonts w:ascii="Times New Roman" w:hAnsi="Times New Roman"/>
          <w:sz w:val="28"/>
          <w:szCs w:val="28"/>
        </w:rPr>
        <w:t>У</w:t>
      </w:r>
      <w:r w:rsidRPr="002A49FF">
        <w:rPr>
          <w:rFonts w:ascii="Times New Roman" w:hAnsi="Times New Roman"/>
          <w:sz w:val="28"/>
          <w:szCs w:val="28"/>
        </w:rPr>
        <w:t>.2</w:t>
      </w:r>
    </w:p>
    <w:p w14:paraId="7BE51DFF" w14:textId="77777777" w:rsidR="002A49FF" w:rsidRPr="002A49FF" w:rsidRDefault="002A49FF" w:rsidP="002A49FF">
      <w:pPr>
        <w:spacing w:after="0" w:line="240" w:lineRule="auto"/>
        <w:ind w:firstLine="709"/>
        <w:jc w:val="both"/>
        <w:rPr>
          <w:rFonts w:ascii="Times New Roman" w:hAnsi="Times New Roman"/>
          <w:sz w:val="24"/>
          <w:szCs w:val="24"/>
        </w:rPr>
      </w:pPr>
    </w:p>
    <w:p w14:paraId="1FBCBF8B" w14:textId="77777777" w:rsidR="002A49FF" w:rsidRPr="002A49FF" w:rsidRDefault="002A49FF" w:rsidP="002A49FF">
      <w:pPr>
        <w:spacing w:after="0" w:line="240" w:lineRule="auto"/>
        <w:jc w:val="both"/>
        <w:rPr>
          <w:rFonts w:ascii="Times New Roman" w:hAnsi="Times New Roman"/>
          <w:sz w:val="24"/>
          <w:szCs w:val="24"/>
        </w:rPr>
      </w:pPr>
      <w:r w:rsidRPr="002A49FF">
        <w:rPr>
          <w:rFonts w:ascii="Times New Roman" w:hAnsi="Times New Roman"/>
          <w:noProof/>
          <w:sz w:val="24"/>
          <w:szCs w:val="24"/>
        </w:rPr>
        <w:drawing>
          <wp:inline distT="0" distB="0" distL="0" distR="0" wp14:anchorId="37E7FC4B" wp14:editId="59C68A95">
            <wp:extent cx="6115050" cy="5797550"/>
            <wp:effectExtent l="0" t="0" r="0" b="0"/>
            <wp:docPr id="134" name="Рисунок 134" descr="Описание: Изображение выглядит как текст, Шрифт, снимок экрана, число&#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Описание: Изображение выглядит как текст, Шрифт, снимок экрана, число&#10;&#10;Контент, сгенерированный ИИ, может содержать ошибки."/>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6115050" cy="5797550"/>
                    </a:xfrm>
                    <a:prstGeom prst="rect">
                      <a:avLst/>
                    </a:prstGeom>
                    <a:noFill/>
                    <a:ln>
                      <a:noFill/>
                    </a:ln>
                  </pic:spPr>
                </pic:pic>
              </a:graphicData>
            </a:graphic>
          </wp:inline>
        </w:drawing>
      </w:r>
    </w:p>
    <w:p w14:paraId="270CF8E9" w14:textId="77777777" w:rsidR="002A49FF" w:rsidRPr="002A49FF" w:rsidRDefault="002A49FF" w:rsidP="002A49FF">
      <w:pPr>
        <w:tabs>
          <w:tab w:val="left" w:pos="5737"/>
        </w:tabs>
        <w:spacing w:after="0" w:line="240" w:lineRule="auto"/>
        <w:jc w:val="center"/>
        <w:rPr>
          <w:rFonts w:ascii="Times New Roman" w:hAnsi="Times New Roman"/>
          <w:sz w:val="28"/>
          <w:szCs w:val="28"/>
        </w:rPr>
      </w:pPr>
    </w:p>
    <w:p w14:paraId="37B5CC13" w14:textId="77777777" w:rsidR="002A49FF" w:rsidRPr="002A49FF" w:rsidRDefault="002A49FF" w:rsidP="002A49FF">
      <w:pPr>
        <w:tabs>
          <w:tab w:val="left" w:pos="5737"/>
        </w:tabs>
        <w:spacing w:after="0" w:line="240" w:lineRule="auto"/>
        <w:jc w:val="center"/>
        <w:rPr>
          <w:rFonts w:ascii="Times New Roman" w:hAnsi="Times New Roman"/>
          <w:sz w:val="28"/>
          <w:szCs w:val="28"/>
        </w:rPr>
      </w:pPr>
    </w:p>
    <w:p w14:paraId="5462CF0A" w14:textId="77777777" w:rsidR="002A49FF" w:rsidRPr="002A49FF" w:rsidRDefault="002A49FF" w:rsidP="002A49FF">
      <w:pPr>
        <w:tabs>
          <w:tab w:val="left" w:pos="5737"/>
        </w:tabs>
        <w:spacing w:after="0" w:line="240" w:lineRule="auto"/>
        <w:jc w:val="center"/>
        <w:rPr>
          <w:rFonts w:ascii="Times New Roman" w:hAnsi="Times New Roman"/>
          <w:sz w:val="28"/>
          <w:szCs w:val="28"/>
        </w:rPr>
      </w:pPr>
    </w:p>
    <w:p w14:paraId="6DADA02D" w14:textId="77777777" w:rsidR="002A49FF" w:rsidRPr="002A49FF" w:rsidRDefault="002A49FF" w:rsidP="002A49FF">
      <w:pPr>
        <w:tabs>
          <w:tab w:val="left" w:pos="5737"/>
        </w:tabs>
        <w:spacing w:after="0" w:line="240" w:lineRule="auto"/>
        <w:jc w:val="center"/>
        <w:rPr>
          <w:rFonts w:ascii="Times New Roman" w:hAnsi="Times New Roman"/>
          <w:sz w:val="28"/>
          <w:szCs w:val="28"/>
        </w:rPr>
      </w:pPr>
    </w:p>
    <w:p w14:paraId="38E6CD9E" w14:textId="77777777" w:rsidR="002A49FF" w:rsidRPr="002A49FF" w:rsidRDefault="002A49FF" w:rsidP="002A49FF">
      <w:pPr>
        <w:tabs>
          <w:tab w:val="left" w:pos="5737"/>
        </w:tabs>
        <w:spacing w:after="0" w:line="240" w:lineRule="auto"/>
        <w:jc w:val="center"/>
        <w:rPr>
          <w:rFonts w:ascii="Times New Roman" w:hAnsi="Times New Roman"/>
          <w:sz w:val="28"/>
          <w:szCs w:val="28"/>
        </w:rPr>
      </w:pPr>
    </w:p>
    <w:p w14:paraId="096AF633" w14:textId="77777777" w:rsidR="002A49FF" w:rsidRPr="002A49FF" w:rsidRDefault="002A49FF" w:rsidP="002A49FF">
      <w:pPr>
        <w:tabs>
          <w:tab w:val="left" w:pos="5737"/>
        </w:tabs>
        <w:spacing w:after="0" w:line="240" w:lineRule="auto"/>
        <w:jc w:val="center"/>
        <w:rPr>
          <w:rFonts w:ascii="Times New Roman" w:hAnsi="Times New Roman"/>
          <w:sz w:val="28"/>
          <w:szCs w:val="28"/>
        </w:rPr>
      </w:pPr>
    </w:p>
    <w:p w14:paraId="6773C729" w14:textId="77777777" w:rsidR="002A49FF" w:rsidRPr="002A49FF" w:rsidRDefault="002A49FF" w:rsidP="002A49FF">
      <w:pPr>
        <w:tabs>
          <w:tab w:val="left" w:pos="5737"/>
        </w:tabs>
        <w:spacing w:after="0" w:line="240" w:lineRule="auto"/>
        <w:jc w:val="center"/>
        <w:rPr>
          <w:rFonts w:ascii="Times New Roman" w:hAnsi="Times New Roman"/>
          <w:sz w:val="28"/>
          <w:szCs w:val="28"/>
        </w:rPr>
      </w:pPr>
    </w:p>
    <w:p w14:paraId="5FAC586B" w14:textId="77777777" w:rsidR="002A49FF" w:rsidRPr="002A49FF" w:rsidRDefault="002A49FF" w:rsidP="002A49FF">
      <w:pPr>
        <w:tabs>
          <w:tab w:val="left" w:pos="5737"/>
        </w:tabs>
        <w:spacing w:after="0" w:line="240" w:lineRule="auto"/>
        <w:jc w:val="center"/>
        <w:rPr>
          <w:rFonts w:ascii="Times New Roman" w:hAnsi="Times New Roman"/>
          <w:sz w:val="28"/>
          <w:szCs w:val="28"/>
        </w:rPr>
      </w:pPr>
    </w:p>
    <w:p w14:paraId="71C8E99E" w14:textId="77777777" w:rsidR="002A49FF" w:rsidRPr="002A49FF" w:rsidRDefault="002A49FF" w:rsidP="002A49FF">
      <w:pPr>
        <w:tabs>
          <w:tab w:val="left" w:pos="5737"/>
        </w:tabs>
        <w:spacing w:after="0" w:line="240" w:lineRule="auto"/>
        <w:jc w:val="center"/>
        <w:rPr>
          <w:rFonts w:ascii="Times New Roman" w:hAnsi="Times New Roman"/>
          <w:sz w:val="28"/>
          <w:szCs w:val="28"/>
        </w:rPr>
      </w:pPr>
    </w:p>
    <w:p w14:paraId="43B7500E" w14:textId="77777777" w:rsidR="002A49FF" w:rsidRPr="002A49FF" w:rsidRDefault="002A49FF" w:rsidP="002A49FF">
      <w:pPr>
        <w:tabs>
          <w:tab w:val="left" w:pos="5737"/>
        </w:tabs>
        <w:spacing w:after="0" w:line="240" w:lineRule="auto"/>
        <w:jc w:val="center"/>
        <w:rPr>
          <w:rFonts w:ascii="Times New Roman" w:hAnsi="Times New Roman"/>
          <w:sz w:val="28"/>
          <w:szCs w:val="28"/>
        </w:rPr>
      </w:pPr>
    </w:p>
    <w:p w14:paraId="6A86F416" w14:textId="77777777" w:rsidR="002A49FF" w:rsidRPr="002A49FF" w:rsidRDefault="002A49FF" w:rsidP="002A49FF">
      <w:pPr>
        <w:spacing w:after="160" w:line="259" w:lineRule="auto"/>
        <w:jc w:val="center"/>
        <w:rPr>
          <w:rFonts w:ascii="Times New Roman" w:hAnsi="Times New Roman"/>
          <w:sz w:val="28"/>
          <w:szCs w:val="28"/>
        </w:rPr>
      </w:pPr>
      <w:r w:rsidRPr="002A49FF">
        <w:rPr>
          <w:rFonts w:ascii="Times New Roman" w:hAnsi="Times New Roman"/>
          <w:b/>
          <w:bCs/>
          <w:sz w:val="28"/>
          <w:szCs w:val="28"/>
        </w:rPr>
        <w:br w:type="page"/>
      </w:r>
    </w:p>
    <w:p w14:paraId="564EE960" w14:textId="606A5C03" w:rsidR="002A49FF" w:rsidRPr="002A49FF" w:rsidRDefault="002A49FF" w:rsidP="002A49FF">
      <w:pPr>
        <w:spacing w:after="160" w:line="259" w:lineRule="auto"/>
        <w:jc w:val="center"/>
        <w:rPr>
          <w:rFonts w:ascii="Times New Roman" w:hAnsi="Times New Roman"/>
          <w:b/>
          <w:bCs/>
          <w:sz w:val="28"/>
          <w:szCs w:val="28"/>
        </w:rPr>
      </w:pPr>
      <w:r w:rsidRPr="002A49FF">
        <w:rPr>
          <w:rFonts w:ascii="Times New Roman" w:hAnsi="Times New Roman"/>
          <w:b/>
          <w:color w:val="0D0D0D"/>
          <w:sz w:val="28"/>
          <w:szCs w:val="28"/>
        </w:rPr>
        <w:lastRenderedPageBreak/>
        <w:t xml:space="preserve">ПРИЛОЖЕНИЕ </w:t>
      </w:r>
      <w:r w:rsidR="00BB4116">
        <w:rPr>
          <w:rFonts w:ascii="Times New Roman" w:hAnsi="Times New Roman"/>
          <w:b/>
          <w:color w:val="0D0D0D"/>
          <w:sz w:val="28"/>
          <w:szCs w:val="28"/>
        </w:rPr>
        <w:t>Ф</w:t>
      </w:r>
      <w:r w:rsidRPr="002A49FF">
        <w:rPr>
          <w:rFonts w:ascii="Times New Roman" w:hAnsi="Times New Roman"/>
          <w:bCs/>
          <w:color w:val="0D0D0D"/>
          <w:sz w:val="28"/>
          <w:szCs w:val="28"/>
        </w:rPr>
        <w:t xml:space="preserve"> </w:t>
      </w:r>
    </w:p>
    <w:p w14:paraId="2C5BEB9B" w14:textId="77777777" w:rsidR="002A49FF" w:rsidRPr="002A49FF" w:rsidRDefault="002A49FF" w:rsidP="002A49FF">
      <w:pPr>
        <w:spacing w:after="160" w:line="259" w:lineRule="auto"/>
        <w:jc w:val="center"/>
        <w:rPr>
          <w:rFonts w:ascii="Times New Roman" w:hAnsi="Times New Roman"/>
          <w:b/>
          <w:bCs/>
          <w:sz w:val="28"/>
          <w:szCs w:val="28"/>
        </w:rPr>
      </w:pPr>
      <w:r w:rsidRPr="002A49FF">
        <w:rPr>
          <w:rFonts w:ascii="Times New Roman" w:hAnsi="Times New Roman"/>
          <w:b/>
          <w:noProof/>
          <w:sz w:val="28"/>
          <w:szCs w:val="28"/>
        </w:rPr>
        <w:drawing>
          <wp:inline distT="0" distB="0" distL="0" distR="0" wp14:anchorId="30BF5EF4" wp14:editId="38AA94E7">
            <wp:extent cx="5727700" cy="2514600"/>
            <wp:effectExtent l="0" t="0" r="6350" b="0"/>
            <wp:docPr id="142" name="Рисунок 142" descr="Описание: Изображение выглядит как текст, снимок экрана, Шрифт, документ&#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Описание: Изображение выглядит как текст, снимок экрана, Шрифт, документ&#10;&#10;Контент, сгенерированный ИИ, может содержать ошибки."/>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5727700" cy="2514600"/>
                    </a:xfrm>
                    <a:prstGeom prst="rect">
                      <a:avLst/>
                    </a:prstGeom>
                    <a:noFill/>
                    <a:ln>
                      <a:noFill/>
                    </a:ln>
                  </pic:spPr>
                </pic:pic>
              </a:graphicData>
            </a:graphic>
          </wp:inline>
        </w:drawing>
      </w:r>
      <w:r w:rsidRPr="002A49FF">
        <w:rPr>
          <w:rFonts w:ascii="Times New Roman" w:hAnsi="Times New Roman"/>
          <w:b/>
          <w:noProof/>
          <w:sz w:val="28"/>
          <w:szCs w:val="28"/>
        </w:rPr>
        <w:drawing>
          <wp:inline distT="0" distB="0" distL="0" distR="0" wp14:anchorId="031F28BB" wp14:editId="5D6A33FF">
            <wp:extent cx="5937250" cy="5822950"/>
            <wp:effectExtent l="0" t="0" r="6350" b="6350"/>
            <wp:docPr id="143" name="Рисунок 143" descr="Описание: Изображение выглядит как текст, снимок экрана, число, Шрифт&#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Описание: Изображение выглядит как текст, снимок экрана, число, Шрифт&#10;&#10;Контент, сгенерированный ИИ, может содержать ошибки."/>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5937250" cy="5822950"/>
                    </a:xfrm>
                    <a:prstGeom prst="rect">
                      <a:avLst/>
                    </a:prstGeom>
                    <a:noFill/>
                    <a:ln>
                      <a:noFill/>
                    </a:ln>
                  </pic:spPr>
                </pic:pic>
              </a:graphicData>
            </a:graphic>
          </wp:inline>
        </w:drawing>
      </w:r>
    </w:p>
    <w:p w14:paraId="5D6A6A14" w14:textId="77777777" w:rsidR="002A49FF" w:rsidRPr="002A49FF" w:rsidRDefault="002A49FF" w:rsidP="002A49FF">
      <w:pPr>
        <w:shd w:val="clear" w:color="auto" w:fill="FFFFFF"/>
        <w:spacing w:after="0" w:line="240" w:lineRule="auto"/>
        <w:outlineLvl w:val="0"/>
        <w:rPr>
          <w:rFonts w:ascii="Times New Roman" w:hAnsi="Times New Roman"/>
          <w:sz w:val="28"/>
          <w:szCs w:val="28"/>
        </w:rPr>
      </w:pPr>
    </w:p>
    <w:p w14:paraId="56747A20" w14:textId="77777777" w:rsidR="002A49FF" w:rsidRPr="002A49FF" w:rsidRDefault="002A49FF" w:rsidP="002A49FF">
      <w:pPr>
        <w:shd w:val="clear" w:color="auto" w:fill="FFFFFF"/>
        <w:spacing w:after="0" w:line="240" w:lineRule="auto"/>
        <w:outlineLvl w:val="0"/>
        <w:rPr>
          <w:rFonts w:ascii="Times New Roman" w:hAnsi="Times New Roman"/>
          <w:sz w:val="28"/>
          <w:szCs w:val="28"/>
        </w:rPr>
      </w:pPr>
    </w:p>
    <w:p w14:paraId="4D7DF6F0" w14:textId="004833D7" w:rsidR="002A49FF" w:rsidRPr="002A49FF" w:rsidRDefault="002A49FF" w:rsidP="002A49FF">
      <w:pPr>
        <w:shd w:val="clear" w:color="auto" w:fill="FFFFFF"/>
        <w:spacing w:after="0" w:line="240" w:lineRule="auto"/>
        <w:outlineLvl w:val="0"/>
        <w:rPr>
          <w:rFonts w:ascii="Times New Roman" w:hAnsi="Times New Roman"/>
          <w:sz w:val="28"/>
          <w:szCs w:val="28"/>
        </w:rPr>
      </w:pPr>
      <w:r w:rsidRPr="002A49FF">
        <w:rPr>
          <w:rFonts w:ascii="Times New Roman" w:hAnsi="Times New Roman"/>
          <w:sz w:val="28"/>
          <w:szCs w:val="28"/>
        </w:rPr>
        <w:lastRenderedPageBreak/>
        <w:t xml:space="preserve">Продолжение опросника </w:t>
      </w:r>
      <w:r w:rsidR="00BB4116">
        <w:rPr>
          <w:rFonts w:ascii="Times New Roman" w:hAnsi="Times New Roman"/>
          <w:sz w:val="28"/>
          <w:szCs w:val="28"/>
        </w:rPr>
        <w:t>Ф</w:t>
      </w:r>
      <w:r w:rsidRPr="002A49FF">
        <w:rPr>
          <w:rFonts w:ascii="Times New Roman" w:hAnsi="Times New Roman"/>
          <w:sz w:val="28"/>
          <w:szCs w:val="28"/>
        </w:rPr>
        <w:t>.1</w:t>
      </w:r>
    </w:p>
    <w:p w14:paraId="747742CE" w14:textId="77777777" w:rsidR="002A49FF" w:rsidRPr="002A49FF" w:rsidRDefault="002A49FF" w:rsidP="002A49FF">
      <w:pPr>
        <w:spacing w:after="0" w:line="240" w:lineRule="auto"/>
        <w:rPr>
          <w:rFonts w:ascii="Times New Roman" w:hAnsi="Times New Roman"/>
          <w:sz w:val="24"/>
          <w:szCs w:val="24"/>
        </w:rPr>
      </w:pPr>
    </w:p>
    <w:p w14:paraId="1E4ACF13" w14:textId="77777777" w:rsidR="002A49FF" w:rsidRPr="002A49FF" w:rsidRDefault="002A49FF" w:rsidP="002A49FF">
      <w:pPr>
        <w:spacing w:after="0" w:line="240" w:lineRule="auto"/>
        <w:rPr>
          <w:rFonts w:ascii="Times New Roman" w:hAnsi="Times New Roman"/>
          <w:noProof/>
          <w:sz w:val="28"/>
          <w:szCs w:val="24"/>
        </w:rPr>
      </w:pPr>
      <w:r w:rsidRPr="002A49FF">
        <w:rPr>
          <w:rFonts w:ascii="Times New Roman" w:hAnsi="Times New Roman"/>
          <w:noProof/>
          <w:sz w:val="28"/>
          <w:szCs w:val="24"/>
        </w:rPr>
        <w:drawing>
          <wp:inline distT="0" distB="0" distL="0" distR="0" wp14:anchorId="4E59A1F8" wp14:editId="5FA779E3">
            <wp:extent cx="5937250" cy="4044950"/>
            <wp:effectExtent l="0" t="0" r="6350" b="0"/>
            <wp:docPr id="144" name="Рисунок 3" descr="Описание: Изображение выглядит как текст, снимок экрана, Шрифт, число&#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Изображение выглядит как текст, снимок экрана, Шрифт, число&#10;&#10;Контент, сгенерированный ИИ, может содержать ошибки."/>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937250" cy="4044950"/>
                    </a:xfrm>
                    <a:prstGeom prst="rect">
                      <a:avLst/>
                    </a:prstGeom>
                    <a:noFill/>
                    <a:ln>
                      <a:noFill/>
                    </a:ln>
                  </pic:spPr>
                </pic:pic>
              </a:graphicData>
            </a:graphic>
          </wp:inline>
        </w:drawing>
      </w:r>
    </w:p>
    <w:p w14:paraId="36F6D7A8" w14:textId="77777777" w:rsidR="002A49FF" w:rsidRPr="002A49FF" w:rsidRDefault="002A49FF" w:rsidP="002A49FF">
      <w:pPr>
        <w:spacing w:after="0" w:line="240" w:lineRule="auto"/>
        <w:rPr>
          <w:rFonts w:ascii="Times New Roman" w:hAnsi="Times New Roman"/>
          <w:sz w:val="24"/>
          <w:szCs w:val="24"/>
        </w:rPr>
      </w:pPr>
      <w:r w:rsidRPr="002A49FF">
        <w:rPr>
          <w:rFonts w:ascii="Times New Roman" w:hAnsi="Times New Roman"/>
          <w:noProof/>
          <w:sz w:val="28"/>
          <w:szCs w:val="24"/>
        </w:rPr>
        <w:drawing>
          <wp:inline distT="0" distB="0" distL="0" distR="0" wp14:anchorId="36FBEEA7" wp14:editId="79FF59CD">
            <wp:extent cx="5930900" cy="2654300"/>
            <wp:effectExtent l="0" t="0" r="0" b="0"/>
            <wp:docPr id="145" name="Рисунок 145" descr="Описание: Изображение выглядит как текст, снимок экрана, число, Шрифт&#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Описание: Изображение выглядит как текст, снимок экрана, число, Шрифт&#10;&#10;Контент, сгенерированный ИИ, может содержать ошибки."/>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5930900" cy="2654300"/>
                    </a:xfrm>
                    <a:prstGeom prst="rect">
                      <a:avLst/>
                    </a:prstGeom>
                    <a:noFill/>
                    <a:ln>
                      <a:noFill/>
                    </a:ln>
                  </pic:spPr>
                </pic:pic>
              </a:graphicData>
            </a:graphic>
          </wp:inline>
        </w:drawing>
      </w:r>
    </w:p>
    <w:p w14:paraId="36BC1402" w14:textId="77777777" w:rsidR="002A49FF" w:rsidRPr="002A49FF" w:rsidRDefault="002A49FF" w:rsidP="002A49FF">
      <w:pPr>
        <w:spacing w:after="0" w:line="240" w:lineRule="auto"/>
        <w:rPr>
          <w:rFonts w:ascii="Times New Roman" w:hAnsi="Times New Roman"/>
          <w:sz w:val="24"/>
          <w:szCs w:val="24"/>
        </w:rPr>
      </w:pPr>
    </w:p>
    <w:p w14:paraId="6858719B" w14:textId="77777777" w:rsidR="002A49FF" w:rsidRPr="002A49FF" w:rsidRDefault="002A49FF" w:rsidP="002A49FF">
      <w:pPr>
        <w:tabs>
          <w:tab w:val="left" w:pos="5737"/>
        </w:tabs>
        <w:spacing w:after="0" w:line="240" w:lineRule="auto"/>
        <w:jc w:val="center"/>
        <w:rPr>
          <w:rFonts w:ascii="Times New Roman" w:hAnsi="Times New Roman"/>
          <w:sz w:val="28"/>
          <w:szCs w:val="28"/>
        </w:rPr>
      </w:pPr>
    </w:p>
    <w:p w14:paraId="240B4231" w14:textId="77777777" w:rsidR="002A49FF" w:rsidRPr="002A49FF" w:rsidRDefault="002A49FF" w:rsidP="002A49FF">
      <w:pPr>
        <w:tabs>
          <w:tab w:val="left" w:pos="5737"/>
        </w:tabs>
        <w:spacing w:after="0" w:line="240" w:lineRule="auto"/>
        <w:jc w:val="center"/>
        <w:rPr>
          <w:rFonts w:ascii="Times New Roman" w:hAnsi="Times New Roman"/>
          <w:sz w:val="28"/>
          <w:szCs w:val="28"/>
        </w:rPr>
      </w:pPr>
    </w:p>
    <w:p w14:paraId="5EF72771" w14:textId="77777777" w:rsidR="002A49FF" w:rsidRPr="002A49FF" w:rsidRDefault="002A49FF" w:rsidP="002A49FF">
      <w:pPr>
        <w:tabs>
          <w:tab w:val="left" w:pos="5737"/>
        </w:tabs>
        <w:spacing w:after="0" w:line="240" w:lineRule="auto"/>
        <w:jc w:val="center"/>
        <w:rPr>
          <w:rFonts w:ascii="Times New Roman" w:hAnsi="Times New Roman"/>
          <w:sz w:val="28"/>
          <w:szCs w:val="28"/>
        </w:rPr>
      </w:pPr>
    </w:p>
    <w:p w14:paraId="4AB10B7E" w14:textId="77777777" w:rsidR="002A49FF" w:rsidRPr="002A49FF" w:rsidRDefault="002A49FF" w:rsidP="002A49FF">
      <w:pPr>
        <w:spacing w:after="0" w:line="240" w:lineRule="auto"/>
        <w:jc w:val="center"/>
        <w:rPr>
          <w:rFonts w:ascii="Times New Roman" w:hAnsi="Times New Roman"/>
          <w:b/>
          <w:bCs/>
          <w:sz w:val="28"/>
          <w:szCs w:val="28"/>
          <w:lang w:val="en-US"/>
        </w:rPr>
      </w:pPr>
      <w:r w:rsidRPr="002A49FF">
        <w:rPr>
          <w:rFonts w:ascii="Times New Roman" w:hAnsi="Times New Roman"/>
          <w:b/>
          <w:bCs/>
          <w:sz w:val="28"/>
          <w:szCs w:val="28"/>
          <w:lang w:val="en-US"/>
        </w:rPr>
        <w:br w:type="page"/>
      </w:r>
    </w:p>
    <w:p w14:paraId="0512BAC4" w14:textId="37DA494F" w:rsidR="002A49FF" w:rsidRPr="002A49FF" w:rsidRDefault="002A49FF" w:rsidP="002A49FF">
      <w:pPr>
        <w:spacing w:after="0" w:line="259" w:lineRule="auto"/>
        <w:jc w:val="center"/>
        <w:rPr>
          <w:rFonts w:ascii="Times New Roman" w:hAnsi="Times New Roman"/>
          <w:b/>
          <w:bCs/>
          <w:sz w:val="28"/>
          <w:szCs w:val="28"/>
        </w:rPr>
      </w:pPr>
      <w:r w:rsidRPr="002A49FF">
        <w:rPr>
          <w:rFonts w:ascii="Times New Roman" w:hAnsi="Times New Roman"/>
          <w:b/>
          <w:bCs/>
          <w:sz w:val="28"/>
          <w:szCs w:val="28"/>
        </w:rPr>
        <w:lastRenderedPageBreak/>
        <w:t xml:space="preserve">ПРИЛОЖЕНИЕ </w:t>
      </w:r>
      <w:r w:rsidR="00BB4116">
        <w:rPr>
          <w:rFonts w:ascii="Times New Roman" w:hAnsi="Times New Roman"/>
          <w:b/>
          <w:bCs/>
          <w:sz w:val="28"/>
          <w:szCs w:val="28"/>
        </w:rPr>
        <w:t>Х</w:t>
      </w:r>
    </w:p>
    <w:p w14:paraId="3A93AA73" w14:textId="3676A3CF" w:rsidR="002A49FF" w:rsidRPr="00F32012" w:rsidRDefault="002A49FF" w:rsidP="002A49FF">
      <w:pPr>
        <w:spacing w:after="0" w:line="259" w:lineRule="auto"/>
        <w:jc w:val="center"/>
        <w:rPr>
          <w:rFonts w:ascii="Times New Roman" w:hAnsi="Times New Roman"/>
          <w:bCs/>
          <w:color w:val="0D0D0D"/>
          <w:sz w:val="28"/>
          <w:szCs w:val="28"/>
        </w:rPr>
      </w:pPr>
      <w:r w:rsidRPr="002A49FF">
        <w:rPr>
          <w:rFonts w:ascii="Times New Roman" w:hAnsi="Times New Roman"/>
          <w:bCs/>
          <w:color w:val="0D0D0D"/>
          <w:sz w:val="28"/>
          <w:szCs w:val="28"/>
        </w:rPr>
        <w:t xml:space="preserve">Сертификат участие в международной конференций </w:t>
      </w:r>
      <w:r w:rsidRPr="002A49FF">
        <w:rPr>
          <w:rFonts w:ascii="Times New Roman" w:hAnsi="Times New Roman"/>
          <w:bCs/>
          <w:color w:val="0D0D0D"/>
          <w:sz w:val="28"/>
          <w:szCs w:val="28"/>
          <w:lang w:val="en-US"/>
        </w:rPr>
        <w:t>WALS</w:t>
      </w:r>
      <w:r w:rsidRPr="002A49FF">
        <w:rPr>
          <w:rFonts w:ascii="Times New Roman" w:hAnsi="Times New Roman"/>
          <w:bCs/>
          <w:color w:val="0D0D0D"/>
          <w:sz w:val="28"/>
          <w:szCs w:val="28"/>
        </w:rPr>
        <w:t xml:space="preserve"> (</w:t>
      </w:r>
      <w:r w:rsidR="00BB4116">
        <w:rPr>
          <w:rFonts w:ascii="Times New Roman" w:hAnsi="Times New Roman"/>
          <w:bCs/>
          <w:color w:val="0D0D0D"/>
          <w:sz w:val="28"/>
          <w:szCs w:val="28"/>
          <w:lang w:val="en-US"/>
        </w:rPr>
        <w:t>L</w:t>
      </w:r>
      <w:r w:rsidRPr="002A49FF">
        <w:rPr>
          <w:rFonts w:ascii="Times New Roman" w:hAnsi="Times New Roman"/>
          <w:bCs/>
          <w:color w:val="0D0D0D"/>
          <w:sz w:val="28"/>
          <w:szCs w:val="28"/>
          <w:lang w:val="en-US"/>
        </w:rPr>
        <w:t>esson</w:t>
      </w:r>
      <w:r w:rsidRPr="002A49FF">
        <w:rPr>
          <w:rFonts w:ascii="Times New Roman" w:hAnsi="Times New Roman"/>
          <w:bCs/>
          <w:color w:val="0D0D0D"/>
          <w:sz w:val="28"/>
          <w:szCs w:val="28"/>
        </w:rPr>
        <w:t xml:space="preserve"> </w:t>
      </w:r>
      <w:r w:rsidRPr="002A49FF">
        <w:rPr>
          <w:rFonts w:ascii="Times New Roman" w:hAnsi="Times New Roman"/>
          <w:bCs/>
          <w:color w:val="0D0D0D"/>
          <w:sz w:val="28"/>
          <w:szCs w:val="28"/>
          <w:lang w:val="en-US"/>
        </w:rPr>
        <w:t>study</w:t>
      </w:r>
      <w:r w:rsidRPr="002A49FF">
        <w:rPr>
          <w:rFonts w:ascii="Times New Roman" w:hAnsi="Times New Roman"/>
          <w:bCs/>
          <w:color w:val="0D0D0D"/>
          <w:sz w:val="28"/>
          <w:szCs w:val="28"/>
        </w:rPr>
        <w:t>)</w:t>
      </w:r>
    </w:p>
    <w:p w14:paraId="207952CE" w14:textId="20BC0EAC" w:rsidR="00A72FA1" w:rsidRPr="00A72FA1" w:rsidRDefault="00A72FA1" w:rsidP="002A49FF">
      <w:pPr>
        <w:spacing w:after="0" w:line="259" w:lineRule="auto"/>
        <w:jc w:val="center"/>
        <w:rPr>
          <w:rFonts w:ascii="Times New Roman" w:hAnsi="Times New Roman"/>
          <w:b/>
          <w:bCs/>
          <w:sz w:val="28"/>
          <w:szCs w:val="28"/>
          <w:lang w:val="en-US"/>
        </w:rPr>
      </w:pPr>
      <w:r w:rsidRPr="00A72FA1">
        <w:rPr>
          <w:rFonts w:ascii="Times New Roman" w:hAnsi="Times New Roman"/>
          <w:b/>
          <w:bCs/>
          <w:noProof/>
          <w:sz w:val="28"/>
          <w:szCs w:val="28"/>
          <w:lang w:val="en-US"/>
        </w:rPr>
        <w:drawing>
          <wp:inline distT="0" distB="0" distL="0" distR="0" wp14:anchorId="698B913B" wp14:editId="2F475528">
            <wp:extent cx="6120130" cy="4234180"/>
            <wp:effectExtent l="0" t="0" r="0" b="0"/>
            <wp:docPr id="177215370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153707" name=""/>
                    <pic:cNvPicPr/>
                  </pic:nvPicPr>
                  <pic:blipFill>
                    <a:blip r:embed="rId133"/>
                    <a:stretch>
                      <a:fillRect/>
                    </a:stretch>
                  </pic:blipFill>
                  <pic:spPr>
                    <a:xfrm>
                      <a:off x="0" y="0"/>
                      <a:ext cx="6120130" cy="4234180"/>
                    </a:xfrm>
                    <a:prstGeom prst="rect">
                      <a:avLst/>
                    </a:prstGeom>
                  </pic:spPr>
                </pic:pic>
              </a:graphicData>
            </a:graphic>
          </wp:inline>
        </w:drawing>
      </w:r>
    </w:p>
    <w:p w14:paraId="4DFECEED" w14:textId="77777777" w:rsidR="002A49FF" w:rsidRPr="002A49FF" w:rsidRDefault="002A49FF" w:rsidP="002A49FF">
      <w:pPr>
        <w:spacing w:after="0" w:line="240" w:lineRule="auto"/>
        <w:jc w:val="center"/>
        <w:rPr>
          <w:rFonts w:ascii="Times New Roman" w:hAnsi="Times New Roman"/>
          <w:noProof/>
          <w:sz w:val="28"/>
          <w:szCs w:val="28"/>
        </w:rPr>
      </w:pPr>
    </w:p>
    <w:p w14:paraId="43552912" w14:textId="77777777" w:rsidR="002A49FF" w:rsidRPr="002A49FF" w:rsidRDefault="002A49FF" w:rsidP="002A49FF">
      <w:pPr>
        <w:spacing w:after="0" w:line="240" w:lineRule="auto"/>
        <w:rPr>
          <w:rFonts w:ascii="Times New Roman" w:hAnsi="Times New Roman"/>
          <w:sz w:val="28"/>
          <w:szCs w:val="28"/>
        </w:rPr>
      </w:pPr>
    </w:p>
    <w:p w14:paraId="3515829D" w14:textId="77777777" w:rsidR="002A49FF" w:rsidRPr="002A49FF" w:rsidRDefault="002A49FF" w:rsidP="002A49FF">
      <w:pPr>
        <w:spacing w:after="0" w:line="240" w:lineRule="auto"/>
        <w:rPr>
          <w:rFonts w:ascii="Times New Roman" w:hAnsi="Times New Roman"/>
          <w:sz w:val="28"/>
          <w:szCs w:val="28"/>
        </w:rPr>
      </w:pPr>
    </w:p>
    <w:p w14:paraId="15408A2B" w14:textId="77777777" w:rsidR="002A49FF" w:rsidRPr="002A49FF" w:rsidRDefault="002A49FF" w:rsidP="002A49FF">
      <w:pPr>
        <w:shd w:val="clear" w:color="auto" w:fill="FFFFFF"/>
        <w:spacing w:after="0" w:line="240" w:lineRule="auto"/>
        <w:outlineLvl w:val="0"/>
        <w:rPr>
          <w:rFonts w:ascii="Times New Roman" w:hAnsi="Times New Roman"/>
          <w:noProof/>
          <w:sz w:val="28"/>
          <w:szCs w:val="28"/>
        </w:rPr>
      </w:pPr>
      <w:r w:rsidRPr="002A49FF">
        <w:rPr>
          <w:rFonts w:ascii="Times New Roman" w:hAnsi="Times New Roman"/>
          <w:noProof/>
          <w:sz w:val="28"/>
          <w:szCs w:val="28"/>
        </w:rPr>
        <w:tab/>
      </w:r>
    </w:p>
    <w:p w14:paraId="680151E2" w14:textId="77777777" w:rsidR="002A49FF" w:rsidRPr="002A49FF" w:rsidRDefault="002A49FF" w:rsidP="002A49FF">
      <w:pPr>
        <w:shd w:val="clear" w:color="auto" w:fill="FFFFFF"/>
        <w:spacing w:after="0" w:line="240" w:lineRule="auto"/>
        <w:outlineLvl w:val="0"/>
        <w:rPr>
          <w:rFonts w:ascii="Times New Roman" w:hAnsi="Times New Roman"/>
          <w:noProof/>
          <w:sz w:val="28"/>
          <w:szCs w:val="28"/>
        </w:rPr>
      </w:pPr>
    </w:p>
    <w:p w14:paraId="15AF4922" w14:textId="77777777" w:rsidR="002A49FF" w:rsidRPr="002A49FF" w:rsidRDefault="002A49FF" w:rsidP="002A49FF">
      <w:pPr>
        <w:spacing w:after="0" w:line="240" w:lineRule="auto"/>
        <w:jc w:val="center"/>
        <w:rPr>
          <w:rFonts w:ascii="Times New Roman" w:hAnsi="Times New Roman"/>
          <w:noProof/>
          <w:sz w:val="28"/>
          <w:szCs w:val="28"/>
        </w:rPr>
      </w:pPr>
      <w:r w:rsidRPr="002A49FF">
        <w:rPr>
          <w:rFonts w:ascii="Times New Roman" w:hAnsi="Times New Roman"/>
          <w:noProof/>
          <w:sz w:val="24"/>
          <w:szCs w:val="24"/>
        </w:rPr>
        <w:t xml:space="preserve"> </w:t>
      </w:r>
    </w:p>
    <w:p w14:paraId="009564C3" w14:textId="77777777" w:rsidR="002A49FF" w:rsidRPr="002A49FF" w:rsidRDefault="002A49FF" w:rsidP="002A49FF">
      <w:pPr>
        <w:spacing w:after="0" w:line="240" w:lineRule="auto"/>
        <w:rPr>
          <w:rFonts w:ascii="Times New Roman" w:hAnsi="Times New Roman"/>
          <w:sz w:val="28"/>
          <w:szCs w:val="28"/>
        </w:rPr>
      </w:pPr>
    </w:p>
    <w:p w14:paraId="7E474449" w14:textId="77777777" w:rsidR="002A49FF" w:rsidRPr="002A49FF" w:rsidRDefault="002A49FF" w:rsidP="002A49FF">
      <w:pPr>
        <w:spacing w:after="0" w:line="240" w:lineRule="auto"/>
        <w:rPr>
          <w:rFonts w:ascii="Times New Roman" w:hAnsi="Times New Roman"/>
          <w:sz w:val="28"/>
          <w:szCs w:val="28"/>
        </w:rPr>
      </w:pPr>
    </w:p>
    <w:p w14:paraId="0F138E3F" w14:textId="77777777" w:rsidR="002A49FF" w:rsidRPr="002A49FF" w:rsidRDefault="002A49FF" w:rsidP="002A49FF">
      <w:pPr>
        <w:spacing w:after="0" w:line="240" w:lineRule="auto"/>
        <w:rPr>
          <w:rFonts w:ascii="Times New Roman" w:hAnsi="Times New Roman"/>
          <w:sz w:val="28"/>
          <w:szCs w:val="28"/>
        </w:rPr>
      </w:pPr>
    </w:p>
    <w:p w14:paraId="7C44D14A" w14:textId="77777777" w:rsidR="002A49FF" w:rsidRPr="002A49FF" w:rsidRDefault="002A49FF" w:rsidP="002A49FF">
      <w:pPr>
        <w:spacing w:after="0" w:line="240" w:lineRule="auto"/>
        <w:rPr>
          <w:rFonts w:ascii="Times New Roman" w:hAnsi="Times New Roman"/>
          <w:sz w:val="28"/>
          <w:szCs w:val="28"/>
        </w:rPr>
      </w:pPr>
    </w:p>
    <w:p w14:paraId="771DEBE1" w14:textId="77777777" w:rsidR="002A49FF" w:rsidRPr="002A49FF" w:rsidRDefault="002A49FF" w:rsidP="002A49FF">
      <w:pPr>
        <w:spacing w:after="0" w:line="240" w:lineRule="auto"/>
        <w:rPr>
          <w:rFonts w:ascii="Times New Roman" w:hAnsi="Times New Roman"/>
          <w:sz w:val="28"/>
          <w:szCs w:val="28"/>
        </w:rPr>
      </w:pPr>
    </w:p>
    <w:p w14:paraId="51EF1B6F" w14:textId="77777777" w:rsidR="002A49FF" w:rsidRPr="002A49FF" w:rsidRDefault="002A49FF" w:rsidP="002A49FF">
      <w:pPr>
        <w:spacing w:after="0" w:line="240" w:lineRule="auto"/>
        <w:rPr>
          <w:rFonts w:ascii="Times New Roman" w:hAnsi="Times New Roman"/>
          <w:sz w:val="28"/>
          <w:szCs w:val="28"/>
        </w:rPr>
      </w:pPr>
    </w:p>
    <w:p w14:paraId="5CFC6589" w14:textId="77777777" w:rsidR="002A49FF" w:rsidRPr="002A49FF" w:rsidRDefault="002A49FF" w:rsidP="002A49FF">
      <w:pPr>
        <w:spacing w:after="0" w:line="240" w:lineRule="auto"/>
        <w:rPr>
          <w:rFonts w:ascii="Times New Roman" w:hAnsi="Times New Roman"/>
          <w:sz w:val="28"/>
          <w:szCs w:val="28"/>
        </w:rPr>
      </w:pPr>
    </w:p>
    <w:p w14:paraId="59D02E68" w14:textId="77777777" w:rsidR="002A49FF" w:rsidRPr="002A49FF" w:rsidRDefault="002A49FF" w:rsidP="002A49FF">
      <w:pPr>
        <w:spacing w:after="0" w:line="240" w:lineRule="auto"/>
        <w:rPr>
          <w:rFonts w:ascii="Times New Roman" w:hAnsi="Times New Roman"/>
          <w:sz w:val="28"/>
          <w:szCs w:val="28"/>
        </w:rPr>
      </w:pPr>
    </w:p>
    <w:p w14:paraId="22912C5E" w14:textId="77777777" w:rsidR="002A49FF" w:rsidRPr="002A49FF" w:rsidRDefault="002A49FF" w:rsidP="002A49FF">
      <w:pPr>
        <w:spacing w:after="0" w:line="240" w:lineRule="auto"/>
        <w:rPr>
          <w:rFonts w:ascii="Times New Roman" w:hAnsi="Times New Roman"/>
          <w:sz w:val="28"/>
          <w:szCs w:val="28"/>
        </w:rPr>
      </w:pPr>
    </w:p>
    <w:p w14:paraId="365FCACC" w14:textId="77777777" w:rsidR="002A49FF" w:rsidRPr="002A49FF" w:rsidRDefault="002A49FF" w:rsidP="002A49FF">
      <w:pPr>
        <w:spacing w:after="0" w:line="240" w:lineRule="auto"/>
        <w:rPr>
          <w:rFonts w:ascii="Times New Roman" w:hAnsi="Times New Roman"/>
          <w:sz w:val="28"/>
          <w:szCs w:val="28"/>
        </w:rPr>
      </w:pPr>
    </w:p>
    <w:p w14:paraId="13F3B3E0" w14:textId="77777777" w:rsidR="002A49FF" w:rsidRPr="002A49FF" w:rsidRDefault="002A49FF" w:rsidP="002A49FF">
      <w:pPr>
        <w:spacing w:after="0" w:line="240" w:lineRule="auto"/>
        <w:rPr>
          <w:rFonts w:ascii="Times New Roman" w:hAnsi="Times New Roman"/>
          <w:sz w:val="28"/>
          <w:szCs w:val="28"/>
        </w:rPr>
      </w:pPr>
    </w:p>
    <w:p w14:paraId="074861F5" w14:textId="77777777" w:rsidR="002A49FF" w:rsidRPr="002A49FF" w:rsidRDefault="002A49FF" w:rsidP="002A49FF">
      <w:pPr>
        <w:spacing w:after="0" w:line="240" w:lineRule="auto"/>
        <w:rPr>
          <w:rFonts w:ascii="Times New Roman" w:hAnsi="Times New Roman"/>
          <w:sz w:val="28"/>
          <w:szCs w:val="28"/>
        </w:rPr>
      </w:pPr>
    </w:p>
    <w:p w14:paraId="7EE2B5B6" w14:textId="77777777" w:rsidR="002A49FF" w:rsidRPr="002A49FF" w:rsidRDefault="002A49FF" w:rsidP="002A49FF">
      <w:pPr>
        <w:spacing w:after="0" w:line="240" w:lineRule="auto"/>
        <w:rPr>
          <w:rFonts w:ascii="Times New Roman" w:hAnsi="Times New Roman"/>
          <w:sz w:val="28"/>
          <w:szCs w:val="28"/>
        </w:rPr>
      </w:pPr>
    </w:p>
    <w:p w14:paraId="5A6212C8" w14:textId="77777777" w:rsidR="002A49FF" w:rsidRPr="002A49FF" w:rsidRDefault="002A49FF" w:rsidP="002A49FF">
      <w:pPr>
        <w:spacing w:after="0" w:line="240" w:lineRule="auto"/>
        <w:rPr>
          <w:rFonts w:ascii="Times New Roman" w:hAnsi="Times New Roman"/>
          <w:sz w:val="28"/>
          <w:szCs w:val="28"/>
        </w:rPr>
      </w:pPr>
    </w:p>
    <w:p w14:paraId="7F7772AC" w14:textId="77777777" w:rsidR="002A49FF" w:rsidRPr="002A49FF" w:rsidRDefault="002A49FF" w:rsidP="002A49FF">
      <w:pPr>
        <w:spacing w:after="0" w:line="240" w:lineRule="auto"/>
        <w:rPr>
          <w:rFonts w:ascii="Times New Roman" w:hAnsi="Times New Roman"/>
          <w:sz w:val="28"/>
          <w:szCs w:val="28"/>
        </w:rPr>
      </w:pPr>
    </w:p>
    <w:p w14:paraId="24771F88" w14:textId="77777777" w:rsidR="002A49FF" w:rsidRPr="002A49FF" w:rsidRDefault="002A49FF" w:rsidP="002A49FF">
      <w:pPr>
        <w:spacing w:after="0" w:line="240" w:lineRule="auto"/>
        <w:rPr>
          <w:rFonts w:ascii="Times New Roman" w:hAnsi="Times New Roman"/>
          <w:sz w:val="28"/>
          <w:szCs w:val="28"/>
        </w:rPr>
      </w:pPr>
    </w:p>
    <w:p w14:paraId="375470F3" w14:textId="29D9A700" w:rsidR="002A49FF" w:rsidRPr="002A49FF" w:rsidRDefault="002A49FF" w:rsidP="002A49FF">
      <w:pPr>
        <w:tabs>
          <w:tab w:val="left" w:pos="5737"/>
        </w:tabs>
        <w:spacing w:after="0" w:line="240" w:lineRule="auto"/>
        <w:jc w:val="center"/>
        <w:rPr>
          <w:rFonts w:ascii="Times New Roman" w:hAnsi="Times New Roman"/>
          <w:b/>
          <w:color w:val="0D0D0D"/>
          <w:sz w:val="28"/>
          <w:szCs w:val="28"/>
        </w:rPr>
      </w:pPr>
      <w:r w:rsidRPr="002A49FF">
        <w:rPr>
          <w:rFonts w:ascii="Times New Roman" w:hAnsi="Times New Roman"/>
          <w:b/>
          <w:color w:val="0D0D0D"/>
          <w:sz w:val="28"/>
          <w:szCs w:val="28"/>
        </w:rPr>
        <w:lastRenderedPageBreak/>
        <w:t xml:space="preserve">ПРИЛОЖЕНИЕ </w:t>
      </w:r>
      <w:r w:rsidR="00805DE9">
        <w:rPr>
          <w:rFonts w:ascii="Times New Roman" w:hAnsi="Times New Roman"/>
          <w:b/>
          <w:color w:val="0D0D0D"/>
          <w:sz w:val="28"/>
          <w:szCs w:val="28"/>
        </w:rPr>
        <w:t>Ц</w:t>
      </w:r>
    </w:p>
    <w:p w14:paraId="3D7DE129" w14:textId="77777777" w:rsidR="002A49FF" w:rsidRPr="002A49FF" w:rsidRDefault="002A49FF" w:rsidP="002A49FF">
      <w:pPr>
        <w:tabs>
          <w:tab w:val="left" w:pos="5737"/>
        </w:tabs>
        <w:spacing w:after="0" w:line="240" w:lineRule="auto"/>
        <w:jc w:val="center"/>
        <w:rPr>
          <w:rFonts w:ascii="Times New Roman" w:hAnsi="Times New Roman"/>
          <w:b/>
          <w:noProof/>
          <w:sz w:val="28"/>
          <w:szCs w:val="28"/>
        </w:rPr>
      </w:pPr>
      <w:r w:rsidRPr="002A49FF">
        <w:rPr>
          <w:rFonts w:ascii="Times New Roman" w:hAnsi="Times New Roman"/>
          <w:bCs/>
          <w:color w:val="0D0D0D"/>
          <w:sz w:val="28"/>
          <w:szCs w:val="28"/>
        </w:rPr>
        <w:t xml:space="preserve">Прием «Обучение тому, как учится» </w:t>
      </w:r>
      <w:r w:rsidRPr="002A49FF">
        <w:rPr>
          <w:rFonts w:ascii="Times New Roman" w:hAnsi="Times New Roman"/>
          <w:b/>
          <w:noProof/>
          <w:sz w:val="28"/>
          <w:szCs w:val="28"/>
        </w:rPr>
        <w:drawing>
          <wp:inline distT="0" distB="0" distL="0" distR="0" wp14:anchorId="54250535" wp14:editId="2B45A649">
            <wp:extent cx="6019800" cy="4311650"/>
            <wp:effectExtent l="0" t="0" r="0" b="0"/>
            <wp:docPr id="153" name="Рисунок 153" descr="Описание: Изображение выглядит как текст, Шрифт, снимок экрана, число&#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Описание: Изображение выглядит как текст, Шрифт, снимок экрана, число&#10;&#10;Контент, сгенерированный ИИ, может содержать ошибки."/>
                    <pic:cNvPicPr>
                      <a:picLocks noChangeAspect="1" noChangeArrowheads="1"/>
                    </pic:cNvPicPr>
                  </pic:nvPicPr>
                  <pic:blipFill rotWithShape="1">
                    <a:blip r:embed="rId134">
                      <a:extLst>
                        <a:ext uri="{28A0092B-C50C-407E-A947-70E740481C1C}">
                          <a14:useLocalDpi xmlns:a14="http://schemas.microsoft.com/office/drawing/2010/main" val="0"/>
                        </a:ext>
                      </a:extLst>
                    </a:blip>
                    <a:srcRect t="13941"/>
                    <a:stretch/>
                  </pic:blipFill>
                  <pic:spPr bwMode="auto">
                    <a:xfrm>
                      <a:off x="0" y="0"/>
                      <a:ext cx="6019800" cy="4311650"/>
                    </a:xfrm>
                    <a:prstGeom prst="rect">
                      <a:avLst/>
                    </a:prstGeom>
                    <a:noFill/>
                    <a:ln>
                      <a:noFill/>
                    </a:ln>
                    <a:extLst>
                      <a:ext uri="{53640926-AAD7-44D8-BBD7-CCE9431645EC}">
                        <a14:shadowObscured xmlns:a14="http://schemas.microsoft.com/office/drawing/2010/main"/>
                      </a:ext>
                    </a:extLst>
                  </pic:spPr>
                </pic:pic>
              </a:graphicData>
            </a:graphic>
          </wp:inline>
        </w:drawing>
      </w:r>
      <w:r w:rsidRPr="002A49FF">
        <w:rPr>
          <w:rFonts w:ascii="Times New Roman" w:hAnsi="Times New Roman"/>
          <w:noProof/>
          <w:sz w:val="28"/>
          <w:szCs w:val="28"/>
        </w:rPr>
        <w:t xml:space="preserve"> </w:t>
      </w:r>
      <w:r w:rsidRPr="002A49FF">
        <w:rPr>
          <w:rFonts w:ascii="Times New Roman" w:hAnsi="Times New Roman"/>
          <w:b/>
          <w:noProof/>
          <w:sz w:val="28"/>
          <w:szCs w:val="28"/>
        </w:rPr>
        <w:drawing>
          <wp:inline distT="0" distB="0" distL="0" distR="0" wp14:anchorId="2A0904CE" wp14:editId="370A14D9">
            <wp:extent cx="5588000" cy="3409950"/>
            <wp:effectExtent l="0" t="0" r="0" b="0"/>
            <wp:docPr id="154" name="Рисунок 154" descr="Описание: Изображение выглядит как текст, снимок экрана, Шрифт, число&#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Описание: Изображение выглядит как текст, снимок экрана, Шрифт, число&#10;&#10;Контент, сгенерированный ИИ, может содержать ошибки."/>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5588000" cy="3409950"/>
                    </a:xfrm>
                    <a:prstGeom prst="rect">
                      <a:avLst/>
                    </a:prstGeom>
                    <a:noFill/>
                    <a:ln>
                      <a:noFill/>
                    </a:ln>
                  </pic:spPr>
                </pic:pic>
              </a:graphicData>
            </a:graphic>
          </wp:inline>
        </w:drawing>
      </w:r>
    </w:p>
    <w:p w14:paraId="2133B54B" w14:textId="77777777" w:rsidR="002A49FF" w:rsidRPr="002A49FF" w:rsidRDefault="002A49FF" w:rsidP="002A49FF">
      <w:pPr>
        <w:shd w:val="clear" w:color="auto" w:fill="FFFFFF"/>
        <w:spacing w:after="0" w:line="240" w:lineRule="auto"/>
        <w:outlineLvl w:val="0"/>
        <w:rPr>
          <w:rFonts w:ascii="Times New Roman" w:hAnsi="Times New Roman"/>
          <w:sz w:val="28"/>
          <w:szCs w:val="28"/>
        </w:rPr>
      </w:pPr>
      <w:r w:rsidRPr="002A49FF">
        <w:rPr>
          <w:rFonts w:ascii="Times New Roman" w:hAnsi="Times New Roman"/>
          <w:sz w:val="28"/>
          <w:szCs w:val="28"/>
        </w:rPr>
        <w:tab/>
      </w:r>
    </w:p>
    <w:p w14:paraId="57BEB817" w14:textId="77777777" w:rsidR="002A49FF" w:rsidRPr="002A49FF" w:rsidRDefault="002A49FF" w:rsidP="002A49FF">
      <w:pPr>
        <w:shd w:val="clear" w:color="auto" w:fill="FFFFFF"/>
        <w:spacing w:after="0" w:line="240" w:lineRule="auto"/>
        <w:outlineLvl w:val="0"/>
        <w:rPr>
          <w:rFonts w:ascii="Times New Roman" w:hAnsi="Times New Roman"/>
          <w:sz w:val="28"/>
          <w:szCs w:val="28"/>
        </w:rPr>
      </w:pPr>
    </w:p>
    <w:p w14:paraId="4AA92CE3" w14:textId="77777777" w:rsidR="002A49FF" w:rsidRPr="002A49FF" w:rsidRDefault="002A49FF" w:rsidP="002A49FF">
      <w:pPr>
        <w:shd w:val="clear" w:color="auto" w:fill="FFFFFF"/>
        <w:spacing w:after="0" w:line="240" w:lineRule="auto"/>
        <w:outlineLvl w:val="0"/>
        <w:rPr>
          <w:rFonts w:ascii="Times New Roman" w:hAnsi="Times New Roman"/>
          <w:sz w:val="28"/>
          <w:szCs w:val="28"/>
        </w:rPr>
      </w:pPr>
    </w:p>
    <w:p w14:paraId="572BD4D5" w14:textId="77777777" w:rsidR="002A49FF" w:rsidRPr="002A49FF" w:rsidRDefault="002A49FF" w:rsidP="002A49FF">
      <w:pPr>
        <w:shd w:val="clear" w:color="auto" w:fill="FFFFFF"/>
        <w:spacing w:after="0" w:line="240" w:lineRule="auto"/>
        <w:outlineLvl w:val="0"/>
        <w:rPr>
          <w:rFonts w:ascii="Times New Roman" w:hAnsi="Times New Roman"/>
          <w:sz w:val="28"/>
          <w:szCs w:val="28"/>
        </w:rPr>
      </w:pPr>
    </w:p>
    <w:p w14:paraId="4790DD73" w14:textId="77777777" w:rsidR="002A49FF" w:rsidRPr="002A49FF" w:rsidRDefault="002A49FF" w:rsidP="002A49FF">
      <w:pPr>
        <w:shd w:val="clear" w:color="auto" w:fill="FFFFFF"/>
        <w:spacing w:after="0" w:line="240" w:lineRule="auto"/>
        <w:outlineLvl w:val="0"/>
        <w:rPr>
          <w:rFonts w:ascii="Times New Roman" w:hAnsi="Times New Roman"/>
          <w:sz w:val="28"/>
          <w:szCs w:val="28"/>
        </w:rPr>
      </w:pPr>
    </w:p>
    <w:p w14:paraId="1B8C581A" w14:textId="3D9C9B92" w:rsidR="002A49FF" w:rsidRPr="002A49FF" w:rsidRDefault="002A49FF" w:rsidP="002A49FF">
      <w:pPr>
        <w:shd w:val="clear" w:color="auto" w:fill="FFFFFF"/>
        <w:spacing w:after="0" w:line="240" w:lineRule="auto"/>
        <w:outlineLvl w:val="0"/>
        <w:rPr>
          <w:rFonts w:ascii="Times New Roman" w:hAnsi="Times New Roman"/>
          <w:sz w:val="28"/>
          <w:szCs w:val="28"/>
        </w:rPr>
      </w:pPr>
      <w:r w:rsidRPr="002A49FF">
        <w:rPr>
          <w:rFonts w:ascii="Times New Roman" w:hAnsi="Times New Roman"/>
          <w:sz w:val="28"/>
          <w:szCs w:val="28"/>
        </w:rPr>
        <w:lastRenderedPageBreak/>
        <w:t xml:space="preserve">Продолжение опросника </w:t>
      </w:r>
      <w:r w:rsidR="00805DE9">
        <w:rPr>
          <w:rFonts w:ascii="Times New Roman" w:hAnsi="Times New Roman"/>
          <w:sz w:val="28"/>
          <w:szCs w:val="28"/>
        </w:rPr>
        <w:t>Ц</w:t>
      </w:r>
      <w:r w:rsidRPr="002A49FF">
        <w:rPr>
          <w:rFonts w:ascii="Times New Roman" w:hAnsi="Times New Roman"/>
          <w:sz w:val="28"/>
          <w:szCs w:val="28"/>
        </w:rPr>
        <w:t xml:space="preserve">.1 </w:t>
      </w:r>
    </w:p>
    <w:p w14:paraId="721C9052" w14:textId="77777777" w:rsidR="002A49FF" w:rsidRPr="002A49FF" w:rsidRDefault="002A49FF" w:rsidP="002A49FF">
      <w:pPr>
        <w:shd w:val="clear" w:color="auto" w:fill="FFFFFF"/>
        <w:spacing w:after="0" w:line="240" w:lineRule="auto"/>
        <w:outlineLvl w:val="0"/>
        <w:rPr>
          <w:rFonts w:ascii="Times New Roman" w:hAnsi="Times New Roman"/>
          <w:sz w:val="28"/>
          <w:szCs w:val="28"/>
        </w:rPr>
      </w:pPr>
      <w:r w:rsidRPr="002A49FF">
        <w:rPr>
          <w:rFonts w:ascii="Times New Roman" w:hAnsi="Times New Roman"/>
          <w:noProof/>
          <w:sz w:val="28"/>
          <w:szCs w:val="28"/>
        </w:rPr>
        <w:drawing>
          <wp:inline distT="0" distB="0" distL="0" distR="0" wp14:anchorId="18CEA3A6" wp14:editId="4A68D07A">
            <wp:extent cx="5334000" cy="4635500"/>
            <wp:effectExtent l="0" t="0" r="0" b="0"/>
            <wp:docPr id="155" name="Рисунок 155" descr="Описание: Изображение выглядит как текст, снимок экрана, Шрифт, число&#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Описание: Изображение выглядит как текст, снимок экрана, Шрифт, число&#10;&#10;Контент, сгенерированный ИИ, может содержать ошибки."/>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5334000" cy="4635500"/>
                    </a:xfrm>
                    <a:prstGeom prst="rect">
                      <a:avLst/>
                    </a:prstGeom>
                    <a:noFill/>
                    <a:ln>
                      <a:noFill/>
                    </a:ln>
                  </pic:spPr>
                </pic:pic>
              </a:graphicData>
            </a:graphic>
          </wp:inline>
        </w:drawing>
      </w:r>
    </w:p>
    <w:p w14:paraId="4CD98071" w14:textId="77777777" w:rsidR="002A49FF" w:rsidRPr="002A49FF" w:rsidRDefault="002A49FF" w:rsidP="002A49FF">
      <w:pPr>
        <w:spacing w:after="0" w:line="240" w:lineRule="auto"/>
        <w:rPr>
          <w:rFonts w:ascii="Times New Roman" w:hAnsi="Times New Roman"/>
          <w:sz w:val="24"/>
          <w:szCs w:val="24"/>
        </w:rPr>
      </w:pPr>
      <w:r w:rsidRPr="002A49FF">
        <w:rPr>
          <w:rFonts w:ascii="Times New Roman" w:hAnsi="Times New Roman"/>
          <w:noProof/>
          <w:sz w:val="24"/>
          <w:szCs w:val="24"/>
        </w:rPr>
        <w:drawing>
          <wp:inline distT="0" distB="0" distL="0" distR="0" wp14:anchorId="3212A280" wp14:editId="0FF0DB99">
            <wp:extent cx="5397500" cy="3435350"/>
            <wp:effectExtent l="0" t="0" r="0" b="0"/>
            <wp:docPr id="156" name="Рисунок 156" descr="Описание: Изображение выглядит как текст, снимок экрана, Шрифт, документ&#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Описание: Изображение выглядит как текст, снимок экрана, Шрифт, документ&#10;&#10;Контент, сгенерированный ИИ, может содержать ошибки."/>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5397500" cy="3435350"/>
                    </a:xfrm>
                    <a:prstGeom prst="rect">
                      <a:avLst/>
                    </a:prstGeom>
                    <a:noFill/>
                    <a:ln>
                      <a:noFill/>
                    </a:ln>
                  </pic:spPr>
                </pic:pic>
              </a:graphicData>
            </a:graphic>
          </wp:inline>
        </w:drawing>
      </w:r>
    </w:p>
    <w:p w14:paraId="4F214332" w14:textId="77777777" w:rsidR="002A49FF" w:rsidRPr="002A49FF" w:rsidRDefault="002A49FF" w:rsidP="002A49FF">
      <w:pPr>
        <w:spacing w:after="0" w:line="240" w:lineRule="auto"/>
        <w:jc w:val="center"/>
        <w:rPr>
          <w:rFonts w:ascii="Times New Roman" w:hAnsi="Times New Roman"/>
          <w:b/>
          <w:bCs/>
          <w:sz w:val="28"/>
          <w:szCs w:val="28"/>
        </w:rPr>
      </w:pPr>
    </w:p>
    <w:p w14:paraId="4A1BAE54" w14:textId="77777777" w:rsidR="002A49FF" w:rsidRPr="002A49FF" w:rsidRDefault="002A49FF" w:rsidP="002A49FF">
      <w:pPr>
        <w:spacing w:after="0" w:line="240" w:lineRule="auto"/>
        <w:jc w:val="center"/>
        <w:rPr>
          <w:rFonts w:ascii="Times New Roman" w:hAnsi="Times New Roman"/>
          <w:b/>
          <w:bCs/>
          <w:sz w:val="28"/>
          <w:szCs w:val="28"/>
        </w:rPr>
      </w:pPr>
    </w:p>
    <w:p w14:paraId="22FBAC33" w14:textId="77777777" w:rsidR="002A49FF" w:rsidRPr="002A49FF" w:rsidRDefault="002A49FF" w:rsidP="002A49FF">
      <w:pPr>
        <w:spacing w:after="0" w:line="240" w:lineRule="auto"/>
        <w:jc w:val="center"/>
        <w:rPr>
          <w:rFonts w:ascii="Times New Roman" w:hAnsi="Times New Roman"/>
          <w:b/>
          <w:bCs/>
          <w:sz w:val="28"/>
          <w:szCs w:val="28"/>
          <w:lang w:val="en-US"/>
        </w:rPr>
      </w:pPr>
    </w:p>
    <w:p w14:paraId="2C09F8A5" w14:textId="77777777" w:rsidR="002A49FF" w:rsidRPr="002A49FF" w:rsidRDefault="002A49FF" w:rsidP="002A49FF">
      <w:pPr>
        <w:spacing w:after="0" w:line="240" w:lineRule="auto"/>
        <w:jc w:val="center"/>
        <w:rPr>
          <w:rFonts w:ascii="Times New Roman" w:hAnsi="Times New Roman"/>
          <w:b/>
          <w:bCs/>
          <w:sz w:val="28"/>
          <w:szCs w:val="28"/>
          <w:lang w:val="en-US"/>
        </w:rPr>
      </w:pPr>
    </w:p>
    <w:p w14:paraId="15949CCC" w14:textId="3F6B69D4" w:rsidR="002A49FF" w:rsidRPr="002A49FF" w:rsidRDefault="002A49FF" w:rsidP="002A49FF">
      <w:pPr>
        <w:spacing w:after="0" w:line="240" w:lineRule="auto"/>
        <w:jc w:val="center"/>
        <w:rPr>
          <w:rFonts w:ascii="Times New Roman" w:hAnsi="Times New Roman"/>
          <w:b/>
          <w:color w:val="0D0D0D"/>
          <w:sz w:val="28"/>
          <w:szCs w:val="28"/>
        </w:rPr>
      </w:pPr>
      <w:r w:rsidRPr="002A49FF">
        <w:rPr>
          <w:rFonts w:ascii="Times New Roman" w:hAnsi="Times New Roman"/>
          <w:b/>
          <w:color w:val="0D0D0D"/>
          <w:sz w:val="28"/>
          <w:szCs w:val="28"/>
        </w:rPr>
        <w:lastRenderedPageBreak/>
        <w:t xml:space="preserve">ПРИЛОЖЕНИЕ </w:t>
      </w:r>
      <w:r w:rsidR="00805DE9">
        <w:rPr>
          <w:rFonts w:ascii="Times New Roman" w:hAnsi="Times New Roman"/>
          <w:b/>
          <w:color w:val="0D0D0D"/>
          <w:sz w:val="28"/>
          <w:szCs w:val="28"/>
        </w:rPr>
        <w:t>Ш</w:t>
      </w:r>
    </w:p>
    <w:p w14:paraId="01500333" w14:textId="77777777" w:rsidR="002A49FF" w:rsidRPr="002A49FF" w:rsidRDefault="002A49FF" w:rsidP="002A49FF">
      <w:pPr>
        <w:spacing w:after="0" w:line="240" w:lineRule="auto"/>
        <w:jc w:val="center"/>
        <w:rPr>
          <w:rFonts w:ascii="Times New Roman" w:hAnsi="Times New Roman"/>
          <w:b/>
          <w:color w:val="0D0D0D"/>
          <w:sz w:val="28"/>
          <w:szCs w:val="28"/>
        </w:rPr>
      </w:pPr>
      <w:r w:rsidRPr="002A49FF">
        <w:rPr>
          <w:rFonts w:ascii="Times New Roman" w:hAnsi="Times New Roman"/>
          <w:bCs/>
          <w:color w:val="0D0D0D"/>
          <w:sz w:val="28"/>
          <w:szCs w:val="28"/>
        </w:rPr>
        <w:t>Стратегия «Самоконтроль и саморегуляция»</w:t>
      </w:r>
    </w:p>
    <w:p w14:paraId="75975AC5" w14:textId="77777777" w:rsidR="002A49FF" w:rsidRPr="002A49FF" w:rsidRDefault="002A49FF" w:rsidP="002A49FF">
      <w:pPr>
        <w:spacing w:after="0" w:line="240" w:lineRule="auto"/>
        <w:jc w:val="center"/>
        <w:rPr>
          <w:rFonts w:ascii="Times New Roman" w:hAnsi="Times New Roman"/>
          <w:b/>
          <w:bCs/>
          <w:sz w:val="28"/>
          <w:szCs w:val="28"/>
        </w:rPr>
      </w:pPr>
    </w:p>
    <w:p w14:paraId="4A822DF4" w14:textId="77777777" w:rsidR="002A49FF" w:rsidRPr="002A49FF" w:rsidRDefault="002A49FF" w:rsidP="002A49FF">
      <w:pPr>
        <w:spacing w:after="0" w:line="240" w:lineRule="auto"/>
        <w:jc w:val="center"/>
        <w:rPr>
          <w:rFonts w:ascii="Times New Roman" w:hAnsi="Times New Roman"/>
          <w:sz w:val="24"/>
          <w:szCs w:val="24"/>
        </w:rPr>
      </w:pPr>
      <w:r w:rsidRPr="002A49FF">
        <w:rPr>
          <w:rFonts w:ascii="Times New Roman" w:hAnsi="Times New Roman"/>
          <w:b/>
          <w:noProof/>
          <w:sz w:val="28"/>
          <w:szCs w:val="28"/>
        </w:rPr>
        <w:drawing>
          <wp:inline distT="0" distB="0" distL="0" distR="0" wp14:anchorId="262540EB" wp14:editId="7E384405">
            <wp:extent cx="6121400" cy="3848100"/>
            <wp:effectExtent l="0" t="0" r="0" b="0"/>
            <wp:docPr id="157" name="Рисунок 157" descr="Описание: Изображение выглядит как текст, снимок экрана, Шрифт, число&#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Описание: Изображение выглядит как текст, снимок экрана, Шрифт, число&#10;&#10;Контент, сгенерированный ИИ, может содержать ошибки."/>
                    <pic:cNvPicPr>
                      <a:picLocks noChangeAspect="1" noChangeArrowheads="1"/>
                    </pic:cNvPicPr>
                  </pic:nvPicPr>
                  <pic:blipFill rotWithShape="1">
                    <a:blip r:embed="rId138">
                      <a:extLst>
                        <a:ext uri="{28A0092B-C50C-407E-A947-70E740481C1C}">
                          <a14:useLocalDpi xmlns:a14="http://schemas.microsoft.com/office/drawing/2010/main" val="0"/>
                        </a:ext>
                      </a:extLst>
                    </a:blip>
                    <a:srcRect t="5461"/>
                    <a:stretch/>
                  </pic:blipFill>
                  <pic:spPr bwMode="auto">
                    <a:xfrm>
                      <a:off x="0" y="0"/>
                      <a:ext cx="6121400" cy="3848100"/>
                    </a:xfrm>
                    <a:prstGeom prst="rect">
                      <a:avLst/>
                    </a:prstGeom>
                    <a:noFill/>
                    <a:ln>
                      <a:noFill/>
                    </a:ln>
                    <a:extLst>
                      <a:ext uri="{53640926-AAD7-44D8-BBD7-CCE9431645EC}">
                        <a14:shadowObscured xmlns:a14="http://schemas.microsoft.com/office/drawing/2010/main"/>
                      </a:ext>
                    </a:extLst>
                  </pic:spPr>
                </pic:pic>
              </a:graphicData>
            </a:graphic>
          </wp:inline>
        </w:drawing>
      </w:r>
      <w:r w:rsidRPr="002A49FF">
        <w:rPr>
          <w:rFonts w:ascii="Times New Roman" w:hAnsi="Times New Roman"/>
          <w:b/>
          <w:noProof/>
          <w:sz w:val="28"/>
          <w:szCs w:val="28"/>
        </w:rPr>
        <w:drawing>
          <wp:inline distT="0" distB="0" distL="0" distR="0" wp14:anchorId="4F966D0D" wp14:editId="58E261AA">
            <wp:extent cx="6127750" cy="3695700"/>
            <wp:effectExtent l="0" t="0" r="6350" b="0"/>
            <wp:docPr id="158" name="Рисунок 158" descr="Описание: Изображение выглядит как текст, снимок экрана, Шрифт, документ&#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Описание: Изображение выглядит как текст, снимок экрана, Шрифт, документ&#10;&#10;Контент, сгенерированный ИИ, может содержать ошибки."/>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6127750" cy="3695700"/>
                    </a:xfrm>
                    <a:prstGeom prst="rect">
                      <a:avLst/>
                    </a:prstGeom>
                    <a:noFill/>
                    <a:ln>
                      <a:noFill/>
                    </a:ln>
                  </pic:spPr>
                </pic:pic>
              </a:graphicData>
            </a:graphic>
          </wp:inline>
        </w:drawing>
      </w:r>
    </w:p>
    <w:p w14:paraId="7F29CEB7" w14:textId="77777777" w:rsidR="002A49FF" w:rsidRPr="002A49FF" w:rsidRDefault="002A49FF" w:rsidP="002A49FF">
      <w:pPr>
        <w:spacing w:after="0" w:line="240" w:lineRule="auto"/>
        <w:jc w:val="center"/>
        <w:rPr>
          <w:rFonts w:ascii="Times New Roman" w:hAnsi="Times New Roman"/>
          <w:sz w:val="24"/>
          <w:szCs w:val="24"/>
        </w:rPr>
      </w:pPr>
    </w:p>
    <w:p w14:paraId="01EC43F6" w14:textId="77777777" w:rsidR="002A49FF" w:rsidRPr="002A49FF" w:rsidRDefault="002A49FF" w:rsidP="002A49FF">
      <w:pPr>
        <w:spacing w:after="0" w:line="240" w:lineRule="auto"/>
        <w:jc w:val="center"/>
        <w:rPr>
          <w:rFonts w:ascii="Times New Roman" w:hAnsi="Times New Roman"/>
          <w:sz w:val="24"/>
          <w:szCs w:val="24"/>
        </w:rPr>
      </w:pPr>
    </w:p>
    <w:p w14:paraId="5FF7E30C" w14:textId="77777777" w:rsidR="002A49FF" w:rsidRPr="002A49FF" w:rsidRDefault="002A49FF" w:rsidP="002A49FF">
      <w:pPr>
        <w:spacing w:after="0" w:line="240" w:lineRule="auto"/>
        <w:jc w:val="center"/>
        <w:rPr>
          <w:rFonts w:ascii="Times New Roman" w:hAnsi="Times New Roman"/>
          <w:sz w:val="24"/>
          <w:szCs w:val="24"/>
        </w:rPr>
      </w:pPr>
    </w:p>
    <w:p w14:paraId="2ECDA268" w14:textId="77777777" w:rsidR="002A49FF" w:rsidRPr="002A49FF" w:rsidRDefault="002A49FF" w:rsidP="00805DE9"/>
    <w:sectPr w:rsidR="002A49FF" w:rsidRPr="002A49FF" w:rsidSect="006C0B77">
      <w:footerReference w:type="default" r:id="rId140"/>
      <w:pgSz w:w="11906" w:h="16838" w:code="9"/>
      <w:pgMar w:top="1134" w:right="567" w:bottom="1134" w:left="1701" w:header="709" w:footer="9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E169B2" w14:textId="77777777" w:rsidR="00067CBD" w:rsidRDefault="00067CBD">
      <w:pPr>
        <w:spacing w:after="0" w:line="240" w:lineRule="auto"/>
      </w:pPr>
      <w:r>
        <w:separator/>
      </w:r>
    </w:p>
  </w:endnote>
  <w:endnote w:type="continuationSeparator" w:id="0">
    <w:p w14:paraId="4E78CA31" w14:textId="77777777" w:rsidR="00067CBD" w:rsidRDefault="00067C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CE31F" w14:textId="77777777" w:rsidR="000661AA" w:rsidRDefault="00380F11" w:rsidP="00380F11">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10D21FB0" w14:textId="77777777" w:rsidR="000661AA" w:rsidRDefault="000661AA">
    <w:pPr>
      <w:pStyle w:val="a9"/>
    </w:pPr>
  </w:p>
  <w:p w14:paraId="68166D7D" w14:textId="77777777" w:rsidR="000661AA" w:rsidRDefault="000661AA"/>
  <w:p w14:paraId="3F734A59" w14:textId="77777777" w:rsidR="000661AA" w:rsidRDefault="000661AA"/>
  <w:p w14:paraId="44F80E6D" w14:textId="77777777" w:rsidR="000661AA" w:rsidRDefault="000661A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89EE4" w14:textId="6D05135B" w:rsidR="000661AA" w:rsidRPr="00700DDE" w:rsidRDefault="00700DDE" w:rsidP="00380F11">
    <w:pPr>
      <w:pStyle w:val="a9"/>
      <w:spacing w:after="0" w:line="240" w:lineRule="auto"/>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PAGE   \* MERGEFORMAT</w:instrText>
    </w:r>
    <w:r>
      <w:rPr>
        <w:rFonts w:ascii="Times New Roman" w:hAnsi="Times New Roman"/>
        <w:sz w:val="24"/>
        <w:szCs w:val="24"/>
      </w:rPr>
      <w:fldChar w:fldCharType="separate"/>
    </w:r>
    <w:r>
      <w:rPr>
        <w:rFonts w:ascii="Times New Roman" w:hAnsi="Times New Roman"/>
        <w:noProof/>
        <w:sz w:val="24"/>
        <w:szCs w:val="24"/>
      </w:rPr>
      <w:t>2</w:t>
    </w:r>
    <w:r>
      <w:rPr>
        <w:rFonts w:ascii="Times New Roman" w:hAnsi="Times New Roman"/>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DCF51" w14:textId="77777777" w:rsidR="000661AA" w:rsidRDefault="000661AA">
    <w:pPr>
      <w:pStyle w:val="a9"/>
      <w:jc w:val="center"/>
    </w:pPr>
  </w:p>
  <w:p w14:paraId="4DE74CAA" w14:textId="77777777" w:rsidR="000661AA" w:rsidRDefault="000661AA">
    <w:pPr>
      <w:pStyle w:val="a9"/>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DC200" w14:textId="77777777" w:rsidR="000661AA" w:rsidRPr="00700DDE" w:rsidRDefault="00700DDE" w:rsidP="00380F11">
    <w:pPr>
      <w:pStyle w:val="a9"/>
      <w:spacing w:after="0" w:line="240" w:lineRule="auto"/>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PAGE   \* MERGEFORMAT</w:instrText>
    </w:r>
    <w:r>
      <w:rPr>
        <w:rFonts w:ascii="Times New Roman" w:hAnsi="Times New Roman"/>
        <w:sz w:val="24"/>
        <w:szCs w:val="24"/>
      </w:rPr>
      <w:fldChar w:fldCharType="separate"/>
    </w:r>
    <w:r>
      <w:rPr>
        <w:rFonts w:ascii="Times New Roman" w:hAnsi="Times New Roman"/>
        <w:noProof/>
        <w:sz w:val="24"/>
        <w:szCs w:val="24"/>
      </w:rPr>
      <w:t>2</w:t>
    </w:r>
    <w:r>
      <w:rPr>
        <w:rFonts w:ascii="Times New Roman" w:hAnsi="Times New Roman"/>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544D9F" w14:textId="77777777" w:rsidR="00067CBD" w:rsidRDefault="00067CBD">
      <w:pPr>
        <w:spacing w:after="0" w:line="240" w:lineRule="auto"/>
      </w:pPr>
      <w:r>
        <w:separator/>
      </w:r>
    </w:p>
  </w:footnote>
  <w:footnote w:type="continuationSeparator" w:id="0">
    <w:p w14:paraId="2B799E4C" w14:textId="77777777" w:rsidR="00067CBD" w:rsidRDefault="00067C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12C2C"/>
    <w:multiLevelType w:val="hybridMultilevel"/>
    <w:tmpl w:val="997C94CE"/>
    <w:lvl w:ilvl="0" w:tplc="113EC1C8">
      <w:start w:val="1"/>
      <w:numFmt w:val="bullet"/>
      <w:lvlText w:val="●"/>
      <w:lvlJc w:val="left"/>
      <w:pPr>
        <w:ind w:left="720" w:hanging="360"/>
      </w:pPr>
    </w:lvl>
    <w:lvl w:ilvl="1" w:tplc="A4D4FBC2">
      <w:start w:val="1"/>
      <w:numFmt w:val="bullet"/>
      <w:lvlText w:val="○"/>
      <w:lvlJc w:val="left"/>
      <w:pPr>
        <w:ind w:left="1440" w:hanging="360"/>
      </w:pPr>
    </w:lvl>
    <w:lvl w:ilvl="2" w:tplc="CBAC3A90">
      <w:start w:val="1"/>
      <w:numFmt w:val="bullet"/>
      <w:lvlText w:val="■"/>
      <w:lvlJc w:val="left"/>
      <w:pPr>
        <w:ind w:left="2160" w:hanging="360"/>
      </w:pPr>
    </w:lvl>
    <w:lvl w:ilvl="3" w:tplc="20EEB7C4">
      <w:start w:val="1"/>
      <w:numFmt w:val="bullet"/>
      <w:lvlText w:val="●"/>
      <w:lvlJc w:val="left"/>
      <w:pPr>
        <w:ind w:left="2880" w:hanging="360"/>
      </w:pPr>
    </w:lvl>
    <w:lvl w:ilvl="4" w:tplc="7182E800">
      <w:start w:val="1"/>
      <w:numFmt w:val="bullet"/>
      <w:lvlText w:val="○"/>
      <w:lvlJc w:val="left"/>
      <w:pPr>
        <w:ind w:left="3600" w:hanging="360"/>
      </w:pPr>
    </w:lvl>
    <w:lvl w:ilvl="5" w:tplc="EE9C7618">
      <w:start w:val="1"/>
      <w:numFmt w:val="bullet"/>
      <w:lvlText w:val="■"/>
      <w:lvlJc w:val="left"/>
      <w:pPr>
        <w:ind w:left="4320" w:hanging="360"/>
      </w:pPr>
    </w:lvl>
    <w:lvl w:ilvl="6" w:tplc="D7C896C4">
      <w:start w:val="1"/>
      <w:numFmt w:val="bullet"/>
      <w:lvlText w:val="●"/>
      <w:lvlJc w:val="left"/>
      <w:pPr>
        <w:ind w:left="5040" w:hanging="360"/>
      </w:pPr>
    </w:lvl>
    <w:lvl w:ilvl="7" w:tplc="43CEB988">
      <w:start w:val="1"/>
      <w:numFmt w:val="bullet"/>
      <w:lvlText w:val="●"/>
      <w:lvlJc w:val="left"/>
      <w:pPr>
        <w:ind w:left="5760" w:hanging="360"/>
      </w:pPr>
    </w:lvl>
    <w:lvl w:ilvl="8" w:tplc="37040496">
      <w:start w:val="1"/>
      <w:numFmt w:val="bullet"/>
      <w:lvlText w:val="●"/>
      <w:lvlJc w:val="left"/>
      <w:pPr>
        <w:ind w:left="6480" w:hanging="360"/>
      </w:pPr>
    </w:lvl>
  </w:abstractNum>
  <w:abstractNum w:abstractNumId="1" w15:restartNumberingAfterBreak="0">
    <w:nsid w:val="13652CF6"/>
    <w:multiLevelType w:val="hybridMultilevel"/>
    <w:tmpl w:val="449A322A"/>
    <w:lvl w:ilvl="0" w:tplc="DD2C9D86">
      <w:start w:val="1"/>
      <w:numFmt w:val="decimal"/>
      <w:lvlText w:val="%1."/>
      <w:lvlJc w:val="left"/>
      <w:pPr>
        <w:ind w:left="720" w:hanging="360"/>
      </w:pPr>
    </w:lvl>
    <w:lvl w:ilvl="1" w:tplc="AB6CC4BC">
      <w:numFmt w:val="decimal"/>
      <w:lvlText w:val=""/>
      <w:lvlJc w:val="left"/>
    </w:lvl>
    <w:lvl w:ilvl="2" w:tplc="DF2C2EC8">
      <w:numFmt w:val="decimal"/>
      <w:lvlText w:val=""/>
      <w:lvlJc w:val="left"/>
    </w:lvl>
    <w:lvl w:ilvl="3" w:tplc="1374D1C0">
      <w:numFmt w:val="decimal"/>
      <w:lvlText w:val=""/>
      <w:lvlJc w:val="left"/>
    </w:lvl>
    <w:lvl w:ilvl="4" w:tplc="343EA266">
      <w:numFmt w:val="decimal"/>
      <w:lvlText w:val=""/>
      <w:lvlJc w:val="left"/>
    </w:lvl>
    <w:lvl w:ilvl="5" w:tplc="D54EA756">
      <w:numFmt w:val="decimal"/>
      <w:lvlText w:val=""/>
      <w:lvlJc w:val="left"/>
    </w:lvl>
    <w:lvl w:ilvl="6" w:tplc="F746E192">
      <w:numFmt w:val="decimal"/>
      <w:lvlText w:val=""/>
      <w:lvlJc w:val="left"/>
    </w:lvl>
    <w:lvl w:ilvl="7" w:tplc="21BCA924">
      <w:numFmt w:val="decimal"/>
      <w:lvlText w:val=""/>
      <w:lvlJc w:val="left"/>
    </w:lvl>
    <w:lvl w:ilvl="8" w:tplc="42D41728">
      <w:numFmt w:val="decimal"/>
      <w:lvlText w:val=""/>
      <w:lvlJc w:val="left"/>
    </w:lvl>
  </w:abstractNum>
  <w:abstractNum w:abstractNumId="2" w15:restartNumberingAfterBreak="0">
    <w:nsid w:val="273D1BD1"/>
    <w:multiLevelType w:val="multilevel"/>
    <w:tmpl w:val="C82261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3FA334D"/>
    <w:multiLevelType w:val="multilevel"/>
    <w:tmpl w:val="AD80A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C2B0CD2"/>
    <w:multiLevelType w:val="hybridMultilevel"/>
    <w:tmpl w:val="53963CD6"/>
    <w:lvl w:ilvl="0" w:tplc="4776EBAC">
      <w:start w:val="1"/>
      <w:numFmt w:val="decimal"/>
      <w:lvlText w:val="%1."/>
      <w:lvlJc w:val="left"/>
      <w:pPr>
        <w:ind w:left="928" w:hanging="360"/>
      </w:pPr>
      <w:rPr>
        <w:b w:val="0"/>
        <w:bCs w:val="0"/>
      </w:rPr>
    </w:lvl>
    <w:lvl w:ilvl="1" w:tplc="20000019" w:tentative="1">
      <w:start w:val="1"/>
      <w:numFmt w:val="lowerLetter"/>
      <w:lvlText w:val="%2."/>
      <w:lvlJc w:val="left"/>
      <w:pPr>
        <w:ind w:left="1648" w:hanging="360"/>
      </w:pPr>
    </w:lvl>
    <w:lvl w:ilvl="2" w:tplc="2000001B" w:tentative="1">
      <w:start w:val="1"/>
      <w:numFmt w:val="lowerRoman"/>
      <w:lvlText w:val="%3."/>
      <w:lvlJc w:val="right"/>
      <w:pPr>
        <w:ind w:left="2368" w:hanging="180"/>
      </w:pPr>
    </w:lvl>
    <w:lvl w:ilvl="3" w:tplc="2000000F" w:tentative="1">
      <w:start w:val="1"/>
      <w:numFmt w:val="decimal"/>
      <w:lvlText w:val="%4."/>
      <w:lvlJc w:val="left"/>
      <w:pPr>
        <w:ind w:left="3088" w:hanging="360"/>
      </w:pPr>
    </w:lvl>
    <w:lvl w:ilvl="4" w:tplc="20000019" w:tentative="1">
      <w:start w:val="1"/>
      <w:numFmt w:val="lowerLetter"/>
      <w:lvlText w:val="%5."/>
      <w:lvlJc w:val="left"/>
      <w:pPr>
        <w:ind w:left="3808" w:hanging="360"/>
      </w:pPr>
    </w:lvl>
    <w:lvl w:ilvl="5" w:tplc="2000001B" w:tentative="1">
      <w:start w:val="1"/>
      <w:numFmt w:val="lowerRoman"/>
      <w:lvlText w:val="%6."/>
      <w:lvlJc w:val="right"/>
      <w:pPr>
        <w:ind w:left="4528" w:hanging="180"/>
      </w:pPr>
    </w:lvl>
    <w:lvl w:ilvl="6" w:tplc="2000000F" w:tentative="1">
      <w:start w:val="1"/>
      <w:numFmt w:val="decimal"/>
      <w:lvlText w:val="%7."/>
      <w:lvlJc w:val="left"/>
      <w:pPr>
        <w:ind w:left="5248" w:hanging="360"/>
      </w:pPr>
    </w:lvl>
    <w:lvl w:ilvl="7" w:tplc="20000019" w:tentative="1">
      <w:start w:val="1"/>
      <w:numFmt w:val="lowerLetter"/>
      <w:lvlText w:val="%8."/>
      <w:lvlJc w:val="left"/>
      <w:pPr>
        <w:ind w:left="5968" w:hanging="360"/>
      </w:pPr>
    </w:lvl>
    <w:lvl w:ilvl="8" w:tplc="2000001B" w:tentative="1">
      <w:start w:val="1"/>
      <w:numFmt w:val="lowerRoman"/>
      <w:lvlText w:val="%9."/>
      <w:lvlJc w:val="right"/>
      <w:pPr>
        <w:ind w:left="6688" w:hanging="180"/>
      </w:pPr>
    </w:lvl>
  </w:abstractNum>
  <w:abstractNum w:abstractNumId="5" w15:restartNumberingAfterBreak="0">
    <w:nsid w:val="46CA6960"/>
    <w:multiLevelType w:val="hybridMultilevel"/>
    <w:tmpl w:val="D4EAA628"/>
    <w:lvl w:ilvl="0" w:tplc="FFC02046">
      <w:start w:val="1"/>
      <w:numFmt w:val="decimal"/>
      <w:lvlText w:val="%1."/>
      <w:lvlJc w:val="left"/>
      <w:pPr>
        <w:ind w:left="1800" w:hanging="36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6" w15:restartNumberingAfterBreak="0">
    <w:nsid w:val="4B2D4E8A"/>
    <w:multiLevelType w:val="multilevel"/>
    <w:tmpl w:val="97763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3BC13FC"/>
    <w:multiLevelType w:val="multilevel"/>
    <w:tmpl w:val="DF1EF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1063EC0"/>
    <w:multiLevelType w:val="hybridMultilevel"/>
    <w:tmpl w:val="307A198E"/>
    <w:lvl w:ilvl="0" w:tplc="0A6AFF48">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num w:numId="1" w16cid:durableId="1523477315">
    <w:abstractNumId w:val="5"/>
  </w:num>
  <w:num w:numId="2" w16cid:durableId="1271090512">
    <w:abstractNumId w:val="4"/>
  </w:num>
  <w:num w:numId="3" w16cid:durableId="1745567710">
    <w:abstractNumId w:val="3"/>
  </w:num>
  <w:num w:numId="4" w16cid:durableId="171575589">
    <w:abstractNumId w:val="8"/>
  </w:num>
  <w:num w:numId="5" w16cid:durableId="149951426">
    <w:abstractNumId w:val="7"/>
  </w:num>
  <w:num w:numId="6" w16cid:durableId="1107235702">
    <w:abstractNumId w:val="2"/>
  </w:num>
  <w:num w:numId="7" w16cid:durableId="901477442">
    <w:abstractNumId w:val="6"/>
  </w:num>
  <w:num w:numId="8" w16cid:durableId="2093430855">
    <w:abstractNumId w:val="0"/>
    <w:lvlOverride w:ilvl="0">
      <w:startOverride w:val="1"/>
    </w:lvlOverride>
  </w:num>
  <w:num w:numId="9" w16cid:durableId="117769639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EF8"/>
    <w:rsid w:val="00000F9F"/>
    <w:rsid w:val="0001425F"/>
    <w:rsid w:val="00016737"/>
    <w:rsid w:val="00030BB3"/>
    <w:rsid w:val="00040843"/>
    <w:rsid w:val="000661AA"/>
    <w:rsid w:val="00067CBD"/>
    <w:rsid w:val="000B0CCC"/>
    <w:rsid w:val="000C354C"/>
    <w:rsid w:val="000D3296"/>
    <w:rsid w:val="000F14D9"/>
    <w:rsid w:val="00131716"/>
    <w:rsid w:val="001577E1"/>
    <w:rsid w:val="00184630"/>
    <w:rsid w:val="0018627B"/>
    <w:rsid w:val="00195E03"/>
    <w:rsid w:val="001C5BE9"/>
    <w:rsid w:val="001E1798"/>
    <w:rsid w:val="001E3B8D"/>
    <w:rsid w:val="00204111"/>
    <w:rsid w:val="00274446"/>
    <w:rsid w:val="0029769E"/>
    <w:rsid w:val="00297B3B"/>
    <w:rsid w:val="002A49FF"/>
    <w:rsid w:val="002C09C2"/>
    <w:rsid w:val="002E49BD"/>
    <w:rsid w:val="002E5A5D"/>
    <w:rsid w:val="002E74FB"/>
    <w:rsid w:val="003240D9"/>
    <w:rsid w:val="00334EEC"/>
    <w:rsid w:val="00355FDA"/>
    <w:rsid w:val="00361E58"/>
    <w:rsid w:val="00380F11"/>
    <w:rsid w:val="003828DB"/>
    <w:rsid w:val="003966D8"/>
    <w:rsid w:val="003B6DBA"/>
    <w:rsid w:val="003C1E0E"/>
    <w:rsid w:val="003C6D9B"/>
    <w:rsid w:val="003D2170"/>
    <w:rsid w:val="003E6CD7"/>
    <w:rsid w:val="003F2FED"/>
    <w:rsid w:val="00443C37"/>
    <w:rsid w:val="00456982"/>
    <w:rsid w:val="004752AA"/>
    <w:rsid w:val="00477295"/>
    <w:rsid w:val="0048013E"/>
    <w:rsid w:val="00480B3C"/>
    <w:rsid w:val="004B06BB"/>
    <w:rsid w:val="004B1A65"/>
    <w:rsid w:val="004B3F3E"/>
    <w:rsid w:val="004D6A60"/>
    <w:rsid w:val="004E5DA2"/>
    <w:rsid w:val="00505795"/>
    <w:rsid w:val="00577046"/>
    <w:rsid w:val="00577EF8"/>
    <w:rsid w:val="005E0278"/>
    <w:rsid w:val="0064791F"/>
    <w:rsid w:val="006B53FC"/>
    <w:rsid w:val="006C01FC"/>
    <w:rsid w:val="006C0B77"/>
    <w:rsid w:val="006D47A0"/>
    <w:rsid w:val="006E02B6"/>
    <w:rsid w:val="006E6FD7"/>
    <w:rsid w:val="00700DDE"/>
    <w:rsid w:val="00703EE1"/>
    <w:rsid w:val="00723201"/>
    <w:rsid w:val="0073398D"/>
    <w:rsid w:val="0075670E"/>
    <w:rsid w:val="0077351F"/>
    <w:rsid w:val="00800D59"/>
    <w:rsid w:val="008038BF"/>
    <w:rsid w:val="00805DE9"/>
    <w:rsid w:val="00811313"/>
    <w:rsid w:val="008121A7"/>
    <w:rsid w:val="008242FF"/>
    <w:rsid w:val="0082456A"/>
    <w:rsid w:val="008309E1"/>
    <w:rsid w:val="008318A0"/>
    <w:rsid w:val="00836183"/>
    <w:rsid w:val="00845183"/>
    <w:rsid w:val="00861CFB"/>
    <w:rsid w:val="00870751"/>
    <w:rsid w:val="00871B7A"/>
    <w:rsid w:val="008A3D92"/>
    <w:rsid w:val="008C2D6A"/>
    <w:rsid w:val="008F6E82"/>
    <w:rsid w:val="00922C48"/>
    <w:rsid w:val="00926490"/>
    <w:rsid w:val="00936702"/>
    <w:rsid w:val="0093720E"/>
    <w:rsid w:val="00940E7E"/>
    <w:rsid w:val="00962FCD"/>
    <w:rsid w:val="00963F0D"/>
    <w:rsid w:val="0096779E"/>
    <w:rsid w:val="00974221"/>
    <w:rsid w:val="009758AF"/>
    <w:rsid w:val="00975E06"/>
    <w:rsid w:val="00976F92"/>
    <w:rsid w:val="00990D1E"/>
    <w:rsid w:val="009A0103"/>
    <w:rsid w:val="009C39EA"/>
    <w:rsid w:val="009D3534"/>
    <w:rsid w:val="00A03BAD"/>
    <w:rsid w:val="00A04F71"/>
    <w:rsid w:val="00A20829"/>
    <w:rsid w:val="00A36A27"/>
    <w:rsid w:val="00A50BF3"/>
    <w:rsid w:val="00A72FA1"/>
    <w:rsid w:val="00A744F0"/>
    <w:rsid w:val="00A80BDC"/>
    <w:rsid w:val="00AF5C25"/>
    <w:rsid w:val="00AF611C"/>
    <w:rsid w:val="00B01980"/>
    <w:rsid w:val="00B360C9"/>
    <w:rsid w:val="00B47149"/>
    <w:rsid w:val="00B527DF"/>
    <w:rsid w:val="00B91091"/>
    <w:rsid w:val="00B915B7"/>
    <w:rsid w:val="00B91AEA"/>
    <w:rsid w:val="00BA06CB"/>
    <w:rsid w:val="00BB4116"/>
    <w:rsid w:val="00BC4C6F"/>
    <w:rsid w:val="00BE6AAA"/>
    <w:rsid w:val="00BF193C"/>
    <w:rsid w:val="00C015A9"/>
    <w:rsid w:val="00C03D54"/>
    <w:rsid w:val="00C0730B"/>
    <w:rsid w:val="00C15246"/>
    <w:rsid w:val="00C27F5A"/>
    <w:rsid w:val="00C46C97"/>
    <w:rsid w:val="00C51A91"/>
    <w:rsid w:val="00C6119F"/>
    <w:rsid w:val="00C6483D"/>
    <w:rsid w:val="00C766C6"/>
    <w:rsid w:val="00C873C6"/>
    <w:rsid w:val="00CB187E"/>
    <w:rsid w:val="00CB4969"/>
    <w:rsid w:val="00CD6E74"/>
    <w:rsid w:val="00CE2C76"/>
    <w:rsid w:val="00CE3300"/>
    <w:rsid w:val="00CF799D"/>
    <w:rsid w:val="00D235A0"/>
    <w:rsid w:val="00D52E5D"/>
    <w:rsid w:val="00D54FE6"/>
    <w:rsid w:val="00D64EF9"/>
    <w:rsid w:val="00D8155E"/>
    <w:rsid w:val="00D83D39"/>
    <w:rsid w:val="00DB74D7"/>
    <w:rsid w:val="00DF19A2"/>
    <w:rsid w:val="00DF25A3"/>
    <w:rsid w:val="00E378F7"/>
    <w:rsid w:val="00E675EF"/>
    <w:rsid w:val="00E94878"/>
    <w:rsid w:val="00EA4829"/>
    <w:rsid w:val="00EA59DF"/>
    <w:rsid w:val="00EB02D5"/>
    <w:rsid w:val="00EB2953"/>
    <w:rsid w:val="00ED47F5"/>
    <w:rsid w:val="00EE0239"/>
    <w:rsid w:val="00EE2DA6"/>
    <w:rsid w:val="00EE4070"/>
    <w:rsid w:val="00EE49A1"/>
    <w:rsid w:val="00F12C76"/>
    <w:rsid w:val="00F21A50"/>
    <w:rsid w:val="00F259D1"/>
    <w:rsid w:val="00F32012"/>
    <w:rsid w:val="00F474AF"/>
    <w:rsid w:val="00F57D8D"/>
    <w:rsid w:val="00F72814"/>
    <w:rsid w:val="00F738C3"/>
    <w:rsid w:val="00F8721E"/>
    <w:rsid w:val="00FA11C6"/>
    <w:rsid w:val="00FB03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6B349"/>
  <w15:chartTrackingRefBased/>
  <w15:docId w15:val="{72D869C0-1D2B-4B17-99B1-21269203F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7EF8"/>
    <w:pPr>
      <w:spacing w:after="200" w:line="276" w:lineRule="auto"/>
    </w:pPr>
    <w:rPr>
      <w:rFonts w:ascii="Calibri" w:eastAsia="Times New Roman" w:hAnsi="Calibri" w:cs="Times New Roman"/>
      <w:kern w:val="0"/>
      <w:lang w:eastAsia="ru-RU"/>
      <w14:ligatures w14:val="none"/>
    </w:rPr>
  </w:style>
  <w:style w:type="paragraph" w:styleId="1">
    <w:name w:val="heading 1"/>
    <w:basedOn w:val="a"/>
    <w:next w:val="a"/>
    <w:link w:val="10"/>
    <w:uiPriority w:val="9"/>
    <w:qFormat/>
    <w:rsid w:val="00577EF8"/>
    <w:pPr>
      <w:keepNext/>
      <w:keepLines/>
      <w:spacing w:before="360" w:after="80"/>
      <w:outlineLvl w:val="0"/>
    </w:pPr>
    <w:rPr>
      <w:rFonts w:ascii="Aptos Display" w:eastAsia="DengXian Light" w:hAnsi="Aptos Display"/>
      <w:color w:val="0F4761"/>
      <w:sz w:val="40"/>
      <w:szCs w:val="40"/>
    </w:rPr>
  </w:style>
  <w:style w:type="paragraph" w:styleId="2">
    <w:name w:val="heading 2"/>
    <w:basedOn w:val="a"/>
    <w:next w:val="a"/>
    <w:link w:val="20"/>
    <w:uiPriority w:val="9"/>
    <w:semiHidden/>
    <w:unhideWhenUsed/>
    <w:qFormat/>
    <w:rsid w:val="00F259D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link w:val="30"/>
    <w:uiPriority w:val="9"/>
    <w:semiHidden/>
    <w:unhideWhenUsed/>
    <w:qFormat/>
    <w:rsid w:val="008121A7"/>
    <w:pPr>
      <w:spacing w:after="0" w:line="240" w:lineRule="auto"/>
      <w:outlineLvl w:val="2"/>
    </w:pPr>
    <w:rPr>
      <w:rFonts w:ascii="Times New Roman" w:eastAsia="Times New Roman" w:hAnsi="Times New Roman" w:cs="Times New Roman"/>
      <w:color w:val="1F4D78"/>
      <w:kern w:val="0"/>
      <w:sz w:val="24"/>
      <w:szCs w:val="24"/>
      <w14:ligatures w14:val="none"/>
    </w:rPr>
  </w:style>
  <w:style w:type="paragraph" w:styleId="4">
    <w:name w:val="heading 4"/>
    <w:link w:val="40"/>
    <w:uiPriority w:val="9"/>
    <w:semiHidden/>
    <w:unhideWhenUsed/>
    <w:qFormat/>
    <w:rsid w:val="008121A7"/>
    <w:pPr>
      <w:spacing w:after="0" w:line="240" w:lineRule="auto"/>
      <w:outlineLvl w:val="3"/>
    </w:pPr>
    <w:rPr>
      <w:rFonts w:ascii="Times New Roman" w:eastAsia="Times New Roman" w:hAnsi="Times New Roman" w:cs="Times New Roman"/>
      <w:i/>
      <w:iCs/>
      <w:color w:val="2E74B5"/>
      <w:kern w:val="0"/>
      <w:sz w:val="28"/>
      <w:szCs w:val="28"/>
      <w14:ligatures w14:val="none"/>
    </w:rPr>
  </w:style>
  <w:style w:type="paragraph" w:styleId="5">
    <w:name w:val="heading 5"/>
    <w:link w:val="50"/>
    <w:uiPriority w:val="9"/>
    <w:semiHidden/>
    <w:unhideWhenUsed/>
    <w:qFormat/>
    <w:rsid w:val="008121A7"/>
    <w:pPr>
      <w:spacing w:after="0" w:line="240" w:lineRule="auto"/>
      <w:outlineLvl w:val="4"/>
    </w:pPr>
    <w:rPr>
      <w:rFonts w:ascii="Times New Roman" w:eastAsia="Times New Roman" w:hAnsi="Times New Roman" w:cs="Times New Roman"/>
      <w:color w:val="2E74B5"/>
      <w:kern w:val="0"/>
      <w:sz w:val="28"/>
      <w:szCs w:val="28"/>
      <w14:ligatures w14:val="none"/>
    </w:rPr>
  </w:style>
  <w:style w:type="paragraph" w:styleId="6">
    <w:name w:val="heading 6"/>
    <w:link w:val="60"/>
    <w:uiPriority w:val="9"/>
    <w:semiHidden/>
    <w:unhideWhenUsed/>
    <w:qFormat/>
    <w:rsid w:val="008121A7"/>
    <w:pPr>
      <w:spacing w:after="0" w:line="240" w:lineRule="auto"/>
      <w:outlineLvl w:val="5"/>
    </w:pPr>
    <w:rPr>
      <w:rFonts w:ascii="Times New Roman" w:eastAsia="Times New Roman" w:hAnsi="Times New Roman" w:cs="Times New Roman"/>
      <w:color w:val="1F4D78"/>
      <w:kern w:val="0"/>
      <w:sz w:val="28"/>
      <w:szCs w:val="28"/>
      <w14:ligatures w14:val="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577EF8"/>
    <w:rPr>
      <w:rFonts w:ascii="Aptos Display" w:eastAsia="DengXian Light" w:hAnsi="Aptos Display" w:cs="Times New Roman"/>
      <w:color w:val="0F4761"/>
      <w:kern w:val="0"/>
      <w:sz w:val="40"/>
      <w:szCs w:val="40"/>
      <w:lang w:eastAsia="ru-RU"/>
      <w14:ligatures w14:val="none"/>
    </w:rPr>
  </w:style>
  <w:style w:type="paragraph" w:styleId="a3">
    <w:name w:val="Normal (Web)"/>
    <w:basedOn w:val="a"/>
    <w:uiPriority w:val="99"/>
    <w:rsid w:val="00577EF8"/>
    <w:pPr>
      <w:spacing w:before="100" w:beforeAutospacing="1" w:after="100" w:afterAutospacing="1" w:line="240" w:lineRule="auto"/>
    </w:pPr>
    <w:rPr>
      <w:rFonts w:ascii="Times New Roman" w:hAnsi="Times New Roman"/>
      <w:sz w:val="24"/>
      <w:szCs w:val="24"/>
    </w:rPr>
  </w:style>
  <w:style w:type="paragraph" w:styleId="a4">
    <w:name w:val="No Spacing"/>
    <w:basedOn w:val="a"/>
    <w:link w:val="a5"/>
    <w:uiPriority w:val="1"/>
    <w:qFormat/>
    <w:rsid w:val="00577EF8"/>
    <w:pPr>
      <w:spacing w:before="100" w:beforeAutospacing="1" w:after="100" w:afterAutospacing="1" w:line="240" w:lineRule="auto"/>
    </w:pPr>
    <w:rPr>
      <w:rFonts w:ascii="Times New Roman" w:hAnsi="Times New Roman"/>
      <w:sz w:val="24"/>
      <w:szCs w:val="24"/>
    </w:rPr>
  </w:style>
  <w:style w:type="character" w:customStyle="1" w:styleId="a5">
    <w:name w:val="Без интервала Знак"/>
    <w:link w:val="a4"/>
    <w:uiPriority w:val="1"/>
    <w:rsid w:val="00577EF8"/>
    <w:rPr>
      <w:rFonts w:ascii="Times New Roman" w:eastAsia="Times New Roman" w:hAnsi="Times New Roman" w:cs="Times New Roman"/>
      <w:kern w:val="0"/>
      <w:sz w:val="24"/>
      <w:szCs w:val="24"/>
      <w:lang w:eastAsia="ru-RU"/>
      <w14:ligatures w14:val="none"/>
    </w:rPr>
  </w:style>
  <w:style w:type="character" w:customStyle="1" w:styleId="apple-converted-space">
    <w:name w:val="apple-converted-space"/>
    <w:basedOn w:val="a0"/>
    <w:rsid w:val="00577EF8"/>
  </w:style>
  <w:style w:type="character" w:styleId="a6">
    <w:name w:val="Hyperlink"/>
    <w:uiPriority w:val="99"/>
    <w:unhideWhenUsed/>
    <w:rsid w:val="00577EF8"/>
    <w:rPr>
      <w:strike w:val="0"/>
      <w:dstrike w:val="0"/>
      <w:color w:val="45A6CA"/>
      <w:u w:val="none"/>
      <w:effect w:val="none"/>
    </w:rPr>
  </w:style>
  <w:style w:type="character" w:customStyle="1" w:styleId="a7">
    <w:name w:val="Верхний колонтитул Знак"/>
    <w:link w:val="a8"/>
    <w:uiPriority w:val="99"/>
    <w:rsid w:val="00577EF8"/>
    <w:rPr>
      <w:rFonts w:ascii="Calibri" w:eastAsia="Times New Roman" w:hAnsi="Calibri" w:cs="Times New Roman"/>
    </w:rPr>
  </w:style>
  <w:style w:type="paragraph" w:styleId="a8">
    <w:name w:val="header"/>
    <w:basedOn w:val="a"/>
    <w:link w:val="a7"/>
    <w:uiPriority w:val="99"/>
    <w:rsid w:val="00577EF8"/>
    <w:pPr>
      <w:tabs>
        <w:tab w:val="center" w:pos="4677"/>
        <w:tab w:val="right" w:pos="9355"/>
      </w:tabs>
    </w:pPr>
    <w:rPr>
      <w:kern w:val="2"/>
      <w:lang w:eastAsia="en-US"/>
      <w14:ligatures w14:val="standardContextual"/>
    </w:rPr>
  </w:style>
  <w:style w:type="character" w:customStyle="1" w:styleId="11">
    <w:name w:val="Верхний колонтитул Знак1"/>
    <w:basedOn w:val="a0"/>
    <w:uiPriority w:val="99"/>
    <w:semiHidden/>
    <w:rsid w:val="00577EF8"/>
    <w:rPr>
      <w:rFonts w:ascii="Calibri" w:eastAsia="Times New Roman" w:hAnsi="Calibri" w:cs="Times New Roman"/>
      <w:kern w:val="0"/>
      <w:lang w:eastAsia="ru-RU"/>
      <w14:ligatures w14:val="none"/>
    </w:rPr>
  </w:style>
  <w:style w:type="paragraph" w:styleId="a9">
    <w:name w:val="footer"/>
    <w:basedOn w:val="a"/>
    <w:link w:val="aa"/>
    <w:uiPriority w:val="99"/>
    <w:rsid w:val="00577EF8"/>
    <w:pPr>
      <w:tabs>
        <w:tab w:val="center" w:pos="4677"/>
        <w:tab w:val="right" w:pos="9355"/>
      </w:tabs>
    </w:pPr>
    <w:rPr>
      <w:lang w:eastAsia="en-US"/>
    </w:rPr>
  </w:style>
  <w:style w:type="character" w:customStyle="1" w:styleId="aa">
    <w:name w:val="Нижний колонтитул Знак"/>
    <w:basedOn w:val="a0"/>
    <w:link w:val="a9"/>
    <w:uiPriority w:val="99"/>
    <w:rsid w:val="00577EF8"/>
    <w:rPr>
      <w:rFonts w:ascii="Calibri" w:eastAsia="Times New Roman" w:hAnsi="Calibri" w:cs="Times New Roman"/>
      <w:kern w:val="0"/>
      <w14:ligatures w14:val="none"/>
    </w:rPr>
  </w:style>
  <w:style w:type="character" w:styleId="ab">
    <w:name w:val="page number"/>
    <w:basedOn w:val="a0"/>
    <w:rsid w:val="00577EF8"/>
  </w:style>
  <w:style w:type="table" w:styleId="ac">
    <w:name w:val="Table Grid"/>
    <w:basedOn w:val="a1"/>
    <w:uiPriority w:val="39"/>
    <w:rsid w:val="00577EF8"/>
    <w:pPr>
      <w:spacing w:after="0" w:line="240" w:lineRule="auto"/>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d">
    <w:name w:val="Unresolved Mention"/>
    <w:basedOn w:val="a0"/>
    <w:uiPriority w:val="99"/>
    <w:semiHidden/>
    <w:unhideWhenUsed/>
    <w:rsid w:val="00577046"/>
    <w:rPr>
      <w:color w:val="605E5C"/>
      <w:shd w:val="clear" w:color="auto" w:fill="E1DFDD"/>
    </w:rPr>
  </w:style>
  <w:style w:type="table" w:customStyle="1" w:styleId="12">
    <w:name w:val="Сетка таблицы1"/>
    <w:basedOn w:val="a1"/>
    <w:next w:val="ac"/>
    <w:uiPriority w:val="59"/>
    <w:rsid w:val="006E02B6"/>
    <w:pPr>
      <w:spacing w:after="0" w:line="240" w:lineRule="auto"/>
    </w:pPr>
    <w:rPr>
      <w:rFonts w:eastAsia="MS Mincho"/>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c"/>
    <w:uiPriority w:val="39"/>
    <w:rsid w:val="00CF799D"/>
    <w:pPr>
      <w:spacing w:after="0" w:line="240" w:lineRule="auto"/>
    </w:pPr>
    <w:rPr>
      <w:rFonts w:ascii="Times New Roman" w:eastAsia="Times New Roman" w:hAnsi="Times New Roman" w:cs="Times New Roman"/>
      <w:kern w:val="0"/>
      <w:sz w:val="28"/>
      <w:szCs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footnote reference"/>
    <w:uiPriority w:val="99"/>
    <w:unhideWhenUsed/>
    <w:rsid w:val="00195E03"/>
    <w:rPr>
      <w:vertAlign w:val="superscript"/>
    </w:rPr>
  </w:style>
  <w:style w:type="paragraph" w:styleId="af">
    <w:name w:val="List Paragraph"/>
    <w:basedOn w:val="a"/>
    <w:qFormat/>
    <w:rsid w:val="00195E03"/>
    <w:pPr>
      <w:ind w:left="720"/>
      <w:contextualSpacing/>
    </w:pPr>
  </w:style>
  <w:style w:type="table" w:customStyle="1" w:styleId="31">
    <w:name w:val="Сетка таблицы3"/>
    <w:basedOn w:val="a1"/>
    <w:next w:val="ac"/>
    <w:uiPriority w:val="39"/>
    <w:rsid w:val="000B0CC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c"/>
    <w:uiPriority w:val="39"/>
    <w:rsid w:val="003F2FE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F259D1"/>
    <w:rPr>
      <w:rFonts w:asciiTheme="majorHAnsi" w:eastAsiaTheme="majorEastAsia" w:hAnsiTheme="majorHAnsi" w:cstheme="majorBidi"/>
      <w:color w:val="2E74B5" w:themeColor="accent1" w:themeShade="BF"/>
      <w:kern w:val="0"/>
      <w:sz w:val="26"/>
      <w:szCs w:val="26"/>
      <w:lang w:eastAsia="ru-RU"/>
      <w14:ligatures w14:val="none"/>
    </w:rPr>
  </w:style>
  <w:style w:type="table" w:customStyle="1" w:styleId="51">
    <w:name w:val="Сетка таблицы5"/>
    <w:basedOn w:val="a1"/>
    <w:next w:val="ac"/>
    <w:uiPriority w:val="39"/>
    <w:rsid w:val="00F259D1"/>
    <w:pPr>
      <w:spacing w:after="0" w:line="240" w:lineRule="auto"/>
    </w:pPr>
    <w:rPr>
      <w:rFonts w:ascii="Times New Roman" w:eastAsia="Times New Roman" w:hAnsi="Times New Roman" w:cs="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8121A7"/>
    <w:rPr>
      <w:rFonts w:ascii="Times New Roman" w:eastAsia="Times New Roman" w:hAnsi="Times New Roman" w:cs="Times New Roman"/>
      <w:color w:val="1F4D78"/>
      <w:kern w:val="0"/>
      <w:sz w:val="24"/>
      <w:szCs w:val="24"/>
      <w14:ligatures w14:val="none"/>
    </w:rPr>
  </w:style>
  <w:style w:type="character" w:customStyle="1" w:styleId="40">
    <w:name w:val="Заголовок 4 Знак"/>
    <w:basedOn w:val="a0"/>
    <w:link w:val="4"/>
    <w:uiPriority w:val="9"/>
    <w:semiHidden/>
    <w:rsid w:val="008121A7"/>
    <w:rPr>
      <w:rFonts w:ascii="Times New Roman" w:eastAsia="Times New Roman" w:hAnsi="Times New Roman" w:cs="Times New Roman"/>
      <w:i/>
      <w:iCs/>
      <w:color w:val="2E74B5"/>
      <w:kern w:val="0"/>
      <w:sz w:val="28"/>
      <w:szCs w:val="28"/>
      <w14:ligatures w14:val="none"/>
    </w:rPr>
  </w:style>
  <w:style w:type="character" w:customStyle="1" w:styleId="50">
    <w:name w:val="Заголовок 5 Знак"/>
    <w:basedOn w:val="a0"/>
    <w:link w:val="5"/>
    <w:uiPriority w:val="9"/>
    <w:semiHidden/>
    <w:rsid w:val="008121A7"/>
    <w:rPr>
      <w:rFonts w:ascii="Times New Roman" w:eastAsia="Times New Roman" w:hAnsi="Times New Roman" w:cs="Times New Roman"/>
      <w:color w:val="2E74B5"/>
      <w:kern w:val="0"/>
      <w:sz w:val="28"/>
      <w:szCs w:val="28"/>
      <w14:ligatures w14:val="none"/>
    </w:rPr>
  </w:style>
  <w:style w:type="character" w:customStyle="1" w:styleId="60">
    <w:name w:val="Заголовок 6 Знак"/>
    <w:basedOn w:val="a0"/>
    <w:link w:val="6"/>
    <w:uiPriority w:val="9"/>
    <w:semiHidden/>
    <w:rsid w:val="008121A7"/>
    <w:rPr>
      <w:rFonts w:ascii="Times New Roman" w:eastAsia="Times New Roman" w:hAnsi="Times New Roman" w:cs="Times New Roman"/>
      <w:color w:val="1F4D78"/>
      <w:kern w:val="0"/>
      <w:sz w:val="28"/>
      <w:szCs w:val="28"/>
      <w14:ligatures w14:val="none"/>
    </w:rPr>
  </w:style>
  <w:style w:type="paragraph" w:styleId="af0">
    <w:name w:val="Title"/>
    <w:link w:val="af1"/>
    <w:uiPriority w:val="10"/>
    <w:qFormat/>
    <w:rsid w:val="008121A7"/>
    <w:pPr>
      <w:spacing w:after="0" w:line="240" w:lineRule="auto"/>
    </w:pPr>
    <w:rPr>
      <w:rFonts w:ascii="Times New Roman" w:eastAsia="Times New Roman" w:hAnsi="Times New Roman" w:cs="Times New Roman"/>
      <w:kern w:val="0"/>
      <w:sz w:val="56"/>
      <w:szCs w:val="56"/>
      <w14:ligatures w14:val="none"/>
    </w:rPr>
  </w:style>
  <w:style w:type="character" w:customStyle="1" w:styleId="af1">
    <w:name w:val="Заголовок Знак"/>
    <w:basedOn w:val="a0"/>
    <w:link w:val="af0"/>
    <w:uiPriority w:val="10"/>
    <w:rsid w:val="008121A7"/>
    <w:rPr>
      <w:rFonts w:ascii="Times New Roman" w:eastAsia="Times New Roman" w:hAnsi="Times New Roman" w:cs="Times New Roman"/>
      <w:kern w:val="0"/>
      <w:sz w:val="56"/>
      <w:szCs w:val="56"/>
      <w14:ligatures w14:val="none"/>
    </w:rPr>
  </w:style>
  <w:style w:type="paragraph" w:customStyle="1" w:styleId="13">
    <w:name w:val="Строгий1"/>
    <w:qFormat/>
    <w:rsid w:val="008121A7"/>
    <w:pPr>
      <w:spacing w:after="0" w:line="240" w:lineRule="auto"/>
    </w:pPr>
    <w:rPr>
      <w:rFonts w:ascii="Times New Roman" w:eastAsia="Times New Roman" w:hAnsi="Times New Roman" w:cs="Times New Roman"/>
      <w:b/>
      <w:bCs/>
      <w:kern w:val="0"/>
      <w:sz w:val="28"/>
      <w:szCs w:val="28"/>
      <w14:ligatures w14:val="none"/>
    </w:rPr>
  </w:style>
  <w:style w:type="paragraph" w:styleId="af2">
    <w:name w:val="footnote text"/>
    <w:link w:val="af3"/>
    <w:uiPriority w:val="99"/>
    <w:semiHidden/>
    <w:unhideWhenUsed/>
    <w:rsid w:val="008121A7"/>
    <w:pPr>
      <w:spacing w:after="0" w:line="240" w:lineRule="auto"/>
    </w:pPr>
    <w:rPr>
      <w:rFonts w:ascii="Times New Roman" w:eastAsia="Times New Roman" w:hAnsi="Times New Roman" w:cs="Times New Roman"/>
      <w:kern w:val="0"/>
      <w:sz w:val="20"/>
      <w:szCs w:val="20"/>
      <w14:ligatures w14:val="none"/>
    </w:rPr>
  </w:style>
  <w:style w:type="character" w:customStyle="1" w:styleId="af3">
    <w:name w:val="Текст сноски Знак"/>
    <w:basedOn w:val="a0"/>
    <w:link w:val="af2"/>
    <w:uiPriority w:val="99"/>
    <w:semiHidden/>
    <w:rsid w:val="008121A7"/>
    <w:rPr>
      <w:rFonts w:ascii="Times New Roman" w:eastAsia="Times New Roman" w:hAnsi="Times New Roman" w:cs="Times New Roman"/>
      <w:kern w:val="0"/>
      <w:sz w:val="20"/>
      <w:szCs w:val="20"/>
      <w14:ligatures w14:val="none"/>
    </w:rPr>
  </w:style>
  <w:style w:type="character" w:styleId="af4">
    <w:name w:val="endnote reference"/>
    <w:uiPriority w:val="99"/>
    <w:semiHidden/>
    <w:unhideWhenUsed/>
    <w:rsid w:val="008121A7"/>
    <w:rPr>
      <w:vertAlign w:val="superscript"/>
    </w:rPr>
  </w:style>
  <w:style w:type="paragraph" w:styleId="af5">
    <w:name w:val="endnote text"/>
    <w:link w:val="af6"/>
    <w:uiPriority w:val="99"/>
    <w:semiHidden/>
    <w:unhideWhenUsed/>
    <w:rsid w:val="008121A7"/>
    <w:pPr>
      <w:spacing w:after="0" w:line="240" w:lineRule="auto"/>
    </w:pPr>
    <w:rPr>
      <w:rFonts w:ascii="Times New Roman" w:eastAsia="Times New Roman" w:hAnsi="Times New Roman" w:cs="Times New Roman"/>
      <w:kern w:val="0"/>
      <w:sz w:val="20"/>
      <w:szCs w:val="20"/>
      <w14:ligatures w14:val="none"/>
    </w:rPr>
  </w:style>
  <w:style w:type="character" w:customStyle="1" w:styleId="af6">
    <w:name w:val="Текст концевой сноски Знак"/>
    <w:basedOn w:val="a0"/>
    <w:link w:val="af5"/>
    <w:uiPriority w:val="99"/>
    <w:semiHidden/>
    <w:rsid w:val="008121A7"/>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5047304">
      <w:bodyDiv w:val="1"/>
      <w:marLeft w:val="0"/>
      <w:marRight w:val="0"/>
      <w:marTop w:val="0"/>
      <w:marBottom w:val="0"/>
      <w:divBdr>
        <w:top w:val="none" w:sz="0" w:space="0" w:color="auto"/>
        <w:left w:val="none" w:sz="0" w:space="0" w:color="auto"/>
        <w:bottom w:val="none" w:sz="0" w:space="0" w:color="auto"/>
        <w:right w:val="none" w:sz="0" w:space="0" w:color="auto"/>
      </w:divBdr>
    </w:div>
    <w:div w:id="1220171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40.jpeg"/><Relationship Id="rId21" Type="http://schemas.microsoft.com/office/2007/relationships/diagramDrawing" Target="diagrams/drawing2.xml"/><Relationship Id="rId42" Type="http://schemas.openxmlformats.org/officeDocument/2006/relationships/image" Target="media/image6.png"/><Relationship Id="rId63" Type="http://schemas.openxmlformats.org/officeDocument/2006/relationships/chart" Target="charts/chart21.xml"/><Relationship Id="rId84" Type="http://schemas.openxmlformats.org/officeDocument/2006/relationships/hyperlink" Target="https://www.nis.edu.kz/storage/files/01JSKN942464Z9CSD0Y8WEA6GV.pdf" TargetMode="External"/><Relationship Id="rId138" Type="http://schemas.openxmlformats.org/officeDocument/2006/relationships/image" Target="media/image61.png"/><Relationship Id="rId107" Type="http://schemas.openxmlformats.org/officeDocument/2006/relationships/image" Target="media/image30.png"/><Relationship Id="rId11" Type="http://schemas.openxmlformats.org/officeDocument/2006/relationships/hyperlink" Target="https://doi.org/10.48081/BTIP1244" TargetMode="External"/><Relationship Id="rId32" Type="http://schemas.openxmlformats.org/officeDocument/2006/relationships/diagramColors" Target="diagrams/colors4.xml"/><Relationship Id="rId37" Type="http://schemas.openxmlformats.org/officeDocument/2006/relationships/diagramData" Target="diagrams/data5.xml"/><Relationship Id="rId53" Type="http://schemas.openxmlformats.org/officeDocument/2006/relationships/chart" Target="charts/chart11.xml"/><Relationship Id="rId58" Type="http://schemas.openxmlformats.org/officeDocument/2006/relationships/chart" Target="charts/chart16.xml"/><Relationship Id="rId74" Type="http://schemas.openxmlformats.org/officeDocument/2006/relationships/chart" Target="charts/chart32.xml"/><Relationship Id="rId79" Type="http://schemas.openxmlformats.org/officeDocument/2006/relationships/chart" Target="charts/chart37.xml"/><Relationship Id="rId102" Type="http://schemas.openxmlformats.org/officeDocument/2006/relationships/image" Target="media/image25.png"/><Relationship Id="rId123" Type="http://schemas.openxmlformats.org/officeDocument/2006/relationships/image" Target="media/image46.png"/><Relationship Id="rId128" Type="http://schemas.openxmlformats.org/officeDocument/2006/relationships/image" Target="media/image51.png"/><Relationship Id="rId5" Type="http://schemas.openxmlformats.org/officeDocument/2006/relationships/webSettings" Target="webSettings.xml"/><Relationship Id="rId90" Type="http://schemas.openxmlformats.org/officeDocument/2006/relationships/image" Target="media/image13.png"/><Relationship Id="rId95" Type="http://schemas.openxmlformats.org/officeDocument/2006/relationships/image" Target="media/image18.png"/><Relationship Id="rId22" Type="http://schemas.openxmlformats.org/officeDocument/2006/relationships/diagramData" Target="diagrams/data3.xml"/><Relationship Id="rId27" Type="http://schemas.openxmlformats.org/officeDocument/2006/relationships/image" Target="media/image1.emf"/><Relationship Id="rId43" Type="http://schemas.openxmlformats.org/officeDocument/2006/relationships/chart" Target="charts/chart1.xml"/><Relationship Id="rId48" Type="http://schemas.openxmlformats.org/officeDocument/2006/relationships/chart" Target="charts/chart6.xml"/><Relationship Id="rId64" Type="http://schemas.openxmlformats.org/officeDocument/2006/relationships/chart" Target="charts/chart22.xml"/><Relationship Id="rId69" Type="http://schemas.openxmlformats.org/officeDocument/2006/relationships/chart" Target="charts/chart27.xml"/><Relationship Id="rId113" Type="http://schemas.openxmlformats.org/officeDocument/2006/relationships/image" Target="media/image36.png"/><Relationship Id="rId118" Type="http://schemas.openxmlformats.org/officeDocument/2006/relationships/image" Target="media/image41.png"/><Relationship Id="rId134" Type="http://schemas.openxmlformats.org/officeDocument/2006/relationships/image" Target="media/image57.png"/><Relationship Id="rId139" Type="http://schemas.openxmlformats.org/officeDocument/2006/relationships/image" Target="media/image62.png"/><Relationship Id="rId80" Type="http://schemas.openxmlformats.org/officeDocument/2006/relationships/image" Target="media/image7.png"/><Relationship Id="rId85" Type="http://schemas.openxmlformats.org/officeDocument/2006/relationships/image" Target="media/image8.png"/><Relationship Id="rId12" Type="http://schemas.openxmlformats.org/officeDocument/2006/relationships/diagramData" Target="diagrams/data1.xml"/><Relationship Id="rId17" Type="http://schemas.openxmlformats.org/officeDocument/2006/relationships/diagramData" Target="diagrams/data2.xml"/><Relationship Id="rId33" Type="http://schemas.microsoft.com/office/2007/relationships/diagramDrawing" Target="diagrams/drawing4.xml"/><Relationship Id="rId38" Type="http://schemas.openxmlformats.org/officeDocument/2006/relationships/diagramLayout" Target="diagrams/layout5.xml"/><Relationship Id="rId59" Type="http://schemas.openxmlformats.org/officeDocument/2006/relationships/chart" Target="charts/chart17.xml"/><Relationship Id="rId103" Type="http://schemas.openxmlformats.org/officeDocument/2006/relationships/image" Target="media/image26.png"/><Relationship Id="rId108" Type="http://schemas.openxmlformats.org/officeDocument/2006/relationships/image" Target="media/image31.png"/><Relationship Id="rId124" Type="http://schemas.openxmlformats.org/officeDocument/2006/relationships/image" Target="media/image47.png"/><Relationship Id="rId129" Type="http://schemas.openxmlformats.org/officeDocument/2006/relationships/image" Target="media/image52.png"/><Relationship Id="rId54" Type="http://schemas.openxmlformats.org/officeDocument/2006/relationships/chart" Target="charts/chart12.xml"/><Relationship Id="rId70" Type="http://schemas.openxmlformats.org/officeDocument/2006/relationships/chart" Target="charts/chart28.xml"/><Relationship Id="rId75" Type="http://schemas.openxmlformats.org/officeDocument/2006/relationships/chart" Target="charts/chart33.xml"/><Relationship Id="rId91" Type="http://schemas.openxmlformats.org/officeDocument/2006/relationships/image" Target="media/image14.png"/><Relationship Id="rId96" Type="http://schemas.openxmlformats.org/officeDocument/2006/relationships/image" Target="media/image19.png"/><Relationship Id="rId14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diagramLayout" Target="diagrams/layout3.xml"/><Relationship Id="rId28" Type="http://schemas.openxmlformats.org/officeDocument/2006/relationships/image" Target="media/image2.png"/><Relationship Id="rId49" Type="http://schemas.openxmlformats.org/officeDocument/2006/relationships/chart" Target="charts/chart7.xml"/><Relationship Id="rId114" Type="http://schemas.openxmlformats.org/officeDocument/2006/relationships/image" Target="media/image37.png"/><Relationship Id="rId119" Type="http://schemas.openxmlformats.org/officeDocument/2006/relationships/image" Target="media/image42.png"/><Relationship Id="rId44" Type="http://schemas.openxmlformats.org/officeDocument/2006/relationships/chart" Target="charts/chart2.xml"/><Relationship Id="rId60" Type="http://schemas.openxmlformats.org/officeDocument/2006/relationships/chart" Target="charts/chart18.xml"/><Relationship Id="rId65" Type="http://schemas.openxmlformats.org/officeDocument/2006/relationships/chart" Target="charts/chart23.xml"/><Relationship Id="rId81" Type="http://schemas.openxmlformats.org/officeDocument/2006/relationships/chart" Target="charts/chart38.xml"/><Relationship Id="rId86" Type="http://schemas.openxmlformats.org/officeDocument/2006/relationships/image" Target="media/image9.png"/><Relationship Id="rId130" Type="http://schemas.openxmlformats.org/officeDocument/2006/relationships/image" Target="media/image53.png"/><Relationship Id="rId135" Type="http://schemas.openxmlformats.org/officeDocument/2006/relationships/image" Target="media/image58.png"/><Relationship Id="rId13" Type="http://schemas.openxmlformats.org/officeDocument/2006/relationships/diagramLayout" Target="diagrams/layout1.xml"/><Relationship Id="rId18" Type="http://schemas.openxmlformats.org/officeDocument/2006/relationships/diagramLayout" Target="diagrams/layout2.xml"/><Relationship Id="rId39" Type="http://schemas.openxmlformats.org/officeDocument/2006/relationships/diagramQuickStyle" Target="diagrams/quickStyle5.xml"/><Relationship Id="rId109" Type="http://schemas.openxmlformats.org/officeDocument/2006/relationships/image" Target="media/image32.png"/><Relationship Id="rId34" Type="http://schemas.openxmlformats.org/officeDocument/2006/relationships/image" Target="media/image3.png"/><Relationship Id="rId50" Type="http://schemas.openxmlformats.org/officeDocument/2006/relationships/chart" Target="charts/chart8.xml"/><Relationship Id="rId55" Type="http://schemas.openxmlformats.org/officeDocument/2006/relationships/chart" Target="charts/chart13.xml"/><Relationship Id="rId76" Type="http://schemas.openxmlformats.org/officeDocument/2006/relationships/chart" Target="charts/chart34.xml"/><Relationship Id="rId97" Type="http://schemas.openxmlformats.org/officeDocument/2006/relationships/image" Target="media/image20.png"/><Relationship Id="rId104" Type="http://schemas.openxmlformats.org/officeDocument/2006/relationships/image" Target="media/image27.png"/><Relationship Id="rId120" Type="http://schemas.openxmlformats.org/officeDocument/2006/relationships/image" Target="media/image43.png"/><Relationship Id="rId125" Type="http://schemas.openxmlformats.org/officeDocument/2006/relationships/image" Target="media/image48.png"/><Relationship Id="rId141"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chart" Target="charts/chart29.xml"/><Relationship Id="rId92" Type="http://schemas.openxmlformats.org/officeDocument/2006/relationships/image" Target="media/image15.png"/><Relationship Id="rId2" Type="http://schemas.openxmlformats.org/officeDocument/2006/relationships/numbering" Target="numbering.xml"/><Relationship Id="rId29" Type="http://schemas.openxmlformats.org/officeDocument/2006/relationships/diagramData" Target="diagrams/data4.xml"/><Relationship Id="rId24" Type="http://schemas.openxmlformats.org/officeDocument/2006/relationships/diagramQuickStyle" Target="diagrams/quickStyle3.xml"/><Relationship Id="rId40" Type="http://schemas.openxmlformats.org/officeDocument/2006/relationships/diagramColors" Target="diagrams/colors5.xml"/><Relationship Id="rId45" Type="http://schemas.openxmlformats.org/officeDocument/2006/relationships/chart" Target="charts/chart3.xml"/><Relationship Id="rId66" Type="http://schemas.openxmlformats.org/officeDocument/2006/relationships/chart" Target="charts/chart24.xml"/><Relationship Id="rId87" Type="http://schemas.openxmlformats.org/officeDocument/2006/relationships/image" Target="media/image10.jpeg"/><Relationship Id="rId110" Type="http://schemas.openxmlformats.org/officeDocument/2006/relationships/image" Target="media/image33.png"/><Relationship Id="rId115" Type="http://schemas.openxmlformats.org/officeDocument/2006/relationships/image" Target="media/image38.jpeg"/><Relationship Id="rId131" Type="http://schemas.openxmlformats.org/officeDocument/2006/relationships/image" Target="media/image54.png"/><Relationship Id="rId136" Type="http://schemas.openxmlformats.org/officeDocument/2006/relationships/image" Target="media/image59.png"/><Relationship Id="rId61" Type="http://schemas.openxmlformats.org/officeDocument/2006/relationships/chart" Target="charts/chart19.xml"/><Relationship Id="rId82" Type="http://schemas.openxmlformats.org/officeDocument/2006/relationships/hyperlink" Target="https://doi.org/10.48081/BTIP1244" TargetMode="External"/><Relationship Id="rId19" Type="http://schemas.openxmlformats.org/officeDocument/2006/relationships/diagramQuickStyle" Target="diagrams/quickStyle2.xml"/><Relationship Id="rId14" Type="http://schemas.openxmlformats.org/officeDocument/2006/relationships/diagramQuickStyle" Target="diagrams/quickStyle1.xml"/><Relationship Id="rId30" Type="http://schemas.openxmlformats.org/officeDocument/2006/relationships/diagramLayout" Target="diagrams/layout4.xml"/><Relationship Id="rId35" Type="http://schemas.openxmlformats.org/officeDocument/2006/relationships/image" Target="media/image4.png"/><Relationship Id="rId56" Type="http://schemas.openxmlformats.org/officeDocument/2006/relationships/chart" Target="charts/chart14.xml"/><Relationship Id="rId77" Type="http://schemas.openxmlformats.org/officeDocument/2006/relationships/chart" Target="charts/chart35.xml"/><Relationship Id="rId100" Type="http://schemas.openxmlformats.org/officeDocument/2006/relationships/image" Target="media/image23.png"/><Relationship Id="rId105" Type="http://schemas.openxmlformats.org/officeDocument/2006/relationships/image" Target="media/image28.png"/><Relationship Id="rId126" Type="http://schemas.openxmlformats.org/officeDocument/2006/relationships/image" Target="media/image49.png"/><Relationship Id="rId8" Type="http://schemas.openxmlformats.org/officeDocument/2006/relationships/footer" Target="footer1.xml"/><Relationship Id="rId51" Type="http://schemas.openxmlformats.org/officeDocument/2006/relationships/chart" Target="charts/chart9.xml"/><Relationship Id="rId72" Type="http://schemas.openxmlformats.org/officeDocument/2006/relationships/chart" Target="charts/chart30.xml"/><Relationship Id="rId93" Type="http://schemas.openxmlformats.org/officeDocument/2006/relationships/image" Target="media/image16.png"/><Relationship Id="rId98" Type="http://schemas.openxmlformats.org/officeDocument/2006/relationships/image" Target="media/image21.png"/><Relationship Id="rId121" Type="http://schemas.openxmlformats.org/officeDocument/2006/relationships/image" Target="media/image44.jpeg"/><Relationship Id="rId142" Type="http://schemas.openxmlformats.org/officeDocument/2006/relationships/theme" Target="theme/theme1.xml"/><Relationship Id="rId3" Type="http://schemas.openxmlformats.org/officeDocument/2006/relationships/styles" Target="styles.xml"/><Relationship Id="rId25" Type="http://schemas.openxmlformats.org/officeDocument/2006/relationships/diagramColors" Target="diagrams/colors3.xml"/><Relationship Id="rId46" Type="http://schemas.openxmlformats.org/officeDocument/2006/relationships/chart" Target="charts/chart4.xml"/><Relationship Id="rId67" Type="http://schemas.openxmlformats.org/officeDocument/2006/relationships/chart" Target="charts/chart25.xml"/><Relationship Id="rId116" Type="http://schemas.openxmlformats.org/officeDocument/2006/relationships/image" Target="media/image39.jpeg"/><Relationship Id="rId137" Type="http://schemas.openxmlformats.org/officeDocument/2006/relationships/image" Target="media/image60.png"/><Relationship Id="rId20" Type="http://schemas.openxmlformats.org/officeDocument/2006/relationships/diagramColors" Target="diagrams/colors2.xml"/><Relationship Id="rId41" Type="http://schemas.microsoft.com/office/2007/relationships/diagramDrawing" Target="diagrams/drawing5.xml"/><Relationship Id="rId62" Type="http://schemas.openxmlformats.org/officeDocument/2006/relationships/chart" Target="charts/chart20.xml"/><Relationship Id="rId83" Type="http://schemas.openxmlformats.org/officeDocument/2006/relationships/hyperlink" Target="https://doi.org/10.48081/TDLA3860" TargetMode="External"/><Relationship Id="rId88" Type="http://schemas.openxmlformats.org/officeDocument/2006/relationships/image" Target="media/image11.jpeg"/><Relationship Id="rId111" Type="http://schemas.openxmlformats.org/officeDocument/2006/relationships/image" Target="media/image34.png"/><Relationship Id="rId132" Type="http://schemas.openxmlformats.org/officeDocument/2006/relationships/image" Target="media/image55.png"/><Relationship Id="rId15" Type="http://schemas.openxmlformats.org/officeDocument/2006/relationships/diagramColors" Target="diagrams/colors1.xml"/><Relationship Id="rId36" Type="http://schemas.openxmlformats.org/officeDocument/2006/relationships/image" Target="media/image5.png"/><Relationship Id="rId57" Type="http://schemas.openxmlformats.org/officeDocument/2006/relationships/chart" Target="charts/chart15.xml"/><Relationship Id="rId106" Type="http://schemas.openxmlformats.org/officeDocument/2006/relationships/image" Target="media/image29.png"/><Relationship Id="rId127" Type="http://schemas.openxmlformats.org/officeDocument/2006/relationships/image" Target="media/image50.png"/><Relationship Id="rId10" Type="http://schemas.openxmlformats.org/officeDocument/2006/relationships/footer" Target="footer3.xml"/><Relationship Id="rId31" Type="http://schemas.openxmlformats.org/officeDocument/2006/relationships/diagramQuickStyle" Target="diagrams/quickStyle4.xml"/><Relationship Id="rId52" Type="http://schemas.openxmlformats.org/officeDocument/2006/relationships/chart" Target="charts/chart10.xml"/><Relationship Id="rId73" Type="http://schemas.openxmlformats.org/officeDocument/2006/relationships/chart" Target="charts/chart31.xml"/><Relationship Id="rId78" Type="http://schemas.openxmlformats.org/officeDocument/2006/relationships/chart" Target="charts/chart36.xml"/><Relationship Id="rId94" Type="http://schemas.openxmlformats.org/officeDocument/2006/relationships/image" Target="media/image17.png"/><Relationship Id="rId99" Type="http://schemas.openxmlformats.org/officeDocument/2006/relationships/image" Target="media/image22.png"/><Relationship Id="rId101" Type="http://schemas.openxmlformats.org/officeDocument/2006/relationships/image" Target="media/image24.png"/><Relationship Id="rId122" Type="http://schemas.openxmlformats.org/officeDocument/2006/relationships/image" Target="media/image45.png"/><Relationship Id="rId4" Type="http://schemas.openxmlformats.org/officeDocument/2006/relationships/settings" Target="settings.xml"/><Relationship Id="rId9" Type="http://schemas.openxmlformats.org/officeDocument/2006/relationships/footer" Target="footer2.xml"/><Relationship Id="rId26" Type="http://schemas.microsoft.com/office/2007/relationships/diagramDrawing" Target="diagrams/drawing3.xml"/><Relationship Id="rId47" Type="http://schemas.openxmlformats.org/officeDocument/2006/relationships/chart" Target="charts/chart5.xml"/><Relationship Id="rId68" Type="http://schemas.openxmlformats.org/officeDocument/2006/relationships/chart" Target="charts/chart26.xml"/><Relationship Id="rId89" Type="http://schemas.openxmlformats.org/officeDocument/2006/relationships/image" Target="media/image12.jpeg"/><Relationship Id="rId112" Type="http://schemas.openxmlformats.org/officeDocument/2006/relationships/image" Target="media/image35.png"/><Relationship Id="rId133" Type="http://schemas.openxmlformats.org/officeDocument/2006/relationships/image" Target="media/image56.png"/><Relationship Id="rId16" Type="http://schemas.microsoft.com/office/2007/relationships/diagramDrawing" Target="diagrams/drawing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oleObject" Target="file:///C:\Users\sadykova_a.sm\Desktop\&#1044;&#1080;&#1089;&#1089;&#1077;&#1088;&#1090;&#1072;&#1094;&#1080;&#1103;\&#1060;&#1080;&#1085;&#1072;&#1083;%20&#1044;&#1080;&#1089;&#1089;&#1077;&#1088;&#1090;&#1072;&#1094;&#1080;&#1103;%20&#1075;&#1088;&#1072;&#1092;.docx!_1811751014" TargetMode="External"/><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oleObject" Target="file:///C:\Users\sadykova_a.sm\Desktop\&#1044;&#1080;&#1089;&#1089;&#1077;&#1088;&#1090;&#1072;&#1094;&#1080;&#1103;\&#1060;&#1080;&#1085;&#1072;&#1083;%20&#1044;&#1080;&#1089;&#1089;&#1077;&#1088;&#1090;&#1072;&#1094;&#1080;&#1103;%20&#1075;&#1088;&#1072;&#1092;.docx!_1811750896" TargetMode="External"/><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oleObject" Target="file:///C:\Users\sadykova_a.sm\Desktop\&#1044;&#1080;&#1089;&#1089;&#1077;&#1088;&#1090;&#1072;&#1094;&#1080;&#1103;\&#1060;&#1080;&#1085;&#1072;&#1083;%20&#1044;&#1080;&#1089;&#1089;&#1077;&#1088;&#1090;&#1072;&#1094;&#1080;&#1103;%20&#1075;&#1088;&#1072;&#1092;.docx!_1841569818" TargetMode="External"/><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2" Type="http://schemas.openxmlformats.org/officeDocument/2006/relationships/oleObject" Target="file:///C:\Users\sadykova_a.sm\Desktop\&#1044;&#1080;&#1089;&#1089;&#1077;&#1088;&#1090;&#1072;&#1094;&#1080;&#1103;\&#1060;&#1080;&#1085;&#1072;&#1083;%20&#1044;&#1080;&#1089;&#1089;&#1077;&#1088;&#1090;&#1072;&#1094;&#1080;&#1103;%20&#1075;&#1088;&#1072;&#1092;.docx!_1841569818" TargetMode="External"/><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2" Type="http://schemas.openxmlformats.org/officeDocument/2006/relationships/oleObject" Target="file:///C:\Users\sadykova_a.sm\Desktop\&#1044;&#1080;&#1089;&#1089;&#1077;&#1088;&#1090;&#1072;&#1094;&#1080;&#1103;\&#1060;&#1080;&#1085;&#1072;&#1083;%20&#1044;&#1080;&#1089;&#1089;&#1077;&#1088;&#1090;&#1072;&#1094;&#1080;&#1103;%20&#1075;&#1088;&#1072;&#1092;.docx!_1811751940" TargetMode="External"/><Relationship Id="rId1" Type="http://schemas.openxmlformats.org/officeDocument/2006/relationships/themeOverride" Target="../theme/themeOverride17.xml"/></Relationships>
</file>

<file path=word/charts/_rels/chart18.xml.rels><?xml version="1.0" encoding="UTF-8" standalone="yes"?>
<Relationships xmlns="http://schemas.openxmlformats.org/package/2006/relationships"><Relationship Id="rId2" Type="http://schemas.openxmlformats.org/officeDocument/2006/relationships/package" Target="../embeddings/Microsoft_Excel_Worksheet12.xlsx"/><Relationship Id="rId1" Type="http://schemas.openxmlformats.org/officeDocument/2006/relationships/themeOverride" Target="../theme/themeOverride18.xml"/></Relationships>
</file>

<file path=word/charts/_rels/chart19.xml.rels><?xml version="1.0" encoding="UTF-8" standalone="yes"?>
<Relationships xmlns="http://schemas.openxmlformats.org/package/2006/relationships"><Relationship Id="rId2" Type="http://schemas.openxmlformats.org/officeDocument/2006/relationships/package" Target="../embeddings/Microsoft_Excel_Worksheet13.xlsx"/><Relationship Id="rId1" Type="http://schemas.openxmlformats.org/officeDocument/2006/relationships/themeOverride" Target="../theme/themeOverride19.xml"/></Relationships>
</file>

<file path=word/charts/_rels/chart20.xml.rels><?xml version="1.0" encoding="UTF-8" standalone="yes"?>
<Relationships xmlns="http://schemas.openxmlformats.org/package/2006/relationships"><Relationship Id="rId2" Type="http://schemas.openxmlformats.org/officeDocument/2006/relationships/package" Target="../embeddings/Microsoft_Excel_Worksheet14.xlsx"/><Relationship Id="rId1" Type="http://schemas.openxmlformats.org/officeDocument/2006/relationships/themeOverride" Target="../theme/themeOverride20.xml"/></Relationships>
</file>

<file path=word/charts/_rels/chart21.xml.rels><?xml version="1.0" encoding="UTF-8" standalone="yes"?>
<Relationships xmlns="http://schemas.openxmlformats.org/package/2006/relationships"><Relationship Id="rId2" Type="http://schemas.openxmlformats.org/officeDocument/2006/relationships/package" Target="../embeddings/Microsoft_Excel_Worksheet15.xlsx"/><Relationship Id="rId1" Type="http://schemas.openxmlformats.org/officeDocument/2006/relationships/themeOverride" Target="../theme/themeOverride21.xml"/></Relationships>
</file>

<file path=word/charts/_rels/chart22.xml.rels><?xml version="1.0" encoding="UTF-8" standalone="yes"?>
<Relationships xmlns="http://schemas.openxmlformats.org/package/2006/relationships"><Relationship Id="rId2" Type="http://schemas.openxmlformats.org/officeDocument/2006/relationships/package" Target="../embeddings/Microsoft_Excel_Worksheet16.xlsx"/><Relationship Id="rId1" Type="http://schemas.openxmlformats.org/officeDocument/2006/relationships/themeOverride" Target="../theme/themeOverride22.xml"/></Relationships>
</file>

<file path=word/charts/_rels/chart23.xml.rels><?xml version="1.0" encoding="UTF-8" standalone="yes"?>
<Relationships xmlns="http://schemas.openxmlformats.org/package/2006/relationships"><Relationship Id="rId2" Type="http://schemas.openxmlformats.org/officeDocument/2006/relationships/package" Target="../embeddings/Microsoft_Excel_Worksheet17.xlsx"/><Relationship Id="rId1" Type="http://schemas.openxmlformats.org/officeDocument/2006/relationships/themeOverride" Target="../theme/themeOverride23.xml"/></Relationships>
</file>

<file path=word/charts/_rels/chart24.xml.rels><?xml version="1.0" encoding="UTF-8" standalone="yes"?>
<Relationships xmlns="http://schemas.openxmlformats.org/package/2006/relationships"><Relationship Id="rId2" Type="http://schemas.openxmlformats.org/officeDocument/2006/relationships/package" Target="../embeddings/Microsoft_Excel_Worksheet18.xlsx"/><Relationship Id="rId1" Type="http://schemas.openxmlformats.org/officeDocument/2006/relationships/themeOverride" Target="../theme/themeOverride24.xml"/></Relationships>
</file>

<file path=word/charts/_rels/chart25.xml.rels><?xml version="1.0" encoding="UTF-8" standalone="yes"?>
<Relationships xmlns="http://schemas.openxmlformats.org/package/2006/relationships"><Relationship Id="rId2" Type="http://schemas.openxmlformats.org/officeDocument/2006/relationships/package" Target="../embeddings/Microsoft_Excel_Worksheet19.xlsx"/><Relationship Id="rId1" Type="http://schemas.openxmlformats.org/officeDocument/2006/relationships/themeOverride" Target="../theme/themeOverride25.xml"/></Relationships>
</file>

<file path=word/charts/_rels/chart26.xml.rels><?xml version="1.0" encoding="UTF-8" standalone="yes"?>
<Relationships xmlns="http://schemas.openxmlformats.org/package/2006/relationships"><Relationship Id="rId2" Type="http://schemas.openxmlformats.org/officeDocument/2006/relationships/package" Target="../embeddings/Microsoft_Excel_Worksheet20.xlsx"/><Relationship Id="rId1" Type="http://schemas.openxmlformats.org/officeDocument/2006/relationships/themeOverride" Target="../theme/themeOverride26.xml"/></Relationships>
</file>

<file path=word/charts/_rels/chart27.xml.rels><?xml version="1.0" encoding="UTF-8" standalone="yes"?>
<Relationships xmlns="http://schemas.openxmlformats.org/package/2006/relationships"><Relationship Id="rId2" Type="http://schemas.openxmlformats.org/officeDocument/2006/relationships/package" Target="../embeddings/Microsoft_Excel_Worksheet21.xlsx"/><Relationship Id="rId1" Type="http://schemas.openxmlformats.org/officeDocument/2006/relationships/themeOverride" Target="../theme/themeOverride27.xml"/></Relationships>
</file>

<file path=word/charts/_rels/chart28.xml.rels><?xml version="1.0" encoding="UTF-8" standalone="yes"?>
<Relationships xmlns="http://schemas.openxmlformats.org/package/2006/relationships"><Relationship Id="rId2" Type="http://schemas.openxmlformats.org/officeDocument/2006/relationships/package" Target="../embeddings/Microsoft_Excel_Worksheet22.xlsx"/><Relationship Id="rId1" Type="http://schemas.openxmlformats.org/officeDocument/2006/relationships/themeOverride" Target="../theme/themeOverride28.xml"/></Relationships>
</file>

<file path=word/charts/_rels/chart29.xml.rels><?xml version="1.0" encoding="UTF-8" standalone="yes"?>
<Relationships xmlns="http://schemas.openxmlformats.org/package/2006/relationships"><Relationship Id="rId2" Type="http://schemas.openxmlformats.org/officeDocument/2006/relationships/package" Target="../embeddings/Microsoft_Excel_Worksheet23.xlsx"/><Relationship Id="rId1" Type="http://schemas.openxmlformats.org/officeDocument/2006/relationships/themeOverride" Target="../theme/themeOverride29.xml"/></Relationships>
</file>

<file path=word/charts/_rels/chart30.xml.rels><?xml version="1.0" encoding="UTF-8" standalone="yes"?>
<Relationships xmlns="http://schemas.openxmlformats.org/package/2006/relationships"><Relationship Id="rId2" Type="http://schemas.openxmlformats.org/officeDocument/2006/relationships/package" Target="../embeddings/Microsoft_Excel_Worksheet24.xlsx"/><Relationship Id="rId1" Type="http://schemas.openxmlformats.org/officeDocument/2006/relationships/themeOverride" Target="../theme/themeOverride30.xml"/></Relationships>
</file>

<file path=word/charts/_rels/chart31.xml.rels><?xml version="1.0" encoding="UTF-8" standalone="yes"?>
<Relationships xmlns="http://schemas.openxmlformats.org/package/2006/relationships"><Relationship Id="rId2" Type="http://schemas.openxmlformats.org/officeDocument/2006/relationships/oleObject" Target="file:///C:\Users\sadykova_a.sm\Desktop\&#1044;&#1080;&#1089;&#1089;&#1077;&#1088;&#1090;&#1072;&#1094;&#1080;&#1103;\&#1060;&#1080;&#1085;&#1072;&#1083;%20&#1044;&#1080;&#1089;&#1089;&#1077;&#1088;&#1090;&#1072;&#1094;&#1080;&#1103;%20&#1075;&#1088;&#1072;&#1092;.docx!_1811751014" TargetMode="External"/><Relationship Id="rId1" Type="http://schemas.openxmlformats.org/officeDocument/2006/relationships/themeOverride" Target="../theme/themeOverride31.xml"/></Relationships>
</file>

<file path=word/charts/_rels/chart32.xml.rels><?xml version="1.0" encoding="UTF-8" standalone="yes"?>
<Relationships xmlns="http://schemas.openxmlformats.org/package/2006/relationships"><Relationship Id="rId2" Type="http://schemas.openxmlformats.org/officeDocument/2006/relationships/oleObject" Target="file:///C:\Users\sadykova_a.sm\Desktop\&#1044;&#1080;&#1089;&#1089;&#1077;&#1088;&#1090;&#1072;&#1094;&#1080;&#1103;\&#1060;&#1080;&#1085;&#1072;&#1083;%20&#1044;&#1080;&#1089;&#1089;&#1077;&#1088;&#1090;&#1072;&#1094;&#1080;&#1103;%20&#1075;&#1088;&#1072;&#1092;.docx!_1811750896" TargetMode="External"/><Relationship Id="rId1" Type="http://schemas.openxmlformats.org/officeDocument/2006/relationships/themeOverride" Target="../theme/themeOverride32.xml"/></Relationships>
</file>

<file path=word/charts/_rels/chart33.xml.rels><?xml version="1.0" encoding="UTF-8" standalone="yes"?>
<Relationships xmlns="http://schemas.openxmlformats.org/package/2006/relationships"><Relationship Id="rId2" Type="http://schemas.openxmlformats.org/officeDocument/2006/relationships/package" Target="../embeddings/Microsoft_Excel_Worksheet25.xlsx"/><Relationship Id="rId1" Type="http://schemas.openxmlformats.org/officeDocument/2006/relationships/themeOverride" Target="../theme/themeOverride33.xml"/></Relationships>
</file>

<file path=word/charts/_rels/chart34.xml.rels><?xml version="1.0" encoding="UTF-8" standalone="yes"?>
<Relationships xmlns="http://schemas.openxmlformats.org/package/2006/relationships"><Relationship Id="rId2" Type="http://schemas.openxmlformats.org/officeDocument/2006/relationships/oleObject" Target="file:///C:\Users\sadykova_a.sm\Desktop\&#1044;&#1080;&#1089;&#1089;&#1077;&#1088;&#1090;&#1072;&#1094;&#1080;&#1103;\&#1060;&#1080;&#1085;&#1072;&#1083;%20&#1044;&#1080;&#1089;&#1089;&#1077;&#1088;&#1090;&#1072;&#1094;&#1080;&#1103;%20&#1075;&#1088;&#1072;&#1092;.docx!_1841569818" TargetMode="External"/><Relationship Id="rId1" Type="http://schemas.openxmlformats.org/officeDocument/2006/relationships/themeOverride" Target="../theme/themeOverride34.xml"/></Relationships>
</file>

<file path=word/charts/_rels/chart35.xml.rels><?xml version="1.0" encoding="UTF-8" standalone="yes"?>
<Relationships xmlns="http://schemas.openxmlformats.org/package/2006/relationships"><Relationship Id="rId2" Type="http://schemas.openxmlformats.org/officeDocument/2006/relationships/package" Target="../embeddings/Microsoft_Excel_Worksheet26.xlsx"/><Relationship Id="rId1" Type="http://schemas.openxmlformats.org/officeDocument/2006/relationships/themeOverride" Target="../theme/themeOverride35.xml"/></Relationships>
</file>

<file path=word/charts/_rels/chart36.xml.rels><?xml version="1.0" encoding="UTF-8" standalone="yes"?>
<Relationships xmlns="http://schemas.openxmlformats.org/package/2006/relationships"><Relationship Id="rId2" Type="http://schemas.openxmlformats.org/officeDocument/2006/relationships/package" Target="../embeddings/Microsoft_Excel_Worksheet27.xlsx"/><Relationship Id="rId1" Type="http://schemas.openxmlformats.org/officeDocument/2006/relationships/themeOverride" Target="../theme/themeOverride36.xml"/></Relationships>
</file>

<file path=word/charts/_rels/chart37.xml.rels><?xml version="1.0" encoding="UTF-8" standalone="yes"?>
<Relationships xmlns="http://schemas.openxmlformats.org/package/2006/relationships"><Relationship Id="rId3" Type="http://schemas.openxmlformats.org/officeDocument/2006/relationships/oleObject" Target="file:///C:\Users\sadykova_a.sm\Downloads\metacognitive_tools_chart_final.xlsx" TargetMode="External"/><Relationship Id="rId2" Type="http://schemas.microsoft.com/office/2011/relationships/chartColorStyle" Target="colors1.xml"/><Relationship Id="rId1" Type="http://schemas.microsoft.com/office/2011/relationships/chartStyle" Target="style1.xml"/></Relationships>
</file>

<file path=word/charts/_rels/chart38.xml.rels><?xml version="1.0" encoding="UTF-8" standalone="yes"?>
<Relationships xmlns="http://schemas.openxmlformats.org/package/2006/relationships"><Relationship Id="rId2" Type="http://schemas.openxmlformats.org/officeDocument/2006/relationships/package" Target="../embeddings/Microsoft_Excel_Worksheet28.xlsx"/><Relationship Id="rId1" Type="http://schemas.openxmlformats.org/officeDocument/2006/relationships/themeOverride" Target="../theme/themeOverride3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0471101983962665E-2"/>
          <c:y val="6.3768115942028983E-2"/>
          <c:w val="0.84129559660796993"/>
          <c:h val="0.83877302293735023"/>
        </c:manualLayout>
      </c:layout>
      <c:barChart>
        <c:barDir val="col"/>
        <c:grouping val="clustered"/>
        <c:varyColors val="0"/>
        <c:ser>
          <c:idx val="0"/>
          <c:order val="0"/>
          <c:tx>
            <c:strRef>
              <c:f>Лист1!$B$1</c:f>
              <c:strCache>
                <c:ptCount val="1"/>
                <c:pt idx="0">
                  <c:v>85-100 (%)</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w="25400">
                <a:noFill/>
              </a:ln>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8D</c:v>
                </c:pt>
                <c:pt idx="1">
                  <c:v>8N</c:v>
                </c:pt>
                <c:pt idx="2">
                  <c:v>8F</c:v>
                </c:pt>
                <c:pt idx="3">
                  <c:v>8L</c:v>
                </c:pt>
              </c:strCache>
            </c:strRef>
          </c:cat>
          <c:val>
            <c:numRef>
              <c:f>Лист1!$B$2:$B$5</c:f>
              <c:numCache>
                <c:formatCode>0%</c:formatCode>
                <c:ptCount val="4"/>
                <c:pt idx="0">
                  <c:v>0.2</c:v>
                </c:pt>
                <c:pt idx="1">
                  <c:v>0.25</c:v>
                </c:pt>
                <c:pt idx="2">
                  <c:v>0.3</c:v>
                </c:pt>
                <c:pt idx="3">
                  <c:v>0.1</c:v>
                </c:pt>
              </c:numCache>
            </c:numRef>
          </c:val>
          <c:extLst>
            <c:ext xmlns:c16="http://schemas.microsoft.com/office/drawing/2014/chart" uri="{C3380CC4-5D6E-409C-BE32-E72D297353CC}">
              <c16:uniqueId val="{00000000-BE6E-448A-A175-B0777D171A2F}"/>
            </c:ext>
          </c:extLst>
        </c:ser>
        <c:ser>
          <c:idx val="1"/>
          <c:order val="1"/>
          <c:tx>
            <c:strRef>
              <c:f>Лист1!$C$1</c:f>
              <c:strCache>
                <c:ptCount val="1"/>
                <c:pt idx="0">
                  <c:v>65-84 (%)</c:v>
                </c:pt>
              </c:strCache>
            </c:strRef>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spPr>
              <a:noFill/>
              <a:ln w="25400">
                <a:noFill/>
              </a:ln>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8D</c:v>
                </c:pt>
                <c:pt idx="1">
                  <c:v>8N</c:v>
                </c:pt>
                <c:pt idx="2">
                  <c:v>8F</c:v>
                </c:pt>
                <c:pt idx="3">
                  <c:v>8L</c:v>
                </c:pt>
              </c:strCache>
            </c:strRef>
          </c:cat>
          <c:val>
            <c:numRef>
              <c:f>Лист1!$C$2:$C$5</c:f>
              <c:numCache>
                <c:formatCode>0%</c:formatCode>
                <c:ptCount val="4"/>
                <c:pt idx="0">
                  <c:v>0.7</c:v>
                </c:pt>
                <c:pt idx="1">
                  <c:v>0.6</c:v>
                </c:pt>
                <c:pt idx="2">
                  <c:v>0.5</c:v>
                </c:pt>
                <c:pt idx="3">
                  <c:v>0.65</c:v>
                </c:pt>
              </c:numCache>
            </c:numRef>
          </c:val>
          <c:extLst>
            <c:ext xmlns:c16="http://schemas.microsoft.com/office/drawing/2014/chart" uri="{C3380CC4-5D6E-409C-BE32-E72D297353CC}">
              <c16:uniqueId val="{00000001-BE6E-448A-A175-B0777D171A2F}"/>
            </c:ext>
          </c:extLst>
        </c:ser>
        <c:ser>
          <c:idx val="2"/>
          <c:order val="2"/>
          <c:tx>
            <c:strRef>
              <c:f>Лист1!$D$1</c:f>
              <c:strCache>
                <c:ptCount val="1"/>
                <c:pt idx="0">
                  <c:v>40-64 (%)</c:v>
                </c:pt>
              </c:strCache>
            </c:strRef>
          </c:tx>
          <c:spPr>
            <a:pattFill prst="narHorz">
              <a:fgClr>
                <a:schemeClr val="accent5"/>
              </a:fgClr>
              <a:bgClr>
                <a:schemeClr val="accent5">
                  <a:lumMod val="20000"/>
                  <a:lumOff val="80000"/>
                </a:schemeClr>
              </a:bgClr>
            </a:pattFill>
            <a:ln>
              <a:noFill/>
            </a:ln>
            <a:effectLst>
              <a:innerShdw blurRad="114300">
                <a:schemeClr val="accent5"/>
              </a:innerShdw>
            </a:effectLst>
          </c:spPr>
          <c:invertIfNegative val="0"/>
          <c:dLbls>
            <c:spPr>
              <a:noFill/>
              <a:ln w="25400">
                <a:noFill/>
              </a:ln>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8D</c:v>
                </c:pt>
                <c:pt idx="1">
                  <c:v>8N</c:v>
                </c:pt>
                <c:pt idx="2">
                  <c:v>8F</c:v>
                </c:pt>
                <c:pt idx="3">
                  <c:v>8L</c:v>
                </c:pt>
              </c:strCache>
            </c:strRef>
          </c:cat>
          <c:val>
            <c:numRef>
              <c:f>Лист1!$D$2:$D$5</c:f>
              <c:numCache>
                <c:formatCode>0%</c:formatCode>
                <c:ptCount val="4"/>
                <c:pt idx="0">
                  <c:v>0.1</c:v>
                </c:pt>
                <c:pt idx="1">
                  <c:v>0.15</c:v>
                </c:pt>
                <c:pt idx="2">
                  <c:v>0.2</c:v>
                </c:pt>
                <c:pt idx="3">
                  <c:v>0.25</c:v>
                </c:pt>
              </c:numCache>
            </c:numRef>
          </c:val>
          <c:extLst>
            <c:ext xmlns:c16="http://schemas.microsoft.com/office/drawing/2014/chart" uri="{C3380CC4-5D6E-409C-BE32-E72D297353CC}">
              <c16:uniqueId val="{00000002-BE6E-448A-A175-B0777D171A2F}"/>
            </c:ext>
          </c:extLst>
        </c:ser>
        <c:ser>
          <c:idx val="3"/>
          <c:order val="3"/>
          <c:tx>
            <c:strRef>
              <c:f>Лист1!$E$1</c:f>
              <c:strCache>
                <c:ptCount val="1"/>
                <c:pt idx="0">
                  <c:v>ниже 40 (%)</c:v>
                </c:pt>
              </c:strCache>
            </c:strRef>
          </c:tx>
          <c:spPr>
            <a:pattFill prst="narHorz">
              <a:fgClr>
                <a:schemeClr val="accent1">
                  <a:lumMod val="60000"/>
                </a:schemeClr>
              </a:fgClr>
              <a:bgClr>
                <a:schemeClr val="accent1">
                  <a:lumMod val="60000"/>
                  <a:lumMod val="20000"/>
                  <a:lumOff val="80000"/>
                </a:schemeClr>
              </a:bgClr>
            </a:pattFill>
            <a:ln>
              <a:noFill/>
            </a:ln>
            <a:effectLst>
              <a:innerShdw blurRad="114300">
                <a:schemeClr val="accent1">
                  <a:lumMod val="60000"/>
                </a:schemeClr>
              </a:innerShdw>
            </a:effectLst>
          </c:spPr>
          <c:invertIfNegative val="0"/>
          <c:dLbls>
            <c:spPr>
              <a:noFill/>
              <a:ln w="25400">
                <a:noFill/>
              </a:ln>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8D</c:v>
                </c:pt>
                <c:pt idx="1">
                  <c:v>8N</c:v>
                </c:pt>
                <c:pt idx="2">
                  <c:v>8F</c:v>
                </c:pt>
                <c:pt idx="3">
                  <c:v>8L</c:v>
                </c:pt>
              </c:strCache>
            </c:strRef>
          </c:cat>
          <c:val>
            <c:numRef>
              <c:f>Лист1!$E$2:$E$5</c:f>
              <c:numCache>
                <c:formatCode>General</c:formatCode>
                <c:ptCount val="4"/>
              </c:numCache>
            </c:numRef>
          </c:val>
          <c:extLst>
            <c:ext xmlns:c16="http://schemas.microsoft.com/office/drawing/2014/chart" uri="{C3380CC4-5D6E-409C-BE32-E72D297353CC}">
              <c16:uniqueId val="{00000003-BE6E-448A-A175-B0777D171A2F}"/>
            </c:ext>
          </c:extLst>
        </c:ser>
        <c:dLbls>
          <c:showLegendKey val="0"/>
          <c:showVal val="0"/>
          <c:showCatName val="0"/>
          <c:showSerName val="0"/>
          <c:showPercent val="0"/>
          <c:showBubbleSize val="0"/>
        </c:dLbls>
        <c:gapWidth val="164"/>
        <c:overlap val="-22"/>
        <c:axId val="1900607071"/>
        <c:axId val="1"/>
      </c:barChart>
      <c:catAx>
        <c:axId val="1900607071"/>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crossAx val="1"/>
        <c:crosses val="autoZero"/>
        <c:auto val="1"/>
        <c:lblAlgn val="ctr"/>
        <c:lblOffset val="100"/>
        <c:noMultiLvlLbl val="0"/>
      </c:catAx>
      <c:valAx>
        <c:axId val="1"/>
        <c:scaling>
          <c:orientation val="minMax"/>
        </c:scaling>
        <c:delete val="0"/>
        <c:axPos val="l"/>
        <c:numFmt formatCode="0%"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crossAx val="1900607071"/>
        <c:crosses val="autoZero"/>
        <c:crossBetween val="between"/>
      </c:valAx>
      <c:spPr>
        <a:noFill/>
        <a:ln w="25400">
          <a:noFill/>
        </a:ln>
      </c:spPr>
    </c:plotArea>
    <c:legend>
      <c:legendPos val="r"/>
      <c:layout>
        <c:manualLayout>
          <c:xMode val="edge"/>
          <c:yMode val="edge"/>
          <c:x val="0.22243713733075435"/>
          <c:y val="3.5398230088495575E-2"/>
          <c:w val="0.54352030947775631"/>
          <c:h val="9.2920353982300891E-2"/>
        </c:manualLayout>
      </c:layout>
      <c:overlay val="0"/>
      <c:spPr>
        <a:noFill/>
        <a:ln w="25400">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KZ"/>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2138726248962476E-2"/>
          <c:y val="0.11805003648396797"/>
          <c:w val="0.86949705982692915"/>
          <c:h val="0.76125101685822327"/>
        </c:manualLayout>
      </c:layout>
      <c:barChart>
        <c:barDir val="col"/>
        <c:grouping val="clustered"/>
        <c:varyColors val="0"/>
        <c:ser>
          <c:idx val="0"/>
          <c:order val="0"/>
          <c:tx>
            <c:strRef>
              <c:f>Лист1!$B$1</c:f>
              <c:strCache>
                <c:ptCount val="1"/>
                <c:pt idx="0">
                  <c:v>85-100 (%)</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w="24562">
                <a:noFill/>
              </a:ln>
            </c:spPr>
            <c:txPr>
              <a:bodyPr rot="0" spcFirstLastPara="1" vertOverflow="ellipsis" vert="horz" wrap="square" anchor="ctr" anchorCtr="1"/>
              <a:lstStyle/>
              <a:p>
                <a:pPr>
                  <a:defRPr sz="87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8M</c:v>
                </c:pt>
                <c:pt idx="1">
                  <c:v>8E</c:v>
                </c:pt>
                <c:pt idx="2">
                  <c:v>8K</c:v>
                </c:pt>
                <c:pt idx="3">
                  <c:v>8C</c:v>
                </c:pt>
              </c:strCache>
            </c:strRef>
          </c:cat>
          <c:val>
            <c:numRef>
              <c:f>Лист1!$B$2:$B$5</c:f>
              <c:numCache>
                <c:formatCode>0%</c:formatCode>
                <c:ptCount val="4"/>
                <c:pt idx="0">
                  <c:v>0.1</c:v>
                </c:pt>
                <c:pt idx="1">
                  <c:v>0.25</c:v>
                </c:pt>
                <c:pt idx="2">
                  <c:v>0.2</c:v>
                </c:pt>
                <c:pt idx="3">
                  <c:v>0.25</c:v>
                </c:pt>
              </c:numCache>
            </c:numRef>
          </c:val>
          <c:extLst>
            <c:ext xmlns:c16="http://schemas.microsoft.com/office/drawing/2014/chart" uri="{C3380CC4-5D6E-409C-BE32-E72D297353CC}">
              <c16:uniqueId val="{00000000-C2FF-434A-855D-EBDC8207CD1A}"/>
            </c:ext>
          </c:extLst>
        </c:ser>
        <c:ser>
          <c:idx val="1"/>
          <c:order val="1"/>
          <c:tx>
            <c:strRef>
              <c:f>Лист1!$C$1</c:f>
              <c:strCache>
                <c:ptCount val="1"/>
                <c:pt idx="0">
                  <c:v>65-84 (%)</c:v>
                </c:pt>
              </c:strCache>
            </c:strRef>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spPr>
              <a:noFill/>
              <a:ln w="24562">
                <a:noFill/>
              </a:ln>
            </c:spPr>
            <c:txPr>
              <a:bodyPr rot="0" spcFirstLastPara="1" vertOverflow="ellipsis" vert="horz" wrap="square" anchor="ctr" anchorCtr="1"/>
              <a:lstStyle/>
              <a:p>
                <a:pPr>
                  <a:defRPr sz="87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8M</c:v>
                </c:pt>
                <c:pt idx="1">
                  <c:v>8E</c:v>
                </c:pt>
                <c:pt idx="2">
                  <c:v>8K</c:v>
                </c:pt>
                <c:pt idx="3">
                  <c:v>8C</c:v>
                </c:pt>
              </c:strCache>
            </c:strRef>
          </c:cat>
          <c:val>
            <c:numRef>
              <c:f>Лист1!$C$2:$C$5</c:f>
              <c:numCache>
                <c:formatCode>0%</c:formatCode>
                <c:ptCount val="4"/>
                <c:pt idx="0">
                  <c:v>0.6</c:v>
                </c:pt>
                <c:pt idx="1">
                  <c:v>0.65</c:v>
                </c:pt>
                <c:pt idx="2">
                  <c:v>0.7</c:v>
                </c:pt>
                <c:pt idx="3">
                  <c:v>0.65</c:v>
                </c:pt>
              </c:numCache>
            </c:numRef>
          </c:val>
          <c:extLst>
            <c:ext xmlns:c16="http://schemas.microsoft.com/office/drawing/2014/chart" uri="{C3380CC4-5D6E-409C-BE32-E72D297353CC}">
              <c16:uniqueId val="{00000001-C2FF-434A-855D-EBDC8207CD1A}"/>
            </c:ext>
          </c:extLst>
        </c:ser>
        <c:ser>
          <c:idx val="2"/>
          <c:order val="2"/>
          <c:tx>
            <c:strRef>
              <c:f>Лист1!$D$1</c:f>
              <c:strCache>
                <c:ptCount val="1"/>
                <c:pt idx="0">
                  <c:v>40-64 (%)</c:v>
                </c:pt>
              </c:strCache>
            </c:strRef>
          </c:tx>
          <c:spPr>
            <a:pattFill prst="narHorz">
              <a:fgClr>
                <a:schemeClr val="accent5"/>
              </a:fgClr>
              <a:bgClr>
                <a:schemeClr val="accent5">
                  <a:lumMod val="20000"/>
                  <a:lumOff val="80000"/>
                </a:schemeClr>
              </a:bgClr>
            </a:pattFill>
            <a:ln>
              <a:noFill/>
            </a:ln>
            <a:effectLst>
              <a:innerShdw blurRad="114300">
                <a:schemeClr val="accent5"/>
              </a:innerShdw>
            </a:effectLst>
          </c:spPr>
          <c:invertIfNegative val="0"/>
          <c:dLbls>
            <c:spPr>
              <a:noFill/>
              <a:ln w="24562">
                <a:noFill/>
              </a:ln>
            </c:spPr>
            <c:txPr>
              <a:bodyPr rot="0" spcFirstLastPara="1" vertOverflow="ellipsis" vert="horz" wrap="square" anchor="ctr" anchorCtr="1"/>
              <a:lstStyle/>
              <a:p>
                <a:pPr>
                  <a:defRPr sz="87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8M</c:v>
                </c:pt>
                <c:pt idx="1">
                  <c:v>8E</c:v>
                </c:pt>
                <c:pt idx="2">
                  <c:v>8K</c:v>
                </c:pt>
                <c:pt idx="3">
                  <c:v>8C</c:v>
                </c:pt>
              </c:strCache>
            </c:strRef>
          </c:cat>
          <c:val>
            <c:numRef>
              <c:f>Лист1!$D$2:$D$5</c:f>
              <c:numCache>
                <c:formatCode>0%</c:formatCode>
                <c:ptCount val="4"/>
                <c:pt idx="0">
                  <c:v>0.3</c:v>
                </c:pt>
                <c:pt idx="1">
                  <c:v>0.1</c:v>
                </c:pt>
                <c:pt idx="2">
                  <c:v>0.1</c:v>
                </c:pt>
                <c:pt idx="3">
                  <c:v>0.1</c:v>
                </c:pt>
              </c:numCache>
            </c:numRef>
          </c:val>
          <c:extLst>
            <c:ext xmlns:c16="http://schemas.microsoft.com/office/drawing/2014/chart" uri="{C3380CC4-5D6E-409C-BE32-E72D297353CC}">
              <c16:uniqueId val="{00000002-C2FF-434A-855D-EBDC8207CD1A}"/>
            </c:ext>
          </c:extLst>
        </c:ser>
        <c:ser>
          <c:idx val="3"/>
          <c:order val="3"/>
          <c:tx>
            <c:strRef>
              <c:f>Лист1!$E$1</c:f>
              <c:strCache>
                <c:ptCount val="1"/>
                <c:pt idx="0">
                  <c:v>ниже 40 (%)</c:v>
                </c:pt>
              </c:strCache>
            </c:strRef>
          </c:tx>
          <c:spPr>
            <a:pattFill prst="narHorz">
              <a:fgClr>
                <a:schemeClr val="accent1">
                  <a:lumMod val="60000"/>
                </a:schemeClr>
              </a:fgClr>
              <a:bgClr>
                <a:schemeClr val="accent1">
                  <a:lumMod val="60000"/>
                  <a:lumMod val="20000"/>
                  <a:lumOff val="80000"/>
                </a:schemeClr>
              </a:bgClr>
            </a:pattFill>
            <a:ln>
              <a:noFill/>
            </a:ln>
            <a:effectLst>
              <a:innerShdw blurRad="114300">
                <a:schemeClr val="accent1">
                  <a:lumMod val="60000"/>
                </a:schemeClr>
              </a:innerShdw>
            </a:effectLst>
          </c:spPr>
          <c:invertIfNegative val="0"/>
          <c:dLbls>
            <c:spPr>
              <a:noFill/>
              <a:ln w="24562">
                <a:noFill/>
              </a:ln>
            </c:spPr>
            <c:txPr>
              <a:bodyPr rot="0" spcFirstLastPara="1" vertOverflow="ellipsis" vert="horz" wrap="square" anchor="ctr" anchorCtr="1"/>
              <a:lstStyle/>
              <a:p>
                <a:pPr>
                  <a:defRPr sz="87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8M</c:v>
                </c:pt>
                <c:pt idx="1">
                  <c:v>8E</c:v>
                </c:pt>
                <c:pt idx="2">
                  <c:v>8K</c:v>
                </c:pt>
                <c:pt idx="3">
                  <c:v>8C</c:v>
                </c:pt>
              </c:strCache>
            </c:strRef>
          </c:cat>
          <c:val>
            <c:numRef>
              <c:f>Лист1!$E$2:$E$5</c:f>
              <c:numCache>
                <c:formatCode>General</c:formatCode>
                <c:ptCount val="4"/>
              </c:numCache>
            </c:numRef>
          </c:val>
          <c:extLst>
            <c:ext xmlns:c16="http://schemas.microsoft.com/office/drawing/2014/chart" uri="{C3380CC4-5D6E-409C-BE32-E72D297353CC}">
              <c16:uniqueId val="{00000003-C2FF-434A-855D-EBDC8207CD1A}"/>
            </c:ext>
          </c:extLst>
        </c:ser>
        <c:dLbls>
          <c:showLegendKey val="0"/>
          <c:showVal val="0"/>
          <c:showCatName val="0"/>
          <c:showSerName val="0"/>
          <c:showPercent val="0"/>
          <c:showBubbleSize val="0"/>
        </c:dLbls>
        <c:gapWidth val="164"/>
        <c:overlap val="-22"/>
        <c:axId val="1979941407"/>
        <c:axId val="1"/>
      </c:barChart>
      <c:catAx>
        <c:axId val="1979941407"/>
        <c:scaling>
          <c:orientation val="minMax"/>
        </c:scaling>
        <c:delete val="0"/>
        <c:axPos val="b"/>
        <c:numFmt formatCode="General" sourceLinked="1"/>
        <c:majorTickMark val="none"/>
        <c:minorTickMark val="none"/>
        <c:tickLblPos val="nextTo"/>
        <c:spPr>
          <a:noFill/>
          <a:ln w="18421" cap="flat" cmpd="sng" algn="ctr">
            <a:solidFill>
              <a:schemeClr val="tx1">
                <a:lumMod val="25000"/>
                <a:lumOff val="75000"/>
              </a:schemeClr>
            </a:solidFill>
            <a:round/>
          </a:ln>
          <a:effectLst/>
        </c:spPr>
        <c:txPr>
          <a:bodyPr rot="-60000000" spcFirstLastPara="1" vertOverflow="ellipsis" vert="horz" wrap="square" anchor="ctr" anchorCtr="1"/>
          <a:lstStyle/>
          <a:p>
            <a:pPr>
              <a:defRPr sz="87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crossAx val="1"/>
        <c:crosses val="autoZero"/>
        <c:auto val="1"/>
        <c:lblAlgn val="ctr"/>
        <c:lblOffset val="100"/>
        <c:noMultiLvlLbl val="0"/>
      </c:catAx>
      <c:valAx>
        <c:axId val="1"/>
        <c:scaling>
          <c:orientation val="minMax"/>
        </c:scaling>
        <c:delete val="0"/>
        <c:axPos val="l"/>
        <c:numFmt formatCode="0%" sourceLinked="1"/>
        <c:majorTickMark val="none"/>
        <c:minorTickMark val="none"/>
        <c:tickLblPos val="nextTo"/>
        <c:spPr>
          <a:ln w="6140">
            <a:noFill/>
          </a:ln>
        </c:spPr>
        <c:txPr>
          <a:bodyPr rot="-60000000" spcFirstLastPara="1" vertOverflow="ellipsis" vert="horz" wrap="square" anchor="ctr" anchorCtr="1"/>
          <a:lstStyle/>
          <a:p>
            <a:pPr>
              <a:defRPr sz="87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crossAx val="1979941407"/>
        <c:crosses val="autoZero"/>
        <c:crossBetween val="between"/>
      </c:valAx>
      <c:spPr>
        <a:noFill/>
        <a:ln w="24562">
          <a:noFill/>
        </a:ln>
      </c:spPr>
    </c:plotArea>
    <c:legend>
      <c:legendPos val="r"/>
      <c:layout>
        <c:manualLayout>
          <c:xMode val="edge"/>
          <c:yMode val="edge"/>
          <c:x val="0.22906004254303799"/>
          <c:y val="2.0211367384386687E-2"/>
          <c:w val="0.54529899429882678"/>
          <c:h val="0.12154646598378745"/>
        </c:manualLayout>
      </c:layout>
      <c:overlay val="0"/>
      <c:spPr>
        <a:noFill/>
        <a:ln w="24562">
          <a:noFill/>
        </a:ln>
      </c:spPr>
      <c:txPr>
        <a:bodyPr rot="0" spcFirstLastPara="1" vertOverflow="ellipsis" vert="horz" wrap="square" anchor="ctr" anchorCtr="1"/>
        <a:lstStyle/>
        <a:p>
          <a:pPr>
            <a:defRPr sz="87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211"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KZ"/>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Да (%)</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w="24472">
                <a:noFill/>
              </a:ln>
            </c:spPr>
            <c:txPr>
              <a:bodyPr rot="0" spcFirstLastPara="1" vertOverflow="ellipsis" vert="horz" wrap="square" anchor="ctr" anchorCtr="1"/>
              <a:lstStyle/>
              <a:p>
                <a:pPr>
                  <a:defRPr sz="867"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8F</c:v>
                </c:pt>
                <c:pt idx="1">
                  <c:v>8N</c:v>
                </c:pt>
                <c:pt idx="2">
                  <c:v>8L</c:v>
                </c:pt>
                <c:pt idx="3">
                  <c:v>8D</c:v>
                </c:pt>
              </c:strCache>
            </c:strRef>
          </c:cat>
          <c:val>
            <c:numRef>
              <c:f>Лист1!$B$2:$B$5</c:f>
              <c:numCache>
                <c:formatCode>0%</c:formatCode>
                <c:ptCount val="4"/>
                <c:pt idx="0">
                  <c:v>0.35</c:v>
                </c:pt>
                <c:pt idx="1">
                  <c:v>0.25</c:v>
                </c:pt>
                <c:pt idx="2">
                  <c:v>0.25</c:v>
                </c:pt>
                <c:pt idx="3">
                  <c:v>0.3</c:v>
                </c:pt>
              </c:numCache>
            </c:numRef>
          </c:val>
          <c:extLst>
            <c:ext xmlns:c16="http://schemas.microsoft.com/office/drawing/2014/chart" uri="{C3380CC4-5D6E-409C-BE32-E72D297353CC}">
              <c16:uniqueId val="{00000000-0C11-48E8-8A73-DB5457885365}"/>
            </c:ext>
          </c:extLst>
        </c:ser>
        <c:ser>
          <c:idx val="1"/>
          <c:order val="1"/>
          <c:tx>
            <c:strRef>
              <c:f>Лист1!$C$1</c:f>
              <c:strCache>
                <c:ptCount val="1"/>
                <c:pt idx="0">
                  <c:v>Нет (%)</c:v>
                </c:pt>
              </c:strCache>
            </c:strRef>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spPr>
              <a:noFill/>
              <a:ln w="24472">
                <a:noFill/>
              </a:ln>
            </c:spPr>
            <c:txPr>
              <a:bodyPr rot="0" spcFirstLastPara="1" vertOverflow="ellipsis" vert="horz" wrap="square" anchor="ctr" anchorCtr="1"/>
              <a:lstStyle/>
              <a:p>
                <a:pPr>
                  <a:defRPr sz="867"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8F</c:v>
                </c:pt>
                <c:pt idx="1">
                  <c:v>8N</c:v>
                </c:pt>
                <c:pt idx="2">
                  <c:v>8L</c:v>
                </c:pt>
                <c:pt idx="3">
                  <c:v>8D</c:v>
                </c:pt>
              </c:strCache>
            </c:strRef>
          </c:cat>
          <c:val>
            <c:numRef>
              <c:f>Лист1!$C$2:$C$5</c:f>
              <c:numCache>
                <c:formatCode>0%</c:formatCode>
                <c:ptCount val="4"/>
                <c:pt idx="0">
                  <c:v>0.35</c:v>
                </c:pt>
                <c:pt idx="1">
                  <c:v>0.4</c:v>
                </c:pt>
                <c:pt idx="2">
                  <c:v>0.35</c:v>
                </c:pt>
                <c:pt idx="3">
                  <c:v>0.35</c:v>
                </c:pt>
              </c:numCache>
            </c:numRef>
          </c:val>
          <c:extLst>
            <c:ext xmlns:c16="http://schemas.microsoft.com/office/drawing/2014/chart" uri="{C3380CC4-5D6E-409C-BE32-E72D297353CC}">
              <c16:uniqueId val="{00000001-0C11-48E8-8A73-DB5457885365}"/>
            </c:ext>
          </c:extLst>
        </c:ser>
        <c:ser>
          <c:idx val="2"/>
          <c:order val="2"/>
          <c:tx>
            <c:strRef>
              <c:f>Лист1!$D$1</c:f>
              <c:strCache>
                <c:ptCount val="1"/>
                <c:pt idx="0">
                  <c:v>Слышал(а), но не уверен(а) (%)</c:v>
                </c:pt>
              </c:strCache>
            </c:strRef>
          </c:tx>
          <c:spPr>
            <a:pattFill prst="narHorz">
              <a:fgClr>
                <a:schemeClr val="accent5"/>
              </a:fgClr>
              <a:bgClr>
                <a:schemeClr val="accent5">
                  <a:lumMod val="20000"/>
                  <a:lumOff val="80000"/>
                </a:schemeClr>
              </a:bgClr>
            </a:pattFill>
            <a:ln>
              <a:noFill/>
            </a:ln>
            <a:effectLst>
              <a:innerShdw blurRad="114300">
                <a:schemeClr val="accent5"/>
              </a:innerShdw>
            </a:effectLst>
          </c:spPr>
          <c:invertIfNegative val="0"/>
          <c:dLbls>
            <c:spPr>
              <a:noFill/>
              <a:ln w="24472">
                <a:noFill/>
              </a:ln>
            </c:spPr>
            <c:txPr>
              <a:bodyPr rot="0" spcFirstLastPara="1" vertOverflow="ellipsis" vert="horz" wrap="square" anchor="ctr" anchorCtr="1"/>
              <a:lstStyle/>
              <a:p>
                <a:pPr>
                  <a:defRPr sz="867"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8F</c:v>
                </c:pt>
                <c:pt idx="1">
                  <c:v>8N</c:v>
                </c:pt>
                <c:pt idx="2">
                  <c:v>8L</c:v>
                </c:pt>
                <c:pt idx="3">
                  <c:v>8D</c:v>
                </c:pt>
              </c:strCache>
            </c:strRef>
          </c:cat>
          <c:val>
            <c:numRef>
              <c:f>Лист1!$D$2:$D$5</c:f>
              <c:numCache>
                <c:formatCode>0%</c:formatCode>
                <c:ptCount val="4"/>
                <c:pt idx="0">
                  <c:v>0.3</c:v>
                </c:pt>
                <c:pt idx="1">
                  <c:v>0.35</c:v>
                </c:pt>
                <c:pt idx="2">
                  <c:v>0.4</c:v>
                </c:pt>
                <c:pt idx="3">
                  <c:v>0.35</c:v>
                </c:pt>
              </c:numCache>
            </c:numRef>
          </c:val>
          <c:extLst>
            <c:ext xmlns:c16="http://schemas.microsoft.com/office/drawing/2014/chart" uri="{C3380CC4-5D6E-409C-BE32-E72D297353CC}">
              <c16:uniqueId val="{00000002-0C11-48E8-8A73-DB5457885365}"/>
            </c:ext>
          </c:extLst>
        </c:ser>
        <c:dLbls>
          <c:showLegendKey val="0"/>
          <c:showVal val="0"/>
          <c:showCatName val="0"/>
          <c:showSerName val="0"/>
          <c:showPercent val="0"/>
          <c:showBubbleSize val="0"/>
        </c:dLbls>
        <c:gapWidth val="75"/>
        <c:axId val="1895712031"/>
        <c:axId val="1"/>
      </c:barChart>
      <c:catAx>
        <c:axId val="1895712031"/>
        <c:scaling>
          <c:orientation val="minMax"/>
        </c:scaling>
        <c:delete val="0"/>
        <c:axPos val="b"/>
        <c:numFmt formatCode="General" sourceLinked="1"/>
        <c:majorTickMark val="none"/>
        <c:minorTickMark val="none"/>
        <c:tickLblPos val="nextTo"/>
        <c:spPr>
          <a:noFill/>
          <a:ln w="18354" cap="flat" cmpd="sng" algn="ctr">
            <a:solidFill>
              <a:schemeClr val="tx1">
                <a:lumMod val="25000"/>
                <a:lumOff val="75000"/>
              </a:schemeClr>
            </a:solidFill>
            <a:round/>
          </a:ln>
          <a:effectLst/>
        </c:spPr>
        <c:txPr>
          <a:bodyPr rot="-60000000" spcFirstLastPara="1" vertOverflow="ellipsis" vert="horz" wrap="square" anchor="ctr" anchorCtr="1"/>
          <a:lstStyle/>
          <a:p>
            <a:pPr>
              <a:defRPr sz="867"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
        <c:crosses val="autoZero"/>
        <c:auto val="1"/>
        <c:lblAlgn val="ctr"/>
        <c:lblOffset val="100"/>
        <c:noMultiLvlLbl val="0"/>
      </c:catAx>
      <c:valAx>
        <c:axId val="1"/>
        <c:scaling>
          <c:orientation val="minMax"/>
        </c:scaling>
        <c:delete val="0"/>
        <c:axPos val="l"/>
        <c:numFmt formatCode="0%" sourceLinked="1"/>
        <c:majorTickMark val="none"/>
        <c:minorTickMark val="none"/>
        <c:tickLblPos val="nextTo"/>
        <c:spPr>
          <a:ln w="6118">
            <a:noFill/>
          </a:ln>
        </c:spPr>
        <c:txPr>
          <a:bodyPr rot="-60000000" spcFirstLastPara="1" vertOverflow="ellipsis" vert="horz" wrap="square" anchor="ctr" anchorCtr="1"/>
          <a:lstStyle/>
          <a:p>
            <a:pPr>
              <a:defRPr sz="867"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895712031"/>
        <c:crosses val="autoZero"/>
        <c:crossBetween val="between"/>
      </c:valAx>
      <c:spPr>
        <a:noFill/>
        <a:ln w="24472">
          <a:noFill/>
        </a:ln>
      </c:spPr>
    </c:plotArea>
    <c:legend>
      <c:legendPos val="b"/>
      <c:overlay val="0"/>
      <c:spPr>
        <a:noFill/>
        <a:ln w="24472">
          <a:noFill/>
        </a:ln>
      </c:spPr>
      <c:txPr>
        <a:bodyPr rot="0" spcFirstLastPara="1" vertOverflow="ellipsis" vert="horz" wrap="square" anchor="ctr" anchorCtr="1"/>
        <a:lstStyle/>
        <a:p>
          <a:pPr>
            <a:defRPr sz="867"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177" cap="flat" cmpd="sng" algn="ctr">
      <a:solidFill>
        <a:schemeClr val="tx1">
          <a:lumMod val="15000"/>
          <a:lumOff val="85000"/>
        </a:schemeClr>
      </a:solidFill>
      <a:round/>
    </a:ln>
    <a:effectLst/>
  </c:spPr>
  <c:txPr>
    <a:bodyPr/>
    <a:lstStyle/>
    <a:p>
      <a:pPr>
        <a:defRPr>
          <a:solidFill>
            <a:schemeClr val="tx1">
              <a:lumMod val="95000"/>
              <a:lumOff val="5000"/>
            </a:schemeClr>
          </a:solidFill>
          <a:latin typeface="Times New Roman" panose="02020603050405020304" pitchFamily="18" charset="0"/>
          <a:cs typeface="Times New Roman" panose="02020603050405020304" pitchFamily="18" charset="0"/>
        </a:defRPr>
      </a:pPr>
      <a:endParaRPr lang="ru-KZ"/>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3431213000998396E-2"/>
          <c:y val="8.3468813314859058E-2"/>
          <c:w val="0.91833980492505807"/>
          <c:h val="0.62050813648293968"/>
        </c:manualLayout>
      </c:layout>
      <c:barChart>
        <c:barDir val="col"/>
        <c:grouping val="clustered"/>
        <c:varyColors val="0"/>
        <c:ser>
          <c:idx val="0"/>
          <c:order val="0"/>
          <c:tx>
            <c:strRef>
              <c:f>Лист1!$B$1</c:f>
              <c:strCache>
                <c:ptCount val="1"/>
                <c:pt idx="0">
                  <c:v>Да (%)</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w="24472">
                <a:noFill/>
              </a:ln>
            </c:spPr>
            <c:txPr>
              <a:bodyPr rot="0" spcFirstLastPara="1" vertOverflow="ellipsis" vert="horz" wrap="square" anchor="ctr" anchorCtr="1"/>
              <a:lstStyle/>
              <a:p>
                <a:pPr>
                  <a:defRPr sz="867"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8M</c:v>
                </c:pt>
                <c:pt idx="1">
                  <c:v>8E</c:v>
                </c:pt>
                <c:pt idx="2">
                  <c:v>8K</c:v>
                </c:pt>
                <c:pt idx="3">
                  <c:v>8C</c:v>
                </c:pt>
              </c:strCache>
            </c:strRef>
          </c:cat>
          <c:val>
            <c:numRef>
              <c:f>Лист1!$B$2:$B$5</c:f>
              <c:numCache>
                <c:formatCode>0%</c:formatCode>
                <c:ptCount val="4"/>
                <c:pt idx="0">
                  <c:v>0.4</c:v>
                </c:pt>
                <c:pt idx="1">
                  <c:v>0.4</c:v>
                </c:pt>
                <c:pt idx="2">
                  <c:v>0.3</c:v>
                </c:pt>
                <c:pt idx="3">
                  <c:v>0.3</c:v>
                </c:pt>
              </c:numCache>
            </c:numRef>
          </c:val>
          <c:extLst>
            <c:ext xmlns:c16="http://schemas.microsoft.com/office/drawing/2014/chart" uri="{C3380CC4-5D6E-409C-BE32-E72D297353CC}">
              <c16:uniqueId val="{00000000-B2C4-430D-8CA5-9C368D712B61}"/>
            </c:ext>
          </c:extLst>
        </c:ser>
        <c:ser>
          <c:idx val="1"/>
          <c:order val="1"/>
          <c:tx>
            <c:strRef>
              <c:f>Лист1!$C$1</c:f>
              <c:strCache>
                <c:ptCount val="1"/>
                <c:pt idx="0">
                  <c:v>Нет (%)</c:v>
                </c:pt>
              </c:strCache>
            </c:strRef>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spPr>
              <a:noFill/>
              <a:ln w="24472">
                <a:noFill/>
              </a:ln>
            </c:spPr>
            <c:txPr>
              <a:bodyPr rot="0" spcFirstLastPara="1" vertOverflow="ellipsis" vert="horz" wrap="square" anchor="ctr" anchorCtr="1"/>
              <a:lstStyle/>
              <a:p>
                <a:pPr>
                  <a:defRPr sz="867"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8M</c:v>
                </c:pt>
                <c:pt idx="1">
                  <c:v>8E</c:v>
                </c:pt>
                <c:pt idx="2">
                  <c:v>8K</c:v>
                </c:pt>
                <c:pt idx="3">
                  <c:v>8C</c:v>
                </c:pt>
              </c:strCache>
            </c:strRef>
          </c:cat>
          <c:val>
            <c:numRef>
              <c:f>Лист1!$C$2:$C$5</c:f>
              <c:numCache>
                <c:formatCode>0%</c:formatCode>
                <c:ptCount val="4"/>
                <c:pt idx="0">
                  <c:v>0.25</c:v>
                </c:pt>
                <c:pt idx="1">
                  <c:v>0.3</c:v>
                </c:pt>
                <c:pt idx="2">
                  <c:v>0.35</c:v>
                </c:pt>
                <c:pt idx="3">
                  <c:v>0.35</c:v>
                </c:pt>
              </c:numCache>
            </c:numRef>
          </c:val>
          <c:extLst>
            <c:ext xmlns:c16="http://schemas.microsoft.com/office/drawing/2014/chart" uri="{C3380CC4-5D6E-409C-BE32-E72D297353CC}">
              <c16:uniqueId val="{00000001-B2C4-430D-8CA5-9C368D712B61}"/>
            </c:ext>
          </c:extLst>
        </c:ser>
        <c:ser>
          <c:idx val="2"/>
          <c:order val="2"/>
          <c:tx>
            <c:strRef>
              <c:f>Лист1!$D$1</c:f>
              <c:strCache>
                <c:ptCount val="1"/>
                <c:pt idx="0">
                  <c:v>Слышал(а), но не уверен(а) (%)</c:v>
                </c:pt>
              </c:strCache>
            </c:strRef>
          </c:tx>
          <c:spPr>
            <a:pattFill prst="narHorz">
              <a:fgClr>
                <a:schemeClr val="accent5"/>
              </a:fgClr>
              <a:bgClr>
                <a:schemeClr val="accent5">
                  <a:lumMod val="20000"/>
                  <a:lumOff val="80000"/>
                </a:schemeClr>
              </a:bgClr>
            </a:pattFill>
            <a:ln>
              <a:noFill/>
            </a:ln>
            <a:effectLst>
              <a:innerShdw blurRad="114300">
                <a:schemeClr val="accent5"/>
              </a:innerShdw>
            </a:effectLst>
          </c:spPr>
          <c:invertIfNegative val="0"/>
          <c:dLbls>
            <c:spPr>
              <a:noFill/>
              <a:ln w="24472">
                <a:noFill/>
              </a:ln>
            </c:spPr>
            <c:txPr>
              <a:bodyPr rot="0" spcFirstLastPara="1" vertOverflow="ellipsis" vert="horz" wrap="square" anchor="ctr" anchorCtr="1"/>
              <a:lstStyle/>
              <a:p>
                <a:pPr>
                  <a:defRPr sz="867"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8M</c:v>
                </c:pt>
                <c:pt idx="1">
                  <c:v>8E</c:v>
                </c:pt>
                <c:pt idx="2">
                  <c:v>8K</c:v>
                </c:pt>
                <c:pt idx="3">
                  <c:v>8C</c:v>
                </c:pt>
              </c:strCache>
            </c:strRef>
          </c:cat>
          <c:val>
            <c:numRef>
              <c:f>Лист1!$D$2:$D$5</c:f>
              <c:numCache>
                <c:formatCode>0%</c:formatCode>
                <c:ptCount val="4"/>
                <c:pt idx="0">
                  <c:v>0.35</c:v>
                </c:pt>
                <c:pt idx="1">
                  <c:v>0.3</c:v>
                </c:pt>
                <c:pt idx="2">
                  <c:v>0.35</c:v>
                </c:pt>
                <c:pt idx="3">
                  <c:v>0.35</c:v>
                </c:pt>
              </c:numCache>
            </c:numRef>
          </c:val>
          <c:extLst>
            <c:ext xmlns:c16="http://schemas.microsoft.com/office/drawing/2014/chart" uri="{C3380CC4-5D6E-409C-BE32-E72D297353CC}">
              <c16:uniqueId val="{00000002-B2C4-430D-8CA5-9C368D712B61}"/>
            </c:ext>
          </c:extLst>
        </c:ser>
        <c:dLbls>
          <c:showLegendKey val="0"/>
          <c:showVal val="0"/>
          <c:showCatName val="0"/>
          <c:showSerName val="0"/>
          <c:showPercent val="0"/>
          <c:showBubbleSize val="0"/>
        </c:dLbls>
        <c:gapWidth val="75"/>
        <c:axId val="1979641487"/>
        <c:axId val="1"/>
      </c:barChart>
      <c:catAx>
        <c:axId val="1979641487"/>
        <c:scaling>
          <c:orientation val="minMax"/>
        </c:scaling>
        <c:delete val="0"/>
        <c:axPos val="b"/>
        <c:numFmt formatCode="General" sourceLinked="1"/>
        <c:majorTickMark val="none"/>
        <c:minorTickMark val="none"/>
        <c:tickLblPos val="nextTo"/>
        <c:spPr>
          <a:noFill/>
          <a:ln w="18354" cap="flat" cmpd="sng" algn="ctr">
            <a:solidFill>
              <a:schemeClr val="tx1">
                <a:lumMod val="25000"/>
                <a:lumOff val="75000"/>
              </a:schemeClr>
            </a:solidFill>
            <a:round/>
          </a:ln>
          <a:effectLst/>
        </c:spPr>
        <c:txPr>
          <a:bodyPr rot="-60000000" spcFirstLastPara="1" vertOverflow="ellipsis" vert="horz" wrap="square" anchor="ctr" anchorCtr="1"/>
          <a:lstStyle/>
          <a:p>
            <a:pPr>
              <a:defRPr sz="867"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
        <c:crosses val="autoZero"/>
        <c:auto val="1"/>
        <c:lblAlgn val="ctr"/>
        <c:lblOffset val="100"/>
        <c:noMultiLvlLbl val="0"/>
      </c:catAx>
      <c:valAx>
        <c:axId val="1"/>
        <c:scaling>
          <c:orientation val="minMax"/>
        </c:scaling>
        <c:delete val="0"/>
        <c:axPos val="l"/>
        <c:numFmt formatCode="0%" sourceLinked="1"/>
        <c:majorTickMark val="none"/>
        <c:minorTickMark val="none"/>
        <c:tickLblPos val="nextTo"/>
        <c:spPr>
          <a:ln w="6118">
            <a:noFill/>
          </a:ln>
        </c:spPr>
        <c:txPr>
          <a:bodyPr rot="-60000000" spcFirstLastPara="1" vertOverflow="ellipsis" vert="horz" wrap="square" anchor="ctr" anchorCtr="1"/>
          <a:lstStyle/>
          <a:p>
            <a:pPr>
              <a:defRPr sz="867"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979641487"/>
        <c:crosses val="autoZero"/>
        <c:crossBetween val="between"/>
      </c:valAx>
      <c:spPr>
        <a:noFill/>
        <a:ln w="24472">
          <a:noFill/>
        </a:ln>
      </c:spPr>
    </c:plotArea>
    <c:legend>
      <c:legendPos val="r"/>
      <c:layout>
        <c:manualLayout>
          <c:xMode val="edge"/>
          <c:yMode val="edge"/>
          <c:x val="0.25116283789268612"/>
          <c:y val="0.83443673501208382"/>
          <c:w val="0.50697675677138287"/>
          <c:h val="0.11920532210701384"/>
        </c:manualLayout>
      </c:layout>
      <c:overlay val="0"/>
      <c:spPr>
        <a:noFill/>
        <a:ln w="24472">
          <a:noFill/>
        </a:ln>
      </c:spPr>
      <c:txPr>
        <a:bodyPr rot="0" spcFirstLastPara="1" vertOverflow="ellipsis" vert="horz" wrap="square" anchor="ctr" anchorCtr="1"/>
        <a:lstStyle/>
        <a:p>
          <a:pPr>
            <a:defRPr sz="867"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177" cap="flat" cmpd="sng" algn="ctr">
      <a:solidFill>
        <a:schemeClr val="tx1">
          <a:lumMod val="15000"/>
          <a:lumOff val="85000"/>
        </a:schemeClr>
      </a:solidFill>
      <a:round/>
    </a:ln>
    <a:effectLst/>
  </c:spPr>
  <c:txPr>
    <a:bodyPr/>
    <a:lstStyle/>
    <a:p>
      <a:pPr>
        <a:defRPr>
          <a:solidFill>
            <a:schemeClr val="tx1">
              <a:lumMod val="95000"/>
              <a:lumOff val="5000"/>
            </a:schemeClr>
          </a:solidFill>
          <a:latin typeface="Times New Roman" panose="02020603050405020304" pitchFamily="18" charset="0"/>
          <a:cs typeface="Times New Roman" panose="02020603050405020304" pitchFamily="18" charset="0"/>
        </a:defRPr>
      </a:pPr>
      <a:endParaRPr lang="ru-KZ"/>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3431213000998396E-2"/>
          <c:y val="8.8505723095558944E-2"/>
          <c:w val="0.9253862871346582"/>
          <c:h val="0.51875694123714156"/>
        </c:manualLayout>
      </c:layout>
      <c:barChart>
        <c:barDir val="col"/>
        <c:grouping val="clustered"/>
        <c:varyColors val="0"/>
        <c:ser>
          <c:idx val="0"/>
          <c:order val="0"/>
          <c:tx>
            <c:strRef>
              <c:f>Лист1!$B$1</c:f>
              <c:strCache>
                <c:ptCount val="1"/>
                <c:pt idx="0">
                  <c:v>Постоянно (%)</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w="24522">
                <a:noFill/>
              </a:ln>
            </c:spPr>
            <c:txPr>
              <a:bodyPr rot="0" spcFirstLastPara="1" vertOverflow="ellipsis" vert="horz" wrap="square" anchor="ctr" anchorCtr="1"/>
              <a:lstStyle/>
              <a:p>
                <a:pPr>
                  <a:defRPr sz="869"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8F</c:v>
                </c:pt>
                <c:pt idx="1">
                  <c:v>8N</c:v>
                </c:pt>
                <c:pt idx="2">
                  <c:v>8L</c:v>
                </c:pt>
                <c:pt idx="3">
                  <c:v>8D</c:v>
                </c:pt>
              </c:strCache>
            </c:strRef>
          </c:cat>
          <c:val>
            <c:numRef>
              <c:f>Лист1!$B$2:$B$5</c:f>
              <c:numCache>
                <c:formatCode>0%</c:formatCode>
                <c:ptCount val="4"/>
                <c:pt idx="0">
                  <c:v>0.3</c:v>
                </c:pt>
                <c:pt idx="1">
                  <c:v>0.3</c:v>
                </c:pt>
                <c:pt idx="2">
                  <c:v>0.3</c:v>
                </c:pt>
                <c:pt idx="3">
                  <c:v>0.3</c:v>
                </c:pt>
              </c:numCache>
            </c:numRef>
          </c:val>
          <c:extLst>
            <c:ext xmlns:c16="http://schemas.microsoft.com/office/drawing/2014/chart" uri="{C3380CC4-5D6E-409C-BE32-E72D297353CC}">
              <c16:uniqueId val="{00000000-C138-4B93-88EB-6938B7A43994}"/>
            </c:ext>
          </c:extLst>
        </c:ser>
        <c:ser>
          <c:idx val="1"/>
          <c:order val="1"/>
          <c:tx>
            <c:strRef>
              <c:f>Лист1!$C$1</c:f>
              <c:strCache>
                <c:ptCount val="1"/>
                <c:pt idx="0">
                  <c:v>Иногда (%)</c:v>
                </c:pt>
              </c:strCache>
            </c:strRef>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spPr>
              <a:noFill/>
              <a:ln w="24522">
                <a:noFill/>
              </a:ln>
            </c:spPr>
            <c:txPr>
              <a:bodyPr rot="0" spcFirstLastPara="1" vertOverflow="ellipsis" vert="horz" wrap="square" anchor="ctr" anchorCtr="1"/>
              <a:lstStyle/>
              <a:p>
                <a:pPr>
                  <a:defRPr sz="869"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8F</c:v>
                </c:pt>
                <c:pt idx="1">
                  <c:v>8N</c:v>
                </c:pt>
                <c:pt idx="2">
                  <c:v>8L</c:v>
                </c:pt>
                <c:pt idx="3">
                  <c:v>8D</c:v>
                </c:pt>
              </c:strCache>
            </c:strRef>
          </c:cat>
          <c:val>
            <c:numRef>
              <c:f>Лист1!$C$2:$C$5</c:f>
              <c:numCache>
                <c:formatCode>0%</c:formatCode>
                <c:ptCount val="4"/>
                <c:pt idx="0">
                  <c:v>0.45</c:v>
                </c:pt>
                <c:pt idx="1">
                  <c:v>0.45</c:v>
                </c:pt>
                <c:pt idx="2">
                  <c:v>0.4</c:v>
                </c:pt>
                <c:pt idx="3">
                  <c:v>0.4</c:v>
                </c:pt>
              </c:numCache>
            </c:numRef>
          </c:val>
          <c:extLst>
            <c:ext xmlns:c16="http://schemas.microsoft.com/office/drawing/2014/chart" uri="{C3380CC4-5D6E-409C-BE32-E72D297353CC}">
              <c16:uniqueId val="{00000001-C138-4B93-88EB-6938B7A43994}"/>
            </c:ext>
          </c:extLst>
        </c:ser>
        <c:ser>
          <c:idx val="2"/>
          <c:order val="2"/>
          <c:tx>
            <c:strRef>
              <c:f>Лист1!$D$1</c:f>
              <c:strCache>
                <c:ptCount val="1"/>
                <c:pt idx="0">
                  <c:v>Редко (%)</c:v>
                </c:pt>
              </c:strCache>
            </c:strRef>
          </c:tx>
          <c:spPr>
            <a:pattFill prst="narHorz">
              <a:fgClr>
                <a:schemeClr val="accent5"/>
              </a:fgClr>
              <a:bgClr>
                <a:schemeClr val="accent5">
                  <a:lumMod val="20000"/>
                  <a:lumOff val="80000"/>
                </a:schemeClr>
              </a:bgClr>
            </a:pattFill>
            <a:ln>
              <a:noFill/>
            </a:ln>
            <a:effectLst>
              <a:innerShdw blurRad="114300">
                <a:schemeClr val="accent5"/>
              </a:innerShdw>
            </a:effectLst>
          </c:spPr>
          <c:invertIfNegative val="0"/>
          <c:dLbls>
            <c:spPr>
              <a:noFill/>
              <a:ln w="24522">
                <a:noFill/>
              </a:ln>
            </c:spPr>
            <c:txPr>
              <a:bodyPr rot="0" spcFirstLastPara="1" vertOverflow="ellipsis" vert="horz" wrap="square" anchor="ctr" anchorCtr="1"/>
              <a:lstStyle/>
              <a:p>
                <a:pPr>
                  <a:defRPr sz="869"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8F</c:v>
                </c:pt>
                <c:pt idx="1">
                  <c:v>8N</c:v>
                </c:pt>
                <c:pt idx="2">
                  <c:v>8L</c:v>
                </c:pt>
                <c:pt idx="3">
                  <c:v>8D</c:v>
                </c:pt>
              </c:strCache>
            </c:strRef>
          </c:cat>
          <c:val>
            <c:numRef>
              <c:f>Лист1!$D$2:$D$5</c:f>
              <c:numCache>
                <c:formatCode>0%</c:formatCode>
                <c:ptCount val="4"/>
                <c:pt idx="0">
                  <c:v>0.25</c:v>
                </c:pt>
                <c:pt idx="1">
                  <c:v>0.2</c:v>
                </c:pt>
                <c:pt idx="2">
                  <c:v>0.25</c:v>
                </c:pt>
                <c:pt idx="3">
                  <c:v>0.25</c:v>
                </c:pt>
              </c:numCache>
            </c:numRef>
          </c:val>
          <c:extLst>
            <c:ext xmlns:c16="http://schemas.microsoft.com/office/drawing/2014/chart" uri="{C3380CC4-5D6E-409C-BE32-E72D297353CC}">
              <c16:uniqueId val="{00000002-C138-4B93-88EB-6938B7A43994}"/>
            </c:ext>
          </c:extLst>
        </c:ser>
        <c:ser>
          <c:idx val="3"/>
          <c:order val="3"/>
          <c:tx>
            <c:strRef>
              <c:f>Лист1!$E$1</c:f>
              <c:strCache>
                <c:ptCount val="1"/>
                <c:pt idx="0">
                  <c:v>Никогда (%)</c:v>
                </c:pt>
              </c:strCache>
            </c:strRef>
          </c:tx>
          <c:spPr>
            <a:pattFill prst="narHorz">
              <a:fgClr>
                <a:schemeClr val="accent1">
                  <a:lumMod val="60000"/>
                </a:schemeClr>
              </a:fgClr>
              <a:bgClr>
                <a:schemeClr val="accent1">
                  <a:lumMod val="60000"/>
                  <a:lumMod val="20000"/>
                  <a:lumOff val="80000"/>
                </a:schemeClr>
              </a:bgClr>
            </a:pattFill>
            <a:ln>
              <a:noFill/>
            </a:ln>
            <a:effectLst>
              <a:innerShdw blurRad="114300">
                <a:schemeClr val="accent1">
                  <a:lumMod val="60000"/>
                </a:schemeClr>
              </a:innerShdw>
            </a:effectLst>
          </c:spPr>
          <c:invertIfNegative val="0"/>
          <c:dLbls>
            <c:spPr>
              <a:noFill/>
              <a:ln w="24522">
                <a:noFill/>
              </a:ln>
            </c:spPr>
            <c:txPr>
              <a:bodyPr rot="0" spcFirstLastPara="1" vertOverflow="ellipsis" vert="horz" wrap="square" anchor="ctr" anchorCtr="1"/>
              <a:lstStyle/>
              <a:p>
                <a:pPr>
                  <a:defRPr sz="869"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8F</c:v>
                </c:pt>
                <c:pt idx="1">
                  <c:v>8N</c:v>
                </c:pt>
                <c:pt idx="2">
                  <c:v>8L</c:v>
                </c:pt>
                <c:pt idx="3">
                  <c:v>8D</c:v>
                </c:pt>
              </c:strCache>
            </c:strRef>
          </c:cat>
          <c:val>
            <c:numRef>
              <c:f>Лист1!$E$2:$E$5</c:f>
              <c:numCache>
                <c:formatCode>0%</c:formatCode>
                <c:ptCount val="4"/>
                <c:pt idx="1">
                  <c:v>0.05</c:v>
                </c:pt>
                <c:pt idx="2">
                  <c:v>0.05</c:v>
                </c:pt>
                <c:pt idx="3">
                  <c:v>0.05</c:v>
                </c:pt>
              </c:numCache>
            </c:numRef>
          </c:val>
          <c:extLst>
            <c:ext xmlns:c16="http://schemas.microsoft.com/office/drawing/2014/chart" uri="{C3380CC4-5D6E-409C-BE32-E72D297353CC}">
              <c16:uniqueId val="{00000003-C138-4B93-88EB-6938B7A43994}"/>
            </c:ext>
          </c:extLst>
        </c:ser>
        <c:dLbls>
          <c:showLegendKey val="0"/>
          <c:showVal val="0"/>
          <c:showCatName val="0"/>
          <c:showSerName val="0"/>
          <c:showPercent val="0"/>
          <c:showBubbleSize val="0"/>
        </c:dLbls>
        <c:gapWidth val="75"/>
        <c:axId val="1887094879"/>
        <c:axId val="1"/>
      </c:barChart>
      <c:catAx>
        <c:axId val="1887094879"/>
        <c:scaling>
          <c:orientation val="minMax"/>
        </c:scaling>
        <c:delete val="0"/>
        <c:axPos val="b"/>
        <c:numFmt formatCode="General" sourceLinked="1"/>
        <c:majorTickMark val="none"/>
        <c:minorTickMark val="none"/>
        <c:tickLblPos val="nextTo"/>
        <c:spPr>
          <a:noFill/>
          <a:ln w="18391" cap="flat" cmpd="sng" algn="ctr">
            <a:solidFill>
              <a:schemeClr val="tx1">
                <a:lumMod val="25000"/>
                <a:lumOff val="75000"/>
              </a:schemeClr>
            </a:solidFill>
            <a:round/>
          </a:ln>
          <a:effectLst/>
        </c:spPr>
        <c:txPr>
          <a:bodyPr rot="-60000000" spcFirstLastPara="1" vertOverflow="ellipsis" vert="horz" wrap="square" anchor="ctr" anchorCtr="1"/>
          <a:lstStyle/>
          <a:p>
            <a:pPr>
              <a:defRPr sz="869"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
        <c:crosses val="autoZero"/>
        <c:auto val="1"/>
        <c:lblAlgn val="ctr"/>
        <c:lblOffset val="100"/>
        <c:noMultiLvlLbl val="0"/>
      </c:catAx>
      <c:valAx>
        <c:axId val="1"/>
        <c:scaling>
          <c:orientation val="minMax"/>
        </c:scaling>
        <c:delete val="0"/>
        <c:axPos val="l"/>
        <c:numFmt formatCode="0%" sourceLinked="1"/>
        <c:majorTickMark val="none"/>
        <c:minorTickMark val="none"/>
        <c:tickLblPos val="nextTo"/>
        <c:spPr>
          <a:ln w="6130">
            <a:noFill/>
          </a:ln>
        </c:spPr>
        <c:txPr>
          <a:bodyPr rot="-60000000" spcFirstLastPara="1" vertOverflow="ellipsis" vert="horz" wrap="square" anchor="ctr" anchorCtr="1"/>
          <a:lstStyle/>
          <a:p>
            <a:pPr>
              <a:defRPr sz="869"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887094879"/>
        <c:crosses val="autoZero"/>
        <c:crossBetween val="between"/>
      </c:valAx>
      <c:spPr>
        <a:noFill/>
        <a:ln w="24522">
          <a:noFill/>
        </a:ln>
      </c:spPr>
    </c:plotArea>
    <c:legend>
      <c:legendPos val="r"/>
      <c:layout>
        <c:manualLayout>
          <c:xMode val="edge"/>
          <c:yMode val="edge"/>
          <c:x val="0.23100780099550927"/>
          <c:y val="0.72262765026712084"/>
          <c:w val="0.55348837964033493"/>
          <c:h val="0.12408778689897804"/>
        </c:manualLayout>
      </c:layout>
      <c:overlay val="0"/>
      <c:spPr>
        <a:noFill/>
        <a:ln w="24522">
          <a:noFill/>
        </a:ln>
      </c:spPr>
      <c:txPr>
        <a:bodyPr rot="0" spcFirstLastPara="1" vertOverflow="ellipsis" vert="horz" wrap="square" anchor="ctr" anchorCtr="1"/>
        <a:lstStyle/>
        <a:p>
          <a:pPr>
            <a:defRPr sz="869"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196" cap="flat" cmpd="sng" algn="ctr">
      <a:solidFill>
        <a:schemeClr val="tx1">
          <a:lumMod val="15000"/>
          <a:lumOff val="85000"/>
        </a:schemeClr>
      </a:solidFill>
      <a:round/>
    </a:ln>
    <a:effectLst/>
  </c:spPr>
  <c:txPr>
    <a:bodyPr/>
    <a:lstStyle/>
    <a:p>
      <a:pPr>
        <a:defRPr>
          <a:solidFill>
            <a:schemeClr val="tx1">
              <a:lumMod val="95000"/>
              <a:lumOff val="5000"/>
            </a:schemeClr>
          </a:solidFill>
          <a:latin typeface="Times New Roman" panose="02020603050405020304" pitchFamily="18" charset="0"/>
          <a:cs typeface="Times New Roman" panose="02020603050405020304" pitchFamily="18" charset="0"/>
        </a:defRPr>
      </a:pPr>
      <a:endParaRPr lang="ru-KZ"/>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428645627156522E-2"/>
          <c:y val="0.1344977610984722"/>
          <c:w val="0.91179600140639938"/>
          <c:h val="0.5043895454409052"/>
        </c:manualLayout>
      </c:layout>
      <c:barChart>
        <c:barDir val="col"/>
        <c:grouping val="clustered"/>
        <c:varyColors val="0"/>
        <c:ser>
          <c:idx val="0"/>
          <c:order val="0"/>
          <c:tx>
            <c:strRef>
              <c:f>Лист1!$B$1</c:f>
              <c:strCache>
                <c:ptCount val="1"/>
                <c:pt idx="0">
                  <c:v>Постоянно (%)</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w="24472">
                <a:noFill/>
              </a:ln>
            </c:spPr>
            <c:txPr>
              <a:bodyPr rot="0" spcFirstLastPara="1" vertOverflow="ellipsis" vert="horz" wrap="square" anchor="ctr" anchorCtr="1"/>
              <a:lstStyle/>
              <a:p>
                <a:pPr>
                  <a:defRPr sz="867"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8M</c:v>
                </c:pt>
                <c:pt idx="1">
                  <c:v>8E</c:v>
                </c:pt>
                <c:pt idx="2">
                  <c:v>8K</c:v>
                </c:pt>
                <c:pt idx="3">
                  <c:v>8C</c:v>
                </c:pt>
              </c:strCache>
            </c:strRef>
          </c:cat>
          <c:val>
            <c:numRef>
              <c:f>Лист1!$B$2:$B$5</c:f>
              <c:numCache>
                <c:formatCode>0%</c:formatCode>
                <c:ptCount val="4"/>
                <c:pt idx="0">
                  <c:v>0.25</c:v>
                </c:pt>
                <c:pt idx="1">
                  <c:v>0.3</c:v>
                </c:pt>
                <c:pt idx="2">
                  <c:v>0.3</c:v>
                </c:pt>
                <c:pt idx="3">
                  <c:v>0.25</c:v>
                </c:pt>
              </c:numCache>
            </c:numRef>
          </c:val>
          <c:extLst>
            <c:ext xmlns:c16="http://schemas.microsoft.com/office/drawing/2014/chart" uri="{C3380CC4-5D6E-409C-BE32-E72D297353CC}">
              <c16:uniqueId val="{00000000-105D-4EA7-86E8-5AB981674977}"/>
            </c:ext>
          </c:extLst>
        </c:ser>
        <c:ser>
          <c:idx val="1"/>
          <c:order val="1"/>
          <c:tx>
            <c:strRef>
              <c:f>Лист1!$C$1</c:f>
              <c:strCache>
                <c:ptCount val="1"/>
                <c:pt idx="0">
                  <c:v>Иногда (%)</c:v>
                </c:pt>
              </c:strCache>
            </c:strRef>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spPr>
              <a:noFill/>
              <a:ln w="24472">
                <a:noFill/>
              </a:ln>
            </c:spPr>
            <c:txPr>
              <a:bodyPr rot="0" spcFirstLastPara="1" vertOverflow="ellipsis" vert="horz" wrap="square" anchor="ctr" anchorCtr="1"/>
              <a:lstStyle/>
              <a:p>
                <a:pPr>
                  <a:defRPr sz="867"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8M</c:v>
                </c:pt>
                <c:pt idx="1">
                  <c:v>8E</c:v>
                </c:pt>
                <c:pt idx="2">
                  <c:v>8K</c:v>
                </c:pt>
                <c:pt idx="3">
                  <c:v>8C</c:v>
                </c:pt>
              </c:strCache>
            </c:strRef>
          </c:cat>
          <c:val>
            <c:numRef>
              <c:f>Лист1!$C$2:$C$5</c:f>
              <c:numCache>
                <c:formatCode>0%</c:formatCode>
                <c:ptCount val="4"/>
                <c:pt idx="0">
                  <c:v>0.35</c:v>
                </c:pt>
                <c:pt idx="1">
                  <c:v>0.35</c:v>
                </c:pt>
                <c:pt idx="2">
                  <c:v>0.4</c:v>
                </c:pt>
                <c:pt idx="3">
                  <c:v>0.4</c:v>
                </c:pt>
              </c:numCache>
            </c:numRef>
          </c:val>
          <c:extLst>
            <c:ext xmlns:c16="http://schemas.microsoft.com/office/drawing/2014/chart" uri="{C3380CC4-5D6E-409C-BE32-E72D297353CC}">
              <c16:uniqueId val="{00000001-105D-4EA7-86E8-5AB981674977}"/>
            </c:ext>
          </c:extLst>
        </c:ser>
        <c:ser>
          <c:idx val="2"/>
          <c:order val="2"/>
          <c:tx>
            <c:strRef>
              <c:f>Лист1!$D$1</c:f>
              <c:strCache>
                <c:ptCount val="1"/>
                <c:pt idx="0">
                  <c:v>Редко (%)</c:v>
                </c:pt>
              </c:strCache>
            </c:strRef>
          </c:tx>
          <c:spPr>
            <a:pattFill prst="narHorz">
              <a:fgClr>
                <a:schemeClr val="accent5"/>
              </a:fgClr>
              <a:bgClr>
                <a:schemeClr val="accent5">
                  <a:lumMod val="20000"/>
                  <a:lumOff val="80000"/>
                </a:schemeClr>
              </a:bgClr>
            </a:pattFill>
            <a:ln>
              <a:noFill/>
            </a:ln>
            <a:effectLst>
              <a:innerShdw blurRad="114300">
                <a:schemeClr val="accent5"/>
              </a:innerShdw>
            </a:effectLst>
          </c:spPr>
          <c:invertIfNegative val="0"/>
          <c:dLbls>
            <c:spPr>
              <a:noFill/>
              <a:ln w="24472">
                <a:noFill/>
              </a:ln>
            </c:spPr>
            <c:txPr>
              <a:bodyPr rot="0" spcFirstLastPara="1" vertOverflow="ellipsis" vert="horz" wrap="square" anchor="ctr" anchorCtr="1"/>
              <a:lstStyle/>
              <a:p>
                <a:pPr>
                  <a:defRPr sz="867"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8M</c:v>
                </c:pt>
                <c:pt idx="1">
                  <c:v>8E</c:v>
                </c:pt>
                <c:pt idx="2">
                  <c:v>8K</c:v>
                </c:pt>
                <c:pt idx="3">
                  <c:v>8C</c:v>
                </c:pt>
              </c:strCache>
            </c:strRef>
          </c:cat>
          <c:val>
            <c:numRef>
              <c:f>Лист1!$D$2:$D$5</c:f>
              <c:numCache>
                <c:formatCode>0%</c:formatCode>
                <c:ptCount val="4"/>
                <c:pt idx="0">
                  <c:v>0.35</c:v>
                </c:pt>
                <c:pt idx="1">
                  <c:v>0.25</c:v>
                </c:pt>
                <c:pt idx="2">
                  <c:v>0.25</c:v>
                </c:pt>
                <c:pt idx="3">
                  <c:v>0.25</c:v>
                </c:pt>
              </c:numCache>
            </c:numRef>
          </c:val>
          <c:extLst>
            <c:ext xmlns:c16="http://schemas.microsoft.com/office/drawing/2014/chart" uri="{C3380CC4-5D6E-409C-BE32-E72D297353CC}">
              <c16:uniqueId val="{00000002-105D-4EA7-86E8-5AB981674977}"/>
            </c:ext>
          </c:extLst>
        </c:ser>
        <c:ser>
          <c:idx val="3"/>
          <c:order val="3"/>
          <c:tx>
            <c:strRef>
              <c:f>Лист1!$E$1</c:f>
              <c:strCache>
                <c:ptCount val="1"/>
                <c:pt idx="0">
                  <c:v>Никогда (%)</c:v>
                </c:pt>
              </c:strCache>
            </c:strRef>
          </c:tx>
          <c:spPr>
            <a:pattFill prst="narHorz">
              <a:fgClr>
                <a:schemeClr val="accent1">
                  <a:lumMod val="60000"/>
                </a:schemeClr>
              </a:fgClr>
              <a:bgClr>
                <a:schemeClr val="accent1">
                  <a:lumMod val="60000"/>
                  <a:lumMod val="20000"/>
                  <a:lumOff val="80000"/>
                </a:schemeClr>
              </a:bgClr>
            </a:pattFill>
            <a:ln>
              <a:noFill/>
            </a:ln>
            <a:effectLst>
              <a:innerShdw blurRad="114300">
                <a:schemeClr val="accent1">
                  <a:lumMod val="60000"/>
                </a:schemeClr>
              </a:innerShdw>
            </a:effectLst>
          </c:spPr>
          <c:invertIfNegative val="0"/>
          <c:dLbls>
            <c:spPr>
              <a:noFill/>
              <a:ln w="24472">
                <a:noFill/>
              </a:ln>
            </c:spPr>
            <c:txPr>
              <a:bodyPr rot="0" spcFirstLastPara="1" vertOverflow="ellipsis" vert="horz" wrap="square" anchor="ctr" anchorCtr="1"/>
              <a:lstStyle/>
              <a:p>
                <a:pPr>
                  <a:defRPr sz="867"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8M</c:v>
                </c:pt>
                <c:pt idx="1">
                  <c:v>8E</c:v>
                </c:pt>
                <c:pt idx="2">
                  <c:v>8K</c:v>
                </c:pt>
                <c:pt idx="3">
                  <c:v>8C</c:v>
                </c:pt>
              </c:strCache>
            </c:strRef>
          </c:cat>
          <c:val>
            <c:numRef>
              <c:f>Лист1!$E$2:$E$5</c:f>
              <c:numCache>
                <c:formatCode>0%</c:formatCode>
                <c:ptCount val="4"/>
                <c:pt idx="0">
                  <c:v>0.05</c:v>
                </c:pt>
                <c:pt idx="1">
                  <c:v>0.1</c:v>
                </c:pt>
                <c:pt idx="2">
                  <c:v>0.05</c:v>
                </c:pt>
                <c:pt idx="3">
                  <c:v>0.1</c:v>
                </c:pt>
              </c:numCache>
            </c:numRef>
          </c:val>
          <c:extLst>
            <c:ext xmlns:c16="http://schemas.microsoft.com/office/drawing/2014/chart" uri="{C3380CC4-5D6E-409C-BE32-E72D297353CC}">
              <c16:uniqueId val="{00000003-105D-4EA7-86E8-5AB981674977}"/>
            </c:ext>
          </c:extLst>
        </c:ser>
        <c:dLbls>
          <c:showLegendKey val="0"/>
          <c:showVal val="0"/>
          <c:showCatName val="0"/>
          <c:showSerName val="0"/>
          <c:showPercent val="0"/>
          <c:showBubbleSize val="0"/>
        </c:dLbls>
        <c:gapWidth val="75"/>
        <c:axId val="1979436735"/>
        <c:axId val="1"/>
      </c:barChart>
      <c:catAx>
        <c:axId val="1979436735"/>
        <c:scaling>
          <c:orientation val="minMax"/>
        </c:scaling>
        <c:delete val="0"/>
        <c:axPos val="b"/>
        <c:numFmt formatCode="General" sourceLinked="1"/>
        <c:majorTickMark val="none"/>
        <c:minorTickMark val="none"/>
        <c:tickLblPos val="nextTo"/>
        <c:spPr>
          <a:noFill/>
          <a:ln w="18354" cap="flat" cmpd="sng" algn="ctr">
            <a:solidFill>
              <a:schemeClr val="tx1">
                <a:lumMod val="25000"/>
                <a:lumOff val="75000"/>
              </a:schemeClr>
            </a:solidFill>
            <a:round/>
          </a:ln>
          <a:effectLst/>
        </c:spPr>
        <c:txPr>
          <a:bodyPr rot="-60000000" spcFirstLastPara="1" vertOverflow="ellipsis" vert="horz" wrap="square" anchor="ctr" anchorCtr="1"/>
          <a:lstStyle/>
          <a:p>
            <a:pPr>
              <a:defRPr sz="867"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
        <c:crosses val="autoZero"/>
        <c:auto val="1"/>
        <c:lblAlgn val="ctr"/>
        <c:lblOffset val="100"/>
        <c:noMultiLvlLbl val="0"/>
      </c:catAx>
      <c:valAx>
        <c:axId val="1"/>
        <c:scaling>
          <c:orientation val="minMax"/>
        </c:scaling>
        <c:delete val="0"/>
        <c:axPos val="l"/>
        <c:numFmt formatCode="0%" sourceLinked="1"/>
        <c:majorTickMark val="none"/>
        <c:minorTickMark val="none"/>
        <c:tickLblPos val="nextTo"/>
        <c:spPr>
          <a:ln w="6118">
            <a:noFill/>
          </a:ln>
        </c:spPr>
        <c:txPr>
          <a:bodyPr rot="-60000000" spcFirstLastPara="1" vertOverflow="ellipsis" vert="horz" wrap="square" anchor="ctr" anchorCtr="1"/>
          <a:lstStyle/>
          <a:p>
            <a:pPr>
              <a:defRPr sz="867"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979436735"/>
        <c:crosses val="autoZero"/>
        <c:crossBetween val="between"/>
      </c:valAx>
      <c:spPr>
        <a:noFill/>
        <a:ln w="24472">
          <a:noFill/>
        </a:ln>
      </c:spPr>
    </c:plotArea>
    <c:legend>
      <c:legendPos val="r"/>
      <c:layout>
        <c:manualLayout>
          <c:xMode val="edge"/>
          <c:yMode val="edge"/>
          <c:x val="0.22327042238276915"/>
          <c:y val="0.72903187101612299"/>
          <c:w val="0.55503138782909867"/>
          <c:h val="0.1806454193225846"/>
        </c:manualLayout>
      </c:layout>
      <c:overlay val="0"/>
      <c:spPr>
        <a:noFill/>
        <a:ln w="24472">
          <a:noFill/>
        </a:ln>
      </c:spPr>
      <c:txPr>
        <a:bodyPr rot="0" spcFirstLastPara="1" vertOverflow="ellipsis" vert="horz" wrap="square" anchor="ctr" anchorCtr="1"/>
        <a:lstStyle/>
        <a:p>
          <a:pPr>
            <a:defRPr sz="867"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177" cap="flat" cmpd="sng" algn="ctr">
      <a:solidFill>
        <a:schemeClr val="tx1">
          <a:lumMod val="15000"/>
          <a:lumOff val="85000"/>
        </a:schemeClr>
      </a:solidFill>
      <a:round/>
    </a:ln>
    <a:effectLst/>
  </c:spPr>
  <c:txPr>
    <a:bodyPr/>
    <a:lstStyle/>
    <a:p>
      <a:pPr>
        <a:defRPr>
          <a:solidFill>
            <a:schemeClr val="tx1">
              <a:lumMod val="95000"/>
              <a:lumOff val="5000"/>
            </a:schemeClr>
          </a:solidFill>
          <a:latin typeface="Times New Roman" panose="02020603050405020304" pitchFamily="18" charset="0"/>
          <a:cs typeface="Times New Roman" panose="02020603050405020304" pitchFamily="18" charset="0"/>
        </a:defRPr>
      </a:pPr>
      <a:endParaRPr lang="ru-KZ"/>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0116364063422573E-2"/>
          <c:y val="5.5197123269755885E-2"/>
          <c:w val="0.88413199959508004"/>
          <c:h val="0.62786285404526354"/>
        </c:manualLayout>
      </c:layout>
      <c:barChart>
        <c:barDir val="col"/>
        <c:grouping val="clustered"/>
        <c:varyColors val="0"/>
        <c:ser>
          <c:idx val="0"/>
          <c:order val="0"/>
          <c:tx>
            <c:strRef>
              <c:f>Лист1!$B$1</c:f>
              <c:strCache>
                <c:ptCount val="1"/>
                <c:pt idx="0">
                  <c:v>Ставлю перед собой цель (%)</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w="24497">
                <a:noFill/>
              </a:ln>
            </c:spPr>
            <c:txPr>
              <a:bodyPr rot="0" spcFirstLastPara="1" vertOverflow="ellipsis" vert="horz" wrap="square" anchor="ctr" anchorCtr="1"/>
              <a:lstStyle/>
              <a:p>
                <a:pPr>
                  <a:defRPr sz="868"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Лист1!$A$2:$A$6</c:f>
              <c:strCache>
                <c:ptCount val="4"/>
                <c:pt idx="0">
                  <c:v>8F</c:v>
                </c:pt>
                <c:pt idx="1">
                  <c:v>8N</c:v>
                </c:pt>
                <c:pt idx="2">
                  <c:v>8L</c:v>
                </c:pt>
                <c:pt idx="3">
                  <c:v>8D</c:v>
                </c:pt>
              </c:strCache>
            </c:strRef>
          </c:cat>
          <c:val>
            <c:numRef>
              <c:f>Лист1!$B$2:$B$6</c:f>
              <c:numCache>
                <c:formatCode>0%</c:formatCode>
                <c:ptCount val="5"/>
                <c:pt idx="0">
                  <c:v>0.35</c:v>
                </c:pt>
                <c:pt idx="1">
                  <c:v>0.3</c:v>
                </c:pt>
                <c:pt idx="2">
                  <c:v>0.3</c:v>
                </c:pt>
                <c:pt idx="3">
                  <c:v>0.3</c:v>
                </c:pt>
              </c:numCache>
            </c:numRef>
          </c:val>
          <c:extLst>
            <c:ext xmlns:c16="http://schemas.microsoft.com/office/drawing/2014/chart" uri="{C3380CC4-5D6E-409C-BE32-E72D297353CC}">
              <c16:uniqueId val="{00000000-FE14-420C-8AC6-C45746F8BBE7}"/>
            </c:ext>
          </c:extLst>
        </c:ser>
        <c:ser>
          <c:idx val="1"/>
          <c:order val="1"/>
          <c:tx>
            <c:strRef>
              <c:f>Лист1!$C$1</c:f>
              <c:strCache>
                <c:ptCount val="1"/>
                <c:pt idx="0">
                  <c:v>Просто начинаю читать (%)</c:v>
                </c:pt>
              </c:strCache>
            </c:strRef>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spPr>
              <a:noFill/>
              <a:ln w="24497">
                <a:noFill/>
              </a:ln>
            </c:spPr>
            <c:txPr>
              <a:bodyPr rot="0" spcFirstLastPara="1" vertOverflow="ellipsis" vert="horz" wrap="square" anchor="ctr" anchorCtr="1"/>
              <a:lstStyle/>
              <a:p>
                <a:pPr>
                  <a:defRPr sz="868"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Лист1!$A$2:$A$6</c:f>
              <c:strCache>
                <c:ptCount val="4"/>
                <c:pt idx="0">
                  <c:v>8F</c:v>
                </c:pt>
                <c:pt idx="1">
                  <c:v>8N</c:v>
                </c:pt>
                <c:pt idx="2">
                  <c:v>8L</c:v>
                </c:pt>
                <c:pt idx="3">
                  <c:v>8D</c:v>
                </c:pt>
              </c:strCache>
            </c:strRef>
          </c:cat>
          <c:val>
            <c:numRef>
              <c:f>Лист1!$C$2:$C$6</c:f>
              <c:numCache>
                <c:formatCode>0%</c:formatCode>
                <c:ptCount val="5"/>
                <c:pt idx="0">
                  <c:v>0.35</c:v>
                </c:pt>
                <c:pt idx="1">
                  <c:v>0.4</c:v>
                </c:pt>
                <c:pt idx="2">
                  <c:v>0.35</c:v>
                </c:pt>
                <c:pt idx="3">
                  <c:v>0.4</c:v>
                </c:pt>
              </c:numCache>
            </c:numRef>
          </c:val>
          <c:extLst>
            <c:ext xmlns:c16="http://schemas.microsoft.com/office/drawing/2014/chart" uri="{C3380CC4-5D6E-409C-BE32-E72D297353CC}">
              <c16:uniqueId val="{00000001-FE14-420C-8AC6-C45746F8BBE7}"/>
            </c:ext>
          </c:extLst>
        </c:ser>
        <c:ser>
          <c:idx val="2"/>
          <c:order val="2"/>
          <c:tx>
            <c:strRef>
              <c:f>Лист1!$D$1</c:f>
              <c:strCache>
                <c:ptCount val="1"/>
                <c:pt idx="0">
                  <c:v>Оцениваю знания (%)</c:v>
                </c:pt>
              </c:strCache>
            </c:strRef>
          </c:tx>
          <c:spPr>
            <a:pattFill prst="narHorz">
              <a:fgClr>
                <a:schemeClr val="accent5"/>
              </a:fgClr>
              <a:bgClr>
                <a:schemeClr val="accent5">
                  <a:lumMod val="20000"/>
                  <a:lumOff val="80000"/>
                </a:schemeClr>
              </a:bgClr>
            </a:pattFill>
            <a:ln>
              <a:noFill/>
            </a:ln>
            <a:effectLst>
              <a:innerShdw blurRad="114300">
                <a:schemeClr val="accent5"/>
              </a:innerShdw>
            </a:effectLst>
          </c:spPr>
          <c:invertIfNegative val="0"/>
          <c:dLbls>
            <c:spPr>
              <a:noFill/>
              <a:ln w="24497">
                <a:noFill/>
              </a:ln>
            </c:spPr>
            <c:txPr>
              <a:bodyPr rot="0" spcFirstLastPara="1" vertOverflow="ellipsis" vert="horz" wrap="square" anchor="ctr" anchorCtr="1"/>
              <a:lstStyle/>
              <a:p>
                <a:pPr>
                  <a:defRPr sz="868"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Лист1!$A$2:$A$6</c:f>
              <c:strCache>
                <c:ptCount val="4"/>
                <c:pt idx="0">
                  <c:v>8F</c:v>
                </c:pt>
                <c:pt idx="1">
                  <c:v>8N</c:v>
                </c:pt>
                <c:pt idx="2">
                  <c:v>8L</c:v>
                </c:pt>
                <c:pt idx="3">
                  <c:v>8D</c:v>
                </c:pt>
              </c:strCache>
            </c:strRef>
          </c:cat>
          <c:val>
            <c:numRef>
              <c:f>Лист1!$D$2:$D$6</c:f>
              <c:numCache>
                <c:formatCode>0%</c:formatCode>
                <c:ptCount val="5"/>
                <c:pt idx="0">
                  <c:v>0.15</c:v>
                </c:pt>
                <c:pt idx="1">
                  <c:v>0.2</c:v>
                </c:pt>
                <c:pt idx="2">
                  <c:v>0.25</c:v>
                </c:pt>
                <c:pt idx="3">
                  <c:v>0.2</c:v>
                </c:pt>
              </c:numCache>
            </c:numRef>
          </c:val>
          <c:extLst>
            <c:ext xmlns:c16="http://schemas.microsoft.com/office/drawing/2014/chart" uri="{C3380CC4-5D6E-409C-BE32-E72D297353CC}">
              <c16:uniqueId val="{00000002-FE14-420C-8AC6-C45746F8BBE7}"/>
            </c:ext>
          </c:extLst>
        </c:ser>
        <c:ser>
          <c:idx val="3"/>
          <c:order val="3"/>
          <c:tx>
            <c:strRef>
              <c:f>Лист1!$E$1</c:f>
              <c:strCache>
                <c:ptCount val="1"/>
                <c:pt idx="0">
                  <c:v>Записываю вопросы (%)</c:v>
                </c:pt>
              </c:strCache>
            </c:strRef>
          </c:tx>
          <c:spPr>
            <a:pattFill prst="narHorz">
              <a:fgClr>
                <a:schemeClr val="accent1">
                  <a:lumMod val="60000"/>
                </a:schemeClr>
              </a:fgClr>
              <a:bgClr>
                <a:schemeClr val="accent1">
                  <a:lumMod val="60000"/>
                  <a:lumMod val="20000"/>
                  <a:lumOff val="80000"/>
                </a:schemeClr>
              </a:bgClr>
            </a:pattFill>
            <a:ln>
              <a:noFill/>
            </a:ln>
            <a:effectLst>
              <a:innerShdw blurRad="114300">
                <a:schemeClr val="accent1">
                  <a:lumMod val="60000"/>
                </a:schemeClr>
              </a:innerShdw>
            </a:effectLst>
          </c:spPr>
          <c:invertIfNegative val="0"/>
          <c:dLbls>
            <c:spPr>
              <a:noFill/>
              <a:ln w="24497">
                <a:noFill/>
              </a:ln>
            </c:spPr>
            <c:txPr>
              <a:bodyPr rot="0" spcFirstLastPara="1" vertOverflow="ellipsis" vert="horz" wrap="square" anchor="ctr" anchorCtr="1"/>
              <a:lstStyle/>
              <a:p>
                <a:pPr>
                  <a:defRPr sz="868"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Лист1!$A$2:$A$6</c:f>
              <c:strCache>
                <c:ptCount val="4"/>
                <c:pt idx="0">
                  <c:v>8F</c:v>
                </c:pt>
                <c:pt idx="1">
                  <c:v>8N</c:v>
                </c:pt>
                <c:pt idx="2">
                  <c:v>8L</c:v>
                </c:pt>
                <c:pt idx="3">
                  <c:v>8D</c:v>
                </c:pt>
              </c:strCache>
            </c:strRef>
          </c:cat>
          <c:val>
            <c:numRef>
              <c:f>Лист1!$E$2:$E$6</c:f>
              <c:numCache>
                <c:formatCode>0%</c:formatCode>
                <c:ptCount val="5"/>
                <c:pt idx="0">
                  <c:v>0.05</c:v>
                </c:pt>
                <c:pt idx="1">
                  <c:v>0.1</c:v>
                </c:pt>
                <c:pt idx="2">
                  <c:v>0.1</c:v>
                </c:pt>
                <c:pt idx="3">
                  <c:v>0.1</c:v>
                </c:pt>
              </c:numCache>
            </c:numRef>
          </c:val>
          <c:extLst>
            <c:ext xmlns:c16="http://schemas.microsoft.com/office/drawing/2014/chart" uri="{C3380CC4-5D6E-409C-BE32-E72D297353CC}">
              <c16:uniqueId val="{00000003-FE14-420C-8AC6-C45746F8BBE7}"/>
            </c:ext>
          </c:extLst>
        </c:ser>
        <c:dLbls>
          <c:showLegendKey val="0"/>
          <c:showVal val="0"/>
          <c:showCatName val="0"/>
          <c:showSerName val="0"/>
          <c:showPercent val="0"/>
          <c:showBubbleSize val="0"/>
        </c:dLbls>
        <c:gapWidth val="75"/>
        <c:axId val="1979451439"/>
        <c:axId val="1"/>
      </c:barChart>
      <c:catAx>
        <c:axId val="1979451439"/>
        <c:scaling>
          <c:orientation val="minMax"/>
        </c:scaling>
        <c:delete val="0"/>
        <c:axPos val="b"/>
        <c:numFmt formatCode="General" sourceLinked="1"/>
        <c:majorTickMark val="none"/>
        <c:minorTickMark val="none"/>
        <c:tickLblPos val="nextTo"/>
        <c:spPr>
          <a:noFill/>
          <a:ln w="18373" cap="flat" cmpd="sng" algn="ctr">
            <a:solidFill>
              <a:schemeClr val="tx1">
                <a:lumMod val="25000"/>
                <a:lumOff val="75000"/>
              </a:schemeClr>
            </a:solidFill>
            <a:round/>
          </a:ln>
          <a:effectLst/>
        </c:spPr>
        <c:txPr>
          <a:bodyPr rot="-60000000" spcFirstLastPara="1" vertOverflow="ellipsis" vert="horz" wrap="square" anchor="ctr" anchorCtr="1"/>
          <a:lstStyle/>
          <a:p>
            <a:pPr>
              <a:defRPr sz="868"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
        <c:crosses val="autoZero"/>
        <c:auto val="1"/>
        <c:lblAlgn val="ctr"/>
        <c:lblOffset val="100"/>
        <c:noMultiLvlLbl val="0"/>
      </c:catAx>
      <c:valAx>
        <c:axId val="1"/>
        <c:scaling>
          <c:orientation val="minMax"/>
        </c:scaling>
        <c:delete val="0"/>
        <c:axPos val="l"/>
        <c:numFmt formatCode="0%" sourceLinked="1"/>
        <c:majorTickMark val="none"/>
        <c:minorTickMark val="none"/>
        <c:tickLblPos val="nextTo"/>
        <c:spPr>
          <a:ln w="6124">
            <a:noFill/>
          </a:ln>
        </c:spPr>
        <c:txPr>
          <a:bodyPr rot="-60000000" spcFirstLastPara="1" vertOverflow="ellipsis" vert="horz" wrap="square" anchor="ctr" anchorCtr="1"/>
          <a:lstStyle/>
          <a:p>
            <a:pPr>
              <a:defRPr sz="868"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979451439"/>
        <c:crosses val="autoZero"/>
        <c:crossBetween val="between"/>
      </c:valAx>
      <c:spPr>
        <a:noFill/>
        <a:ln w="24497">
          <a:noFill/>
        </a:ln>
      </c:spPr>
    </c:plotArea>
    <c:legend>
      <c:legendPos val="b"/>
      <c:layout>
        <c:manualLayout>
          <c:xMode val="edge"/>
          <c:yMode val="edge"/>
          <c:x val="8.4727109111361082E-2"/>
          <c:y val="0.83842800398613271"/>
          <c:w val="0.71616662917135354"/>
          <c:h val="0.16157199601386729"/>
        </c:manualLayout>
      </c:layout>
      <c:overlay val="0"/>
      <c:spPr>
        <a:noFill/>
        <a:ln w="24497">
          <a:noFill/>
        </a:ln>
      </c:spPr>
      <c:txPr>
        <a:bodyPr rot="0" spcFirstLastPara="1" vertOverflow="ellipsis" vert="horz" wrap="square" anchor="ctr" anchorCtr="1"/>
        <a:lstStyle/>
        <a:p>
          <a:pPr>
            <a:defRPr sz="868"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187" cap="flat" cmpd="sng" algn="ctr">
      <a:solidFill>
        <a:schemeClr val="tx1">
          <a:lumMod val="15000"/>
          <a:lumOff val="85000"/>
        </a:schemeClr>
      </a:solidFill>
      <a:round/>
    </a:ln>
    <a:effectLst/>
  </c:spPr>
  <c:txPr>
    <a:bodyPr/>
    <a:lstStyle/>
    <a:p>
      <a:pPr>
        <a:defRPr>
          <a:solidFill>
            <a:schemeClr val="tx1">
              <a:lumMod val="95000"/>
              <a:lumOff val="5000"/>
            </a:schemeClr>
          </a:solidFill>
          <a:latin typeface="Times New Roman" panose="02020603050405020304" pitchFamily="18" charset="0"/>
          <a:cs typeface="Times New Roman" panose="02020603050405020304" pitchFamily="18" charset="0"/>
        </a:defRPr>
      </a:pPr>
      <a:endParaRPr lang="ru-KZ"/>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Ставлю перед собой цель (%)</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w="24465">
                <a:noFill/>
              </a:ln>
            </c:spPr>
            <c:txPr>
              <a:bodyPr rot="0" spcFirstLastPara="1" vertOverflow="ellipsis" vert="horz" wrap="square" anchor="ctr" anchorCtr="1"/>
              <a:lstStyle/>
              <a:p>
                <a:pPr>
                  <a:defRPr sz="867"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8M</c:v>
                </c:pt>
                <c:pt idx="1">
                  <c:v>8E</c:v>
                </c:pt>
                <c:pt idx="2">
                  <c:v>8K</c:v>
                </c:pt>
                <c:pt idx="3">
                  <c:v>8C</c:v>
                </c:pt>
              </c:strCache>
            </c:strRef>
          </c:cat>
          <c:val>
            <c:numRef>
              <c:f>Лист1!$B$2:$B$5</c:f>
              <c:numCache>
                <c:formatCode>0%</c:formatCode>
                <c:ptCount val="4"/>
                <c:pt idx="0">
                  <c:v>0.3</c:v>
                </c:pt>
                <c:pt idx="1">
                  <c:v>0.35</c:v>
                </c:pt>
                <c:pt idx="2">
                  <c:v>0.3</c:v>
                </c:pt>
                <c:pt idx="3">
                  <c:v>0.3</c:v>
                </c:pt>
              </c:numCache>
            </c:numRef>
          </c:val>
          <c:extLst>
            <c:ext xmlns:c16="http://schemas.microsoft.com/office/drawing/2014/chart" uri="{C3380CC4-5D6E-409C-BE32-E72D297353CC}">
              <c16:uniqueId val="{00000000-9203-4F57-B80C-8C2F023435C7}"/>
            </c:ext>
          </c:extLst>
        </c:ser>
        <c:ser>
          <c:idx val="1"/>
          <c:order val="1"/>
          <c:tx>
            <c:strRef>
              <c:f>Лист1!$C$1</c:f>
              <c:strCache>
                <c:ptCount val="1"/>
                <c:pt idx="0">
                  <c:v>Просто начинаю читать (%)</c:v>
                </c:pt>
              </c:strCache>
            </c:strRef>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spPr>
              <a:noFill/>
              <a:ln w="24465">
                <a:noFill/>
              </a:ln>
            </c:spPr>
            <c:txPr>
              <a:bodyPr rot="0" spcFirstLastPara="1" vertOverflow="ellipsis" vert="horz" wrap="square" anchor="ctr" anchorCtr="1"/>
              <a:lstStyle/>
              <a:p>
                <a:pPr>
                  <a:defRPr sz="867"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8M</c:v>
                </c:pt>
                <c:pt idx="1">
                  <c:v>8E</c:v>
                </c:pt>
                <c:pt idx="2">
                  <c:v>8K</c:v>
                </c:pt>
                <c:pt idx="3">
                  <c:v>8C</c:v>
                </c:pt>
              </c:strCache>
            </c:strRef>
          </c:cat>
          <c:val>
            <c:numRef>
              <c:f>Лист1!$C$2:$C$5</c:f>
              <c:numCache>
                <c:formatCode>0%</c:formatCode>
                <c:ptCount val="4"/>
                <c:pt idx="0">
                  <c:v>0.45</c:v>
                </c:pt>
                <c:pt idx="1">
                  <c:v>0.4</c:v>
                </c:pt>
                <c:pt idx="2">
                  <c:v>0.45</c:v>
                </c:pt>
                <c:pt idx="3">
                  <c:v>0.4</c:v>
                </c:pt>
              </c:numCache>
            </c:numRef>
          </c:val>
          <c:extLst>
            <c:ext xmlns:c16="http://schemas.microsoft.com/office/drawing/2014/chart" uri="{C3380CC4-5D6E-409C-BE32-E72D297353CC}">
              <c16:uniqueId val="{00000001-9203-4F57-B80C-8C2F023435C7}"/>
            </c:ext>
          </c:extLst>
        </c:ser>
        <c:ser>
          <c:idx val="2"/>
          <c:order val="2"/>
          <c:tx>
            <c:strRef>
              <c:f>Лист1!$D$1</c:f>
              <c:strCache>
                <c:ptCount val="1"/>
                <c:pt idx="0">
                  <c:v>Оцениваю знания (%)</c:v>
                </c:pt>
              </c:strCache>
            </c:strRef>
          </c:tx>
          <c:spPr>
            <a:pattFill prst="narHorz">
              <a:fgClr>
                <a:schemeClr val="accent5"/>
              </a:fgClr>
              <a:bgClr>
                <a:schemeClr val="accent5">
                  <a:lumMod val="20000"/>
                  <a:lumOff val="80000"/>
                </a:schemeClr>
              </a:bgClr>
            </a:pattFill>
            <a:ln>
              <a:noFill/>
            </a:ln>
            <a:effectLst>
              <a:innerShdw blurRad="114300">
                <a:schemeClr val="accent5"/>
              </a:innerShdw>
            </a:effectLst>
          </c:spPr>
          <c:invertIfNegative val="0"/>
          <c:dLbls>
            <c:spPr>
              <a:noFill/>
              <a:ln w="24465">
                <a:noFill/>
              </a:ln>
            </c:spPr>
            <c:txPr>
              <a:bodyPr rot="0" spcFirstLastPara="1" vertOverflow="ellipsis" vert="horz" wrap="square" anchor="ctr" anchorCtr="1"/>
              <a:lstStyle/>
              <a:p>
                <a:pPr>
                  <a:defRPr sz="867"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8M</c:v>
                </c:pt>
                <c:pt idx="1">
                  <c:v>8E</c:v>
                </c:pt>
                <c:pt idx="2">
                  <c:v>8K</c:v>
                </c:pt>
                <c:pt idx="3">
                  <c:v>8C</c:v>
                </c:pt>
              </c:strCache>
            </c:strRef>
          </c:cat>
          <c:val>
            <c:numRef>
              <c:f>Лист1!$D$2:$D$5</c:f>
              <c:numCache>
                <c:formatCode>0%</c:formatCode>
                <c:ptCount val="4"/>
                <c:pt idx="0">
                  <c:v>0.25</c:v>
                </c:pt>
                <c:pt idx="1">
                  <c:v>0.15</c:v>
                </c:pt>
                <c:pt idx="2">
                  <c:v>0.25</c:v>
                </c:pt>
                <c:pt idx="3">
                  <c:v>0.2</c:v>
                </c:pt>
              </c:numCache>
            </c:numRef>
          </c:val>
          <c:extLst>
            <c:ext xmlns:c16="http://schemas.microsoft.com/office/drawing/2014/chart" uri="{C3380CC4-5D6E-409C-BE32-E72D297353CC}">
              <c16:uniqueId val="{00000002-9203-4F57-B80C-8C2F023435C7}"/>
            </c:ext>
          </c:extLst>
        </c:ser>
        <c:ser>
          <c:idx val="3"/>
          <c:order val="3"/>
          <c:tx>
            <c:strRef>
              <c:f>Лист1!$E$1</c:f>
              <c:strCache>
                <c:ptCount val="1"/>
                <c:pt idx="0">
                  <c:v>Записываю вопросы (%)</c:v>
                </c:pt>
              </c:strCache>
            </c:strRef>
          </c:tx>
          <c:spPr>
            <a:pattFill prst="narHorz">
              <a:fgClr>
                <a:schemeClr val="accent1">
                  <a:lumMod val="60000"/>
                </a:schemeClr>
              </a:fgClr>
              <a:bgClr>
                <a:schemeClr val="accent1">
                  <a:lumMod val="60000"/>
                  <a:lumMod val="20000"/>
                  <a:lumOff val="80000"/>
                </a:schemeClr>
              </a:bgClr>
            </a:pattFill>
            <a:ln>
              <a:noFill/>
            </a:ln>
            <a:effectLst>
              <a:innerShdw blurRad="114300">
                <a:schemeClr val="accent1">
                  <a:lumMod val="60000"/>
                </a:schemeClr>
              </a:innerShdw>
            </a:effectLst>
          </c:spPr>
          <c:invertIfNegative val="0"/>
          <c:dLbls>
            <c:spPr>
              <a:noFill/>
              <a:ln w="24465">
                <a:noFill/>
              </a:ln>
            </c:spPr>
            <c:txPr>
              <a:bodyPr rot="0" spcFirstLastPara="1" vertOverflow="ellipsis" vert="horz" wrap="square" anchor="ctr" anchorCtr="1"/>
              <a:lstStyle/>
              <a:p>
                <a:pPr>
                  <a:defRPr sz="867"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8M</c:v>
                </c:pt>
                <c:pt idx="1">
                  <c:v>8E</c:v>
                </c:pt>
                <c:pt idx="2">
                  <c:v>8K</c:v>
                </c:pt>
                <c:pt idx="3">
                  <c:v>8C</c:v>
                </c:pt>
              </c:strCache>
            </c:strRef>
          </c:cat>
          <c:val>
            <c:numRef>
              <c:f>Лист1!$E$2:$E$5</c:f>
              <c:numCache>
                <c:formatCode>0%</c:formatCode>
                <c:ptCount val="4"/>
                <c:pt idx="0">
                  <c:v>0.1</c:v>
                </c:pt>
                <c:pt idx="1">
                  <c:v>0.1</c:v>
                </c:pt>
                <c:pt idx="2">
                  <c:v>0.1</c:v>
                </c:pt>
                <c:pt idx="3">
                  <c:v>0.1</c:v>
                </c:pt>
              </c:numCache>
            </c:numRef>
          </c:val>
          <c:extLst>
            <c:ext xmlns:c16="http://schemas.microsoft.com/office/drawing/2014/chart" uri="{C3380CC4-5D6E-409C-BE32-E72D297353CC}">
              <c16:uniqueId val="{00000003-9203-4F57-B80C-8C2F023435C7}"/>
            </c:ext>
          </c:extLst>
        </c:ser>
        <c:dLbls>
          <c:showLegendKey val="0"/>
          <c:showVal val="0"/>
          <c:showCatName val="0"/>
          <c:showSerName val="0"/>
          <c:showPercent val="0"/>
          <c:showBubbleSize val="0"/>
        </c:dLbls>
        <c:gapWidth val="75"/>
        <c:axId val="1898983823"/>
        <c:axId val="1"/>
      </c:barChart>
      <c:catAx>
        <c:axId val="1898983823"/>
        <c:scaling>
          <c:orientation val="minMax"/>
        </c:scaling>
        <c:delete val="0"/>
        <c:axPos val="b"/>
        <c:numFmt formatCode="General" sourceLinked="1"/>
        <c:majorTickMark val="none"/>
        <c:minorTickMark val="none"/>
        <c:tickLblPos val="nextTo"/>
        <c:spPr>
          <a:noFill/>
          <a:ln w="18349" cap="flat" cmpd="sng" algn="ctr">
            <a:solidFill>
              <a:schemeClr val="tx1">
                <a:lumMod val="25000"/>
                <a:lumOff val="75000"/>
              </a:schemeClr>
            </a:solidFill>
            <a:round/>
          </a:ln>
          <a:effectLst/>
        </c:spPr>
        <c:txPr>
          <a:bodyPr rot="-60000000" spcFirstLastPara="1" vertOverflow="ellipsis" vert="horz" wrap="square" anchor="ctr" anchorCtr="1"/>
          <a:lstStyle/>
          <a:p>
            <a:pPr>
              <a:defRPr sz="867"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
        <c:crosses val="autoZero"/>
        <c:auto val="1"/>
        <c:lblAlgn val="ctr"/>
        <c:lblOffset val="100"/>
        <c:noMultiLvlLbl val="0"/>
      </c:catAx>
      <c:valAx>
        <c:axId val="1"/>
        <c:scaling>
          <c:orientation val="minMax"/>
        </c:scaling>
        <c:delete val="0"/>
        <c:axPos val="l"/>
        <c:numFmt formatCode="0%" sourceLinked="1"/>
        <c:majorTickMark val="none"/>
        <c:minorTickMark val="none"/>
        <c:tickLblPos val="nextTo"/>
        <c:spPr>
          <a:ln w="6116">
            <a:noFill/>
          </a:ln>
        </c:spPr>
        <c:txPr>
          <a:bodyPr rot="-60000000" spcFirstLastPara="1" vertOverflow="ellipsis" vert="horz" wrap="square" anchor="ctr" anchorCtr="1"/>
          <a:lstStyle/>
          <a:p>
            <a:pPr>
              <a:defRPr sz="867"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898983823"/>
        <c:crosses val="autoZero"/>
        <c:crossBetween val="between"/>
      </c:valAx>
      <c:spPr>
        <a:noFill/>
        <a:ln w="24465">
          <a:noFill/>
        </a:ln>
      </c:spPr>
    </c:plotArea>
    <c:legend>
      <c:legendPos val="b"/>
      <c:overlay val="0"/>
      <c:spPr>
        <a:noFill/>
        <a:ln w="24465">
          <a:noFill/>
        </a:ln>
      </c:spPr>
      <c:txPr>
        <a:bodyPr rot="0" spcFirstLastPara="1" vertOverflow="ellipsis" vert="horz" wrap="square" anchor="ctr" anchorCtr="1"/>
        <a:lstStyle/>
        <a:p>
          <a:pPr>
            <a:defRPr sz="867"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174" cap="flat" cmpd="sng" algn="ctr">
      <a:solidFill>
        <a:schemeClr val="tx1">
          <a:lumMod val="15000"/>
          <a:lumOff val="85000"/>
        </a:schemeClr>
      </a:solidFill>
      <a:round/>
    </a:ln>
    <a:effectLst/>
  </c:spPr>
  <c:txPr>
    <a:bodyPr/>
    <a:lstStyle/>
    <a:p>
      <a:pPr>
        <a:defRPr>
          <a:solidFill>
            <a:schemeClr val="tx1">
              <a:lumMod val="95000"/>
              <a:lumOff val="5000"/>
            </a:schemeClr>
          </a:solidFill>
          <a:latin typeface="Times New Roman" panose="02020603050405020304" pitchFamily="18" charset="0"/>
          <a:cs typeface="Times New Roman" panose="02020603050405020304" pitchFamily="18" charset="0"/>
        </a:defRPr>
      </a:pPr>
      <a:endParaRPr lang="ru-KZ"/>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Анализирую работу (%)</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w="24498">
                <a:noFill/>
              </a:ln>
            </c:spPr>
            <c:txPr>
              <a:bodyPr rot="0" spcFirstLastPara="1" vertOverflow="ellipsis" vert="horz" wrap="square" anchor="ctr" anchorCtr="1"/>
              <a:lstStyle/>
              <a:p>
                <a:pPr>
                  <a:defRPr sz="868"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8F</c:v>
                </c:pt>
                <c:pt idx="1">
                  <c:v>8N</c:v>
                </c:pt>
                <c:pt idx="2">
                  <c:v>8L</c:v>
                </c:pt>
                <c:pt idx="3">
                  <c:v>8D</c:v>
                </c:pt>
              </c:strCache>
            </c:strRef>
          </c:cat>
          <c:val>
            <c:numRef>
              <c:f>Лист1!$B$2:$B$5</c:f>
              <c:numCache>
                <c:formatCode>0%</c:formatCode>
                <c:ptCount val="4"/>
                <c:pt idx="0">
                  <c:v>0.4</c:v>
                </c:pt>
                <c:pt idx="1">
                  <c:v>0.35</c:v>
                </c:pt>
                <c:pt idx="2">
                  <c:v>0.35</c:v>
                </c:pt>
                <c:pt idx="3">
                  <c:v>0.4</c:v>
                </c:pt>
              </c:numCache>
            </c:numRef>
          </c:val>
          <c:extLst>
            <c:ext xmlns:c16="http://schemas.microsoft.com/office/drawing/2014/chart" uri="{C3380CC4-5D6E-409C-BE32-E72D297353CC}">
              <c16:uniqueId val="{00000000-BDC2-4EB6-BFB5-1EDA2C430D13}"/>
            </c:ext>
          </c:extLst>
        </c:ser>
        <c:ser>
          <c:idx val="1"/>
          <c:order val="1"/>
          <c:tx>
            <c:strRef>
              <c:f>Лист1!$C$1</c:f>
              <c:strCache>
                <c:ptCount val="1"/>
                <c:pt idx="0">
                  <c:v>Просто сдаю (%)</c:v>
                </c:pt>
              </c:strCache>
            </c:strRef>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spPr>
              <a:noFill/>
              <a:ln w="24498">
                <a:noFill/>
              </a:ln>
            </c:spPr>
            <c:txPr>
              <a:bodyPr rot="0" spcFirstLastPara="1" vertOverflow="ellipsis" vert="horz" wrap="square" anchor="ctr" anchorCtr="1"/>
              <a:lstStyle/>
              <a:p>
                <a:pPr>
                  <a:defRPr sz="868"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8F</c:v>
                </c:pt>
                <c:pt idx="1">
                  <c:v>8N</c:v>
                </c:pt>
                <c:pt idx="2">
                  <c:v>8L</c:v>
                </c:pt>
                <c:pt idx="3">
                  <c:v>8D</c:v>
                </c:pt>
              </c:strCache>
            </c:strRef>
          </c:cat>
          <c:val>
            <c:numRef>
              <c:f>Лист1!$C$2:$C$5</c:f>
              <c:numCache>
                <c:formatCode>0%</c:formatCode>
                <c:ptCount val="4"/>
                <c:pt idx="0">
                  <c:v>0.1</c:v>
                </c:pt>
                <c:pt idx="1">
                  <c:v>0.2</c:v>
                </c:pt>
                <c:pt idx="2">
                  <c:v>0.15</c:v>
                </c:pt>
                <c:pt idx="3">
                  <c:v>0.3</c:v>
                </c:pt>
              </c:numCache>
            </c:numRef>
          </c:val>
          <c:extLst>
            <c:ext xmlns:c16="http://schemas.microsoft.com/office/drawing/2014/chart" uri="{C3380CC4-5D6E-409C-BE32-E72D297353CC}">
              <c16:uniqueId val="{00000001-BDC2-4EB6-BFB5-1EDA2C430D13}"/>
            </c:ext>
          </c:extLst>
        </c:ser>
        <c:ser>
          <c:idx val="2"/>
          <c:order val="2"/>
          <c:tx>
            <c:strRef>
              <c:f>Лист1!$D$1</c:f>
              <c:strCache>
                <c:ptCount val="1"/>
                <c:pt idx="0">
                  <c:v>Спрашиваю учителя (%)</c:v>
                </c:pt>
              </c:strCache>
            </c:strRef>
          </c:tx>
          <c:spPr>
            <a:pattFill prst="narHorz">
              <a:fgClr>
                <a:schemeClr val="accent5"/>
              </a:fgClr>
              <a:bgClr>
                <a:schemeClr val="accent5">
                  <a:lumMod val="20000"/>
                  <a:lumOff val="80000"/>
                </a:schemeClr>
              </a:bgClr>
            </a:pattFill>
            <a:ln>
              <a:noFill/>
            </a:ln>
            <a:effectLst>
              <a:innerShdw blurRad="114300">
                <a:schemeClr val="accent5"/>
              </a:innerShdw>
            </a:effectLst>
          </c:spPr>
          <c:invertIfNegative val="0"/>
          <c:dLbls>
            <c:spPr>
              <a:noFill/>
              <a:ln w="24498">
                <a:noFill/>
              </a:ln>
            </c:spPr>
            <c:txPr>
              <a:bodyPr rot="0" spcFirstLastPara="1" vertOverflow="ellipsis" vert="horz" wrap="square" anchor="ctr" anchorCtr="1"/>
              <a:lstStyle/>
              <a:p>
                <a:pPr>
                  <a:defRPr sz="868"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8F</c:v>
                </c:pt>
                <c:pt idx="1">
                  <c:v>8N</c:v>
                </c:pt>
                <c:pt idx="2">
                  <c:v>8L</c:v>
                </c:pt>
                <c:pt idx="3">
                  <c:v>8D</c:v>
                </c:pt>
              </c:strCache>
            </c:strRef>
          </c:cat>
          <c:val>
            <c:numRef>
              <c:f>Лист1!$D$2:$D$5</c:f>
              <c:numCache>
                <c:formatCode>0%</c:formatCode>
                <c:ptCount val="4"/>
                <c:pt idx="0">
                  <c:v>0.2</c:v>
                </c:pt>
                <c:pt idx="1">
                  <c:v>0.25</c:v>
                </c:pt>
                <c:pt idx="2">
                  <c:v>0.3</c:v>
                </c:pt>
                <c:pt idx="3">
                  <c:v>0.2</c:v>
                </c:pt>
              </c:numCache>
            </c:numRef>
          </c:val>
          <c:extLst>
            <c:ext xmlns:c16="http://schemas.microsoft.com/office/drawing/2014/chart" uri="{C3380CC4-5D6E-409C-BE32-E72D297353CC}">
              <c16:uniqueId val="{00000002-BDC2-4EB6-BFB5-1EDA2C430D13}"/>
            </c:ext>
          </c:extLst>
        </c:ser>
        <c:ser>
          <c:idx val="3"/>
          <c:order val="3"/>
          <c:tx>
            <c:strRef>
              <c:f>Лист1!$E$1</c:f>
              <c:strCache>
                <c:ptCount val="1"/>
                <c:pt idx="0">
                  <c:v>Сравниваю с одноклассниками (%)</c:v>
                </c:pt>
              </c:strCache>
            </c:strRef>
          </c:tx>
          <c:spPr>
            <a:pattFill prst="narHorz">
              <a:fgClr>
                <a:schemeClr val="accent1">
                  <a:lumMod val="60000"/>
                </a:schemeClr>
              </a:fgClr>
              <a:bgClr>
                <a:schemeClr val="accent1">
                  <a:lumMod val="60000"/>
                  <a:lumMod val="20000"/>
                  <a:lumOff val="80000"/>
                </a:schemeClr>
              </a:bgClr>
            </a:pattFill>
            <a:ln>
              <a:noFill/>
            </a:ln>
            <a:effectLst>
              <a:innerShdw blurRad="114300">
                <a:schemeClr val="accent1">
                  <a:lumMod val="60000"/>
                </a:schemeClr>
              </a:innerShdw>
            </a:effectLst>
          </c:spPr>
          <c:invertIfNegative val="0"/>
          <c:dLbls>
            <c:spPr>
              <a:noFill/>
              <a:ln w="24498">
                <a:noFill/>
              </a:ln>
            </c:spPr>
            <c:txPr>
              <a:bodyPr rot="0" spcFirstLastPara="1" vertOverflow="ellipsis" vert="horz" wrap="square" anchor="ctr" anchorCtr="1"/>
              <a:lstStyle/>
              <a:p>
                <a:pPr>
                  <a:defRPr sz="868"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8F</c:v>
                </c:pt>
                <c:pt idx="1">
                  <c:v>8N</c:v>
                </c:pt>
                <c:pt idx="2">
                  <c:v>8L</c:v>
                </c:pt>
                <c:pt idx="3">
                  <c:v>8D</c:v>
                </c:pt>
              </c:strCache>
            </c:strRef>
          </c:cat>
          <c:val>
            <c:numRef>
              <c:f>Лист1!$E$2:$E$5</c:f>
              <c:numCache>
                <c:formatCode>0%</c:formatCode>
                <c:ptCount val="4"/>
                <c:pt idx="0">
                  <c:v>0.3</c:v>
                </c:pt>
                <c:pt idx="1">
                  <c:v>0.2</c:v>
                </c:pt>
                <c:pt idx="2">
                  <c:v>0.2</c:v>
                </c:pt>
                <c:pt idx="3">
                  <c:v>0.1</c:v>
                </c:pt>
              </c:numCache>
            </c:numRef>
          </c:val>
          <c:extLst>
            <c:ext xmlns:c16="http://schemas.microsoft.com/office/drawing/2014/chart" uri="{C3380CC4-5D6E-409C-BE32-E72D297353CC}">
              <c16:uniqueId val="{00000003-BDC2-4EB6-BFB5-1EDA2C430D13}"/>
            </c:ext>
          </c:extLst>
        </c:ser>
        <c:dLbls>
          <c:showLegendKey val="0"/>
          <c:showVal val="0"/>
          <c:showCatName val="0"/>
          <c:showSerName val="0"/>
          <c:showPercent val="0"/>
          <c:showBubbleSize val="0"/>
        </c:dLbls>
        <c:gapWidth val="75"/>
        <c:axId val="1898988143"/>
        <c:axId val="1"/>
      </c:barChart>
      <c:catAx>
        <c:axId val="1898988143"/>
        <c:scaling>
          <c:orientation val="minMax"/>
        </c:scaling>
        <c:delete val="0"/>
        <c:axPos val="b"/>
        <c:numFmt formatCode="General" sourceLinked="1"/>
        <c:majorTickMark val="none"/>
        <c:minorTickMark val="none"/>
        <c:tickLblPos val="nextTo"/>
        <c:spPr>
          <a:noFill/>
          <a:ln w="18373" cap="flat" cmpd="sng" algn="ctr">
            <a:solidFill>
              <a:schemeClr val="tx1">
                <a:lumMod val="25000"/>
                <a:lumOff val="75000"/>
              </a:schemeClr>
            </a:solidFill>
            <a:round/>
          </a:ln>
          <a:effectLst/>
        </c:spPr>
        <c:txPr>
          <a:bodyPr rot="-60000000" spcFirstLastPara="1" vertOverflow="ellipsis" vert="horz" wrap="square" anchor="ctr" anchorCtr="1"/>
          <a:lstStyle/>
          <a:p>
            <a:pPr>
              <a:defRPr sz="868"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
        <c:crosses val="autoZero"/>
        <c:auto val="1"/>
        <c:lblAlgn val="ctr"/>
        <c:lblOffset val="100"/>
        <c:noMultiLvlLbl val="0"/>
      </c:catAx>
      <c:valAx>
        <c:axId val="1"/>
        <c:scaling>
          <c:orientation val="minMax"/>
        </c:scaling>
        <c:delete val="0"/>
        <c:axPos val="l"/>
        <c:numFmt formatCode="0%" sourceLinked="1"/>
        <c:majorTickMark val="none"/>
        <c:minorTickMark val="none"/>
        <c:tickLblPos val="nextTo"/>
        <c:spPr>
          <a:ln w="6124">
            <a:noFill/>
          </a:ln>
        </c:spPr>
        <c:txPr>
          <a:bodyPr rot="-60000000" spcFirstLastPara="1" vertOverflow="ellipsis" vert="horz" wrap="square" anchor="ctr" anchorCtr="1"/>
          <a:lstStyle/>
          <a:p>
            <a:pPr>
              <a:defRPr sz="868"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898988143"/>
        <c:crosses val="autoZero"/>
        <c:crossBetween val="between"/>
      </c:valAx>
      <c:spPr>
        <a:noFill/>
        <a:ln w="24498">
          <a:noFill/>
        </a:ln>
      </c:spPr>
    </c:plotArea>
    <c:legend>
      <c:legendPos val="b"/>
      <c:overlay val="0"/>
      <c:spPr>
        <a:noFill/>
        <a:ln w="24498">
          <a:noFill/>
        </a:ln>
      </c:spPr>
      <c:txPr>
        <a:bodyPr rot="0" spcFirstLastPara="1" vertOverflow="ellipsis" vert="horz" wrap="square" anchor="ctr" anchorCtr="1"/>
        <a:lstStyle/>
        <a:p>
          <a:pPr>
            <a:defRPr sz="868"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187" cap="flat" cmpd="sng" algn="ctr">
      <a:solidFill>
        <a:schemeClr val="tx1">
          <a:lumMod val="15000"/>
          <a:lumOff val="85000"/>
        </a:schemeClr>
      </a:solidFill>
      <a:round/>
    </a:ln>
    <a:effectLst/>
  </c:spPr>
  <c:txPr>
    <a:bodyPr/>
    <a:lstStyle/>
    <a:p>
      <a:pPr>
        <a:defRPr>
          <a:solidFill>
            <a:schemeClr val="tx1">
              <a:lumMod val="95000"/>
              <a:lumOff val="5000"/>
            </a:schemeClr>
          </a:solidFill>
          <a:latin typeface="Times New Roman" panose="02020603050405020304" pitchFamily="18" charset="0"/>
          <a:cs typeface="Times New Roman" panose="02020603050405020304" pitchFamily="18" charset="0"/>
        </a:defRPr>
      </a:pPr>
      <a:endParaRPr lang="ru-KZ"/>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Анализирую работу (%)</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w="24384">
                <a:noFill/>
              </a:ln>
            </c:spPr>
            <c:txPr>
              <a:bodyPr rot="0" spcFirstLastPara="1" vertOverflow="ellipsis" vert="horz" wrap="square" anchor="ctr" anchorCtr="1"/>
              <a:lstStyle/>
              <a:p>
                <a:pPr>
                  <a:defRPr sz="864"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8M</c:v>
                </c:pt>
                <c:pt idx="1">
                  <c:v>8E</c:v>
                </c:pt>
                <c:pt idx="2">
                  <c:v>8K</c:v>
                </c:pt>
                <c:pt idx="3">
                  <c:v>8C</c:v>
                </c:pt>
              </c:strCache>
            </c:strRef>
          </c:cat>
          <c:val>
            <c:numRef>
              <c:f>Лист1!$B$2:$B$5</c:f>
              <c:numCache>
                <c:formatCode>0%</c:formatCode>
                <c:ptCount val="4"/>
                <c:pt idx="0">
                  <c:v>0.3</c:v>
                </c:pt>
                <c:pt idx="1">
                  <c:v>0.4</c:v>
                </c:pt>
                <c:pt idx="2">
                  <c:v>0.3</c:v>
                </c:pt>
                <c:pt idx="3">
                  <c:v>0.3</c:v>
                </c:pt>
              </c:numCache>
            </c:numRef>
          </c:val>
          <c:extLst>
            <c:ext xmlns:c16="http://schemas.microsoft.com/office/drawing/2014/chart" uri="{C3380CC4-5D6E-409C-BE32-E72D297353CC}">
              <c16:uniqueId val="{00000000-24E9-4213-AB94-44EEF8735888}"/>
            </c:ext>
          </c:extLst>
        </c:ser>
        <c:ser>
          <c:idx val="1"/>
          <c:order val="1"/>
          <c:tx>
            <c:strRef>
              <c:f>Лист1!$C$1</c:f>
              <c:strCache>
                <c:ptCount val="1"/>
                <c:pt idx="0">
                  <c:v>Просто сдаю (%)</c:v>
                </c:pt>
              </c:strCache>
            </c:strRef>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spPr>
              <a:noFill/>
              <a:ln w="24384">
                <a:noFill/>
              </a:ln>
            </c:spPr>
            <c:txPr>
              <a:bodyPr rot="0" spcFirstLastPara="1" vertOverflow="ellipsis" vert="horz" wrap="square" anchor="ctr" anchorCtr="1"/>
              <a:lstStyle/>
              <a:p>
                <a:pPr>
                  <a:defRPr sz="864"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8M</c:v>
                </c:pt>
                <c:pt idx="1">
                  <c:v>8E</c:v>
                </c:pt>
                <c:pt idx="2">
                  <c:v>8K</c:v>
                </c:pt>
                <c:pt idx="3">
                  <c:v>8C</c:v>
                </c:pt>
              </c:strCache>
            </c:strRef>
          </c:cat>
          <c:val>
            <c:numRef>
              <c:f>Лист1!$C$2:$C$5</c:f>
              <c:numCache>
                <c:formatCode>0%</c:formatCode>
                <c:ptCount val="4"/>
                <c:pt idx="0">
                  <c:v>0.35</c:v>
                </c:pt>
                <c:pt idx="1">
                  <c:v>0.3</c:v>
                </c:pt>
                <c:pt idx="2">
                  <c:v>0.35</c:v>
                </c:pt>
                <c:pt idx="3">
                  <c:v>0.25</c:v>
                </c:pt>
              </c:numCache>
            </c:numRef>
          </c:val>
          <c:extLst>
            <c:ext xmlns:c16="http://schemas.microsoft.com/office/drawing/2014/chart" uri="{C3380CC4-5D6E-409C-BE32-E72D297353CC}">
              <c16:uniqueId val="{00000001-24E9-4213-AB94-44EEF8735888}"/>
            </c:ext>
          </c:extLst>
        </c:ser>
        <c:ser>
          <c:idx val="2"/>
          <c:order val="2"/>
          <c:tx>
            <c:strRef>
              <c:f>Лист1!$D$1</c:f>
              <c:strCache>
                <c:ptCount val="1"/>
                <c:pt idx="0">
                  <c:v>Спрашиваю учителя (%)</c:v>
                </c:pt>
              </c:strCache>
            </c:strRef>
          </c:tx>
          <c:spPr>
            <a:pattFill prst="narHorz">
              <a:fgClr>
                <a:schemeClr val="accent5"/>
              </a:fgClr>
              <a:bgClr>
                <a:schemeClr val="accent5">
                  <a:lumMod val="20000"/>
                  <a:lumOff val="80000"/>
                </a:schemeClr>
              </a:bgClr>
            </a:pattFill>
            <a:ln>
              <a:noFill/>
            </a:ln>
            <a:effectLst>
              <a:innerShdw blurRad="114300">
                <a:schemeClr val="accent5"/>
              </a:innerShdw>
            </a:effectLst>
          </c:spPr>
          <c:invertIfNegative val="0"/>
          <c:dLbls>
            <c:spPr>
              <a:noFill/>
              <a:ln w="24384">
                <a:noFill/>
              </a:ln>
            </c:spPr>
            <c:txPr>
              <a:bodyPr rot="0" spcFirstLastPara="1" vertOverflow="ellipsis" vert="horz" wrap="square" anchor="ctr" anchorCtr="1"/>
              <a:lstStyle/>
              <a:p>
                <a:pPr>
                  <a:defRPr sz="864"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8M</c:v>
                </c:pt>
                <c:pt idx="1">
                  <c:v>8E</c:v>
                </c:pt>
                <c:pt idx="2">
                  <c:v>8K</c:v>
                </c:pt>
                <c:pt idx="3">
                  <c:v>8C</c:v>
                </c:pt>
              </c:strCache>
            </c:strRef>
          </c:cat>
          <c:val>
            <c:numRef>
              <c:f>Лист1!$D$2:$D$5</c:f>
              <c:numCache>
                <c:formatCode>0%</c:formatCode>
                <c:ptCount val="4"/>
                <c:pt idx="0">
                  <c:v>0.25</c:v>
                </c:pt>
                <c:pt idx="1">
                  <c:v>0.2</c:v>
                </c:pt>
                <c:pt idx="2">
                  <c:v>0.2</c:v>
                </c:pt>
                <c:pt idx="3">
                  <c:v>0.25</c:v>
                </c:pt>
              </c:numCache>
            </c:numRef>
          </c:val>
          <c:extLst>
            <c:ext xmlns:c16="http://schemas.microsoft.com/office/drawing/2014/chart" uri="{C3380CC4-5D6E-409C-BE32-E72D297353CC}">
              <c16:uniqueId val="{00000002-24E9-4213-AB94-44EEF8735888}"/>
            </c:ext>
          </c:extLst>
        </c:ser>
        <c:ser>
          <c:idx val="3"/>
          <c:order val="3"/>
          <c:tx>
            <c:strRef>
              <c:f>Лист1!$E$1</c:f>
              <c:strCache>
                <c:ptCount val="1"/>
                <c:pt idx="0">
                  <c:v>Сравниваю с одноклассниками (%)</c:v>
                </c:pt>
              </c:strCache>
            </c:strRef>
          </c:tx>
          <c:spPr>
            <a:pattFill prst="narHorz">
              <a:fgClr>
                <a:schemeClr val="accent1">
                  <a:lumMod val="60000"/>
                </a:schemeClr>
              </a:fgClr>
              <a:bgClr>
                <a:schemeClr val="accent1">
                  <a:lumMod val="60000"/>
                  <a:lumMod val="20000"/>
                  <a:lumOff val="80000"/>
                </a:schemeClr>
              </a:bgClr>
            </a:pattFill>
            <a:ln>
              <a:noFill/>
            </a:ln>
            <a:effectLst>
              <a:innerShdw blurRad="114300">
                <a:schemeClr val="accent1">
                  <a:lumMod val="60000"/>
                </a:schemeClr>
              </a:innerShdw>
            </a:effectLst>
          </c:spPr>
          <c:invertIfNegative val="0"/>
          <c:dLbls>
            <c:spPr>
              <a:noFill/>
              <a:ln w="24384">
                <a:noFill/>
              </a:ln>
            </c:spPr>
            <c:txPr>
              <a:bodyPr rot="0" spcFirstLastPara="1" vertOverflow="ellipsis" vert="horz" wrap="square" anchor="ctr" anchorCtr="1"/>
              <a:lstStyle/>
              <a:p>
                <a:pPr>
                  <a:defRPr sz="864"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8M</c:v>
                </c:pt>
                <c:pt idx="1">
                  <c:v>8E</c:v>
                </c:pt>
                <c:pt idx="2">
                  <c:v>8K</c:v>
                </c:pt>
                <c:pt idx="3">
                  <c:v>8C</c:v>
                </c:pt>
              </c:strCache>
            </c:strRef>
          </c:cat>
          <c:val>
            <c:numRef>
              <c:f>Лист1!$E$2:$E$5</c:f>
              <c:numCache>
                <c:formatCode>0%</c:formatCode>
                <c:ptCount val="4"/>
                <c:pt idx="0">
                  <c:v>0.1</c:v>
                </c:pt>
                <c:pt idx="1">
                  <c:v>0.1</c:v>
                </c:pt>
                <c:pt idx="2">
                  <c:v>0.15</c:v>
                </c:pt>
                <c:pt idx="3">
                  <c:v>0.2</c:v>
                </c:pt>
              </c:numCache>
            </c:numRef>
          </c:val>
          <c:extLst>
            <c:ext xmlns:c16="http://schemas.microsoft.com/office/drawing/2014/chart" uri="{C3380CC4-5D6E-409C-BE32-E72D297353CC}">
              <c16:uniqueId val="{00000003-24E9-4213-AB94-44EEF8735888}"/>
            </c:ext>
          </c:extLst>
        </c:ser>
        <c:dLbls>
          <c:showLegendKey val="0"/>
          <c:showVal val="0"/>
          <c:showCatName val="0"/>
          <c:showSerName val="0"/>
          <c:showPercent val="0"/>
          <c:showBubbleSize val="0"/>
        </c:dLbls>
        <c:gapWidth val="75"/>
        <c:axId val="1898990063"/>
        <c:axId val="1"/>
      </c:barChart>
      <c:catAx>
        <c:axId val="1898990063"/>
        <c:scaling>
          <c:orientation val="minMax"/>
        </c:scaling>
        <c:delete val="0"/>
        <c:axPos val="b"/>
        <c:numFmt formatCode="General" sourceLinked="1"/>
        <c:majorTickMark val="none"/>
        <c:minorTickMark val="none"/>
        <c:tickLblPos val="nextTo"/>
        <c:spPr>
          <a:noFill/>
          <a:ln w="18288" cap="flat" cmpd="sng" algn="ctr">
            <a:solidFill>
              <a:schemeClr val="tx1">
                <a:lumMod val="25000"/>
                <a:lumOff val="75000"/>
              </a:schemeClr>
            </a:solidFill>
            <a:round/>
          </a:ln>
          <a:effectLst/>
        </c:spPr>
        <c:txPr>
          <a:bodyPr rot="-60000000" spcFirstLastPara="1" vertOverflow="ellipsis" vert="horz" wrap="square" anchor="ctr" anchorCtr="1"/>
          <a:lstStyle/>
          <a:p>
            <a:pPr>
              <a:defRPr sz="864"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
        <c:crosses val="autoZero"/>
        <c:auto val="1"/>
        <c:lblAlgn val="ctr"/>
        <c:lblOffset val="100"/>
        <c:noMultiLvlLbl val="0"/>
      </c:catAx>
      <c:valAx>
        <c:axId val="1"/>
        <c:scaling>
          <c:orientation val="minMax"/>
        </c:scaling>
        <c:delete val="0"/>
        <c:axPos val="l"/>
        <c:numFmt formatCode="0%" sourceLinked="1"/>
        <c:majorTickMark val="none"/>
        <c:minorTickMark val="none"/>
        <c:tickLblPos val="nextTo"/>
        <c:spPr>
          <a:ln w="6096">
            <a:noFill/>
          </a:ln>
        </c:spPr>
        <c:txPr>
          <a:bodyPr rot="-60000000" spcFirstLastPara="1" vertOverflow="ellipsis" vert="horz" wrap="square" anchor="ctr" anchorCtr="1"/>
          <a:lstStyle/>
          <a:p>
            <a:pPr>
              <a:defRPr sz="864"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898990063"/>
        <c:crosses val="autoZero"/>
        <c:crossBetween val="between"/>
      </c:valAx>
      <c:spPr>
        <a:noFill/>
        <a:ln w="24384">
          <a:noFill/>
        </a:ln>
      </c:spPr>
    </c:plotArea>
    <c:legend>
      <c:legendPos val="b"/>
      <c:overlay val="0"/>
      <c:spPr>
        <a:noFill/>
        <a:ln w="24384">
          <a:noFill/>
        </a:ln>
      </c:spPr>
      <c:txPr>
        <a:bodyPr rot="0" spcFirstLastPara="1" vertOverflow="ellipsis" vert="horz" wrap="square" anchor="ctr" anchorCtr="1"/>
        <a:lstStyle/>
        <a:p>
          <a:pPr>
            <a:defRPr sz="864"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144" cap="flat" cmpd="sng" algn="ctr">
      <a:solidFill>
        <a:schemeClr val="tx1">
          <a:lumMod val="15000"/>
          <a:lumOff val="85000"/>
        </a:schemeClr>
      </a:solidFill>
      <a:round/>
    </a:ln>
    <a:effectLst/>
  </c:spPr>
  <c:txPr>
    <a:bodyPr/>
    <a:lstStyle/>
    <a:p>
      <a:pPr>
        <a:defRPr>
          <a:solidFill>
            <a:schemeClr val="tx1">
              <a:lumMod val="95000"/>
              <a:lumOff val="5000"/>
            </a:schemeClr>
          </a:solidFill>
          <a:latin typeface="Times New Roman" panose="02020603050405020304" pitchFamily="18" charset="0"/>
          <a:cs typeface="Times New Roman" panose="02020603050405020304" pitchFamily="18" charset="0"/>
        </a:defRPr>
      </a:pPr>
      <a:endParaRPr lang="ru-KZ"/>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Следую привычным методам (%)</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w="24525">
                <a:noFill/>
              </a:ln>
            </c:spPr>
            <c:txPr>
              <a:bodyPr rot="0" spcFirstLastPara="1" vertOverflow="ellipsis" vert="horz" wrap="square" anchor="ctr" anchorCtr="1"/>
              <a:lstStyle/>
              <a:p>
                <a:pPr>
                  <a:defRPr sz="869"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8F</c:v>
                </c:pt>
                <c:pt idx="1">
                  <c:v>8N</c:v>
                </c:pt>
                <c:pt idx="2">
                  <c:v>8L</c:v>
                </c:pt>
                <c:pt idx="3">
                  <c:v>8D</c:v>
                </c:pt>
              </c:strCache>
            </c:strRef>
          </c:cat>
          <c:val>
            <c:numRef>
              <c:f>Лист1!$B$2:$B$5</c:f>
              <c:numCache>
                <c:formatCode>0%</c:formatCode>
                <c:ptCount val="4"/>
                <c:pt idx="0">
                  <c:v>0.4</c:v>
                </c:pt>
                <c:pt idx="1">
                  <c:v>0.4</c:v>
                </c:pt>
                <c:pt idx="2">
                  <c:v>0.4</c:v>
                </c:pt>
                <c:pt idx="3">
                  <c:v>0.4</c:v>
                </c:pt>
              </c:numCache>
            </c:numRef>
          </c:val>
          <c:extLst>
            <c:ext xmlns:c16="http://schemas.microsoft.com/office/drawing/2014/chart" uri="{C3380CC4-5D6E-409C-BE32-E72D297353CC}">
              <c16:uniqueId val="{00000000-9D89-40FB-A3EF-983475283AAE}"/>
            </c:ext>
          </c:extLst>
        </c:ser>
        <c:ser>
          <c:idx val="1"/>
          <c:order val="1"/>
          <c:tx>
            <c:strRef>
              <c:f>Лист1!$C$1</c:f>
              <c:strCache>
                <c:ptCount val="1"/>
                <c:pt idx="0">
                  <c:v>Пробую разные способы (%)</c:v>
                </c:pt>
              </c:strCache>
            </c:strRef>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spPr>
              <a:noFill/>
              <a:ln w="24525">
                <a:noFill/>
              </a:ln>
            </c:spPr>
            <c:txPr>
              <a:bodyPr rot="0" spcFirstLastPara="1" vertOverflow="ellipsis" vert="horz" wrap="square" anchor="ctr" anchorCtr="1"/>
              <a:lstStyle/>
              <a:p>
                <a:pPr>
                  <a:defRPr sz="869"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8F</c:v>
                </c:pt>
                <c:pt idx="1">
                  <c:v>8N</c:v>
                </c:pt>
                <c:pt idx="2">
                  <c:v>8L</c:v>
                </c:pt>
                <c:pt idx="3">
                  <c:v>8D</c:v>
                </c:pt>
              </c:strCache>
            </c:strRef>
          </c:cat>
          <c:val>
            <c:numRef>
              <c:f>Лист1!$C$2:$C$5</c:f>
              <c:numCache>
                <c:formatCode>0%</c:formatCode>
                <c:ptCount val="4"/>
                <c:pt idx="0">
                  <c:v>0.35</c:v>
                </c:pt>
                <c:pt idx="1">
                  <c:v>0.35</c:v>
                </c:pt>
                <c:pt idx="2">
                  <c:v>0.3</c:v>
                </c:pt>
                <c:pt idx="3">
                  <c:v>0.35</c:v>
                </c:pt>
              </c:numCache>
            </c:numRef>
          </c:val>
          <c:extLst>
            <c:ext xmlns:c16="http://schemas.microsoft.com/office/drawing/2014/chart" uri="{C3380CC4-5D6E-409C-BE32-E72D297353CC}">
              <c16:uniqueId val="{00000001-9D89-40FB-A3EF-983475283AAE}"/>
            </c:ext>
          </c:extLst>
        </c:ser>
        <c:ser>
          <c:idx val="2"/>
          <c:order val="2"/>
          <c:tx>
            <c:strRef>
              <c:f>Лист1!$D$1</c:f>
              <c:strCache>
                <c:ptCount val="1"/>
                <c:pt idx="0">
                  <c:v>Опираюсь на советы учителей/одноклассников (%)</c:v>
                </c:pt>
              </c:strCache>
            </c:strRef>
          </c:tx>
          <c:spPr>
            <a:pattFill prst="narHorz">
              <a:fgClr>
                <a:schemeClr val="accent5"/>
              </a:fgClr>
              <a:bgClr>
                <a:schemeClr val="accent5">
                  <a:lumMod val="20000"/>
                  <a:lumOff val="80000"/>
                </a:schemeClr>
              </a:bgClr>
            </a:pattFill>
            <a:ln>
              <a:noFill/>
            </a:ln>
            <a:effectLst>
              <a:innerShdw blurRad="114300">
                <a:schemeClr val="accent5"/>
              </a:innerShdw>
            </a:effectLst>
          </c:spPr>
          <c:invertIfNegative val="0"/>
          <c:dLbls>
            <c:spPr>
              <a:noFill/>
              <a:ln w="24525">
                <a:noFill/>
              </a:ln>
            </c:spPr>
            <c:txPr>
              <a:bodyPr rot="0" spcFirstLastPara="1" vertOverflow="ellipsis" vert="horz" wrap="square" anchor="ctr" anchorCtr="1"/>
              <a:lstStyle/>
              <a:p>
                <a:pPr>
                  <a:defRPr sz="869"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8F</c:v>
                </c:pt>
                <c:pt idx="1">
                  <c:v>8N</c:v>
                </c:pt>
                <c:pt idx="2">
                  <c:v>8L</c:v>
                </c:pt>
                <c:pt idx="3">
                  <c:v>8D</c:v>
                </c:pt>
              </c:strCache>
            </c:strRef>
          </c:cat>
          <c:val>
            <c:numRef>
              <c:f>Лист1!$D$2:$D$5</c:f>
              <c:numCache>
                <c:formatCode>0%</c:formatCode>
                <c:ptCount val="4"/>
                <c:pt idx="0">
                  <c:v>0.2</c:v>
                </c:pt>
                <c:pt idx="1">
                  <c:v>0.2</c:v>
                </c:pt>
                <c:pt idx="2">
                  <c:v>0.25</c:v>
                </c:pt>
                <c:pt idx="3">
                  <c:v>0.2</c:v>
                </c:pt>
              </c:numCache>
            </c:numRef>
          </c:val>
          <c:extLst>
            <c:ext xmlns:c16="http://schemas.microsoft.com/office/drawing/2014/chart" uri="{C3380CC4-5D6E-409C-BE32-E72D297353CC}">
              <c16:uniqueId val="{00000002-9D89-40FB-A3EF-983475283AAE}"/>
            </c:ext>
          </c:extLst>
        </c:ser>
        <c:ser>
          <c:idx val="3"/>
          <c:order val="3"/>
          <c:tx>
            <c:strRef>
              <c:f>Лист1!$E$1</c:f>
              <c:strCache>
                <c:ptCount val="1"/>
                <c:pt idx="0">
                  <c:v>Не задумываюсь (%)</c:v>
                </c:pt>
              </c:strCache>
            </c:strRef>
          </c:tx>
          <c:spPr>
            <a:pattFill prst="narHorz">
              <a:fgClr>
                <a:schemeClr val="accent1">
                  <a:lumMod val="60000"/>
                </a:schemeClr>
              </a:fgClr>
              <a:bgClr>
                <a:schemeClr val="accent1">
                  <a:lumMod val="60000"/>
                  <a:lumMod val="20000"/>
                  <a:lumOff val="80000"/>
                </a:schemeClr>
              </a:bgClr>
            </a:pattFill>
            <a:ln>
              <a:noFill/>
            </a:ln>
            <a:effectLst>
              <a:innerShdw blurRad="114300">
                <a:schemeClr val="accent1">
                  <a:lumMod val="60000"/>
                </a:schemeClr>
              </a:innerShdw>
            </a:effectLst>
          </c:spPr>
          <c:invertIfNegative val="0"/>
          <c:dLbls>
            <c:spPr>
              <a:noFill/>
              <a:ln w="24525">
                <a:noFill/>
              </a:ln>
            </c:spPr>
            <c:txPr>
              <a:bodyPr rot="0" spcFirstLastPara="1" vertOverflow="ellipsis" vert="horz" wrap="square" anchor="ctr" anchorCtr="1"/>
              <a:lstStyle/>
              <a:p>
                <a:pPr>
                  <a:defRPr sz="869"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8F</c:v>
                </c:pt>
                <c:pt idx="1">
                  <c:v>8N</c:v>
                </c:pt>
                <c:pt idx="2">
                  <c:v>8L</c:v>
                </c:pt>
                <c:pt idx="3">
                  <c:v>8D</c:v>
                </c:pt>
              </c:strCache>
            </c:strRef>
          </c:cat>
          <c:val>
            <c:numRef>
              <c:f>Лист1!$E$2:$E$5</c:f>
              <c:numCache>
                <c:formatCode>0%</c:formatCode>
                <c:ptCount val="4"/>
                <c:pt idx="0">
                  <c:v>0.05</c:v>
                </c:pt>
                <c:pt idx="1">
                  <c:v>0.05</c:v>
                </c:pt>
                <c:pt idx="2">
                  <c:v>0.05</c:v>
                </c:pt>
                <c:pt idx="3">
                  <c:v>0.05</c:v>
                </c:pt>
              </c:numCache>
            </c:numRef>
          </c:val>
          <c:extLst>
            <c:ext xmlns:c16="http://schemas.microsoft.com/office/drawing/2014/chart" uri="{C3380CC4-5D6E-409C-BE32-E72D297353CC}">
              <c16:uniqueId val="{00000003-9D89-40FB-A3EF-983475283AAE}"/>
            </c:ext>
          </c:extLst>
        </c:ser>
        <c:dLbls>
          <c:showLegendKey val="0"/>
          <c:showVal val="0"/>
          <c:showCatName val="0"/>
          <c:showSerName val="0"/>
          <c:showPercent val="0"/>
          <c:showBubbleSize val="0"/>
        </c:dLbls>
        <c:gapWidth val="75"/>
        <c:axId val="1898990063"/>
        <c:axId val="1"/>
      </c:barChart>
      <c:catAx>
        <c:axId val="1898990063"/>
        <c:scaling>
          <c:orientation val="minMax"/>
        </c:scaling>
        <c:delete val="0"/>
        <c:axPos val="b"/>
        <c:numFmt formatCode="General" sourceLinked="1"/>
        <c:majorTickMark val="none"/>
        <c:minorTickMark val="none"/>
        <c:tickLblPos val="nextTo"/>
        <c:spPr>
          <a:noFill/>
          <a:ln w="18394" cap="flat" cmpd="sng" algn="ctr">
            <a:solidFill>
              <a:schemeClr val="tx1">
                <a:lumMod val="25000"/>
                <a:lumOff val="75000"/>
              </a:schemeClr>
            </a:solidFill>
            <a:round/>
          </a:ln>
          <a:effectLst/>
        </c:spPr>
        <c:txPr>
          <a:bodyPr rot="-60000000" spcFirstLastPara="1" vertOverflow="ellipsis" vert="horz" wrap="square" anchor="ctr" anchorCtr="1"/>
          <a:lstStyle/>
          <a:p>
            <a:pPr>
              <a:defRPr sz="869"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
        <c:crosses val="autoZero"/>
        <c:auto val="1"/>
        <c:lblAlgn val="ctr"/>
        <c:lblOffset val="100"/>
        <c:noMultiLvlLbl val="0"/>
      </c:catAx>
      <c:valAx>
        <c:axId val="1"/>
        <c:scaling>
          <c:orientation val="minMax"/>
        </c:scaling>
        <c:delete val="0"/>
        <c:axPos val="l"/>
        <c:numFmt formatCode="0%" sourceLinked="1"/>
        <c:majorTickMark val="none"/>
        <c:minorTickMark val="none"/>
        <c:tickLblPos val="nextTo"/>
        <c:spPr>
          <a:ln w="6131">
            <a:noFill/>
          </a:ln>
        </c:spPr>
        <c:txPr>
          <a:bodyPr rot="-60000000" spcFirstLastPara="1" vertOverflow="ellipsis" vert="horz" wrap="square" anchor="ctr" anchorCtr="1"/>
          <a:lstStyle/>
          <a:p>
            <a:pPr>
              <a:defRPr sz="869"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898990063"/>
        <c:crosses val="autoZero"/>
        <c:crossBetween val="between"/>
      </c:valAx>
      <c:spPr>
        <a:noFill/>
        <a:ln w="24525">
          <a:noFill/>
        </a:ln>
      </c:spPr>
    </c:plotArea>
    <c:legend>
      <c:legendPos val="b"/>
      <c:overlay val="0"/>
      <c:spPr>
        <a:noFill/>
        <a:ln w="24525">
          <a:noFill/>
        </a:ln>
      </c:spPr>
      <c:txPr>
        <a:bodyPr rot="0" spcFirstLastPara="1" vertOverflow="ellipsis" vert="horz" wrap="square" anchor="ctr" anchorCtr="1"/>
        <a:lstStyle/>
        <a:p>
          <a:pPr>
            <a:defRPr sz="869"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197" cap="flat" cmpd="sng" algn="ctr">
      <a:solidFill>
        <a:schemeClr val="tx1">
          <a:lumMod val="15000"/>
          <a:lumOff val="85000"/>
        </a:schemeClr>
      </a:solidFill>
      <a:round/>
    </a:ln>
    <a:effectLst/>
  </c:spPr>
  <c:txPr>
    <a:bodyPr/>
    <a:lstStyle/>
    <a:p>
      <a:pPr>
        <a:defRPr>
          <a:solidFill>
            <a:schemeClr val="tx1">
              <a:lumMod val="95000"/>
              <a:lumOff val="5000"/>
            </a:schemeClr>
          </a:solidFill>
          <a:latin typeface="Times New Roman" panose="02020603050405020304" pitchFamily="18" charset="0"/>
          <a:cs typeface="Times New Roman" panose="02020603050405020304" pitchFamily="18" charset="0"/>
        </a:defRPr>
      </a:pPr>
      <a:endParaRPr lang="ru-KZ"/>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Следую привычным методам (%)</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w="24415">
                <a:noFill/>
              </a:ln>
            </c:spPr>
            <c:txPr>
              <a:bodyPr rot="0" spcFirstLastPara="1" vertOverflow="ellipsis" vert="horz" wrap="square" anchor="ctr" anchorCtr="1"/>
              <a:lstStyle/>
              <a:p>
                <a:pPr>
                  <a:defRPr sz="865"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8M</c:v>
                </c:pt>
                <c:pt idx="1">
                  <c:v>8E</c:v>
                </c:pt>
                <c:pt idx="2">
                  <c:v>8K</c:v>
                </c:pt>
                <c:pt idx="3">
                  <c:v>8C</c:v>
                </c:pt>
              </c:strCache>
            </c:strRef>
          </c:cat>
          <c:val>
            <c:numRef>
              <c:f>Лист1!$B$2:$B$5</c:f>
              <c:numCache>
                <c:formatCode>0%</c:formatCode>
                <c:ptCount val="4"/>
                <c:pt idx="0">
                  <c:v>0.45</c:v>
                </c:pt>
                <c:pt idx="1">
                  <c:v>0.4</c:v>
                </c:pt>
                <c:pt idx="2">
                  <c:v>0.45</c:v>
                </c:pt>
                <c:pt idx="3">
                  <c:v>0.4</c:v>
                </c:pt>
              </c:numCache>
            </c:numRef>
          </c:val>
          <c:extLst>
            <c:ext xmlns:c16="http://schemas.microsoft.com/office/drawing/2014/chart" uri="{C3380CC4-5D6E-409C-BE32-E72D297353CC}">
              <c16:uniqueId val="{00000000-8EE8-4E2B-AB4F-F96A7C22B7DA}"/>
            </c:ext>
          </c:extLst>
        </c:ser>
        <c:ser>
          <c:idx val="1"/>
          <c:order val="1"/>
          <c:tx>
            <c:strRef>
              <c:f>Лист1!$C$1</c:f>
              <c:strCache>
                <c:ptCount val="1"/>
                <c:pt idx="0">
                  <c:v>Пробую разные способы (%)</c:v>
                </c:pt>
              </c:strCache>
            </c:strRef>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spPr>
              <a:noFill/>
              <a:ln w="24415">
                <a:noFill/>
              </a:ln>
            </c:spPr>
            <c:txPr>
              <a:bodyPr rot="0" spcFirstLastPara="1" vertOverflow="ellipsis" vert="horz" wrap="square" anchor="ctr" anchorCtr="1"/>
              <a:lstStyle/>
              <a:p>
                <a:pPr>
                  <a:defRPr sz="865"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8M</c:v>
                </c:pt>
                <c:pt idx="1">
                  <c:v>8E</c:v>
                </c:pt>
                <c:pt idx="2">
                  <c:v>8K</c:v>
                </c:pt>
                <c:pt idx="3">
                  <c:v>8C</c:v>
                </c:pt>
              </c:strCache>
            </c:strRef>
          </c:cat>
          <c:val>
            <c:numRef>
              <c:f>Лист1!$C$2:$C$5</c:f>
              <c:numCache>
                <c:formatCode>0%</c:formatCode>
                <c:ptCount val="4"/>
                <c:pt idx="0">
                  <c:v>0.3</c:v>
                </c:pt>
                <c:pt idx="1">
                  <c:v>0.35</c:v>
                </c:pt>
                <c:pt idx="2">
                  <c:v>0.35</c:v>
                </c:pt>
                <c:pt idx="3">
                  <c:v>0.3</c:v>
                </c:pt>
              </c:numCache>
            </c:numRef>
          </c:val>
          <c:extLst>
            <c:ext xmlns:c16="http://schemas.microsoft.com/office/drawing/2014/chart" uri="{C3380CC4-5D6E-409C-BE32-E72D297353CC}">
              <c16:uniqueId val="{00000001-8EE8-4E2B-AB4F-F96A7C22B7DA}"/>
            </c:ext>
          </c:extLst>
        </c:ser>
        <c:ser>
          <c:idx val="2"/>
          <c:order val="2"/>
          <c:tx>
            <c:strRef>
              <c:f>Лист1!$D$1</c:f>
              <c:strCache>
                <c:ptCount val="1"/>
                <c:pt idx="0">
                  <c:v>Опираюсь на советы учителей/одноклассников (%)</c:v>
                </c:pt>
              </c:strCache>
            </c:strRef>
          </c:tx>
          <c:spPr>
            <a:pattFill prst="narHorz">
              <a:fgClr>
                <a:schemeClr val="accent5"/>
              </a:fgClr>
              <a:bgClr>
                <a:schemeClr val="accent5">
                  <a:lumMod val="20000"/>
                  <a:lumOff val="80000"/>
                </a:schemeClr>
              </a:bgClr>
            </a:pattFill>
            <a:ln>
              <a:noFill/>
            </a:ln>
            <a:effectLst>
              <a:innerShdw blurRad="114300">
                <a:schemeClr val="accent5"/>
              </a:innerShdw>
            </a:effectLst>
          </c:spPr>
          <c:invertIfNegative val="0"/>
          <c:dLbls>
            <c:spPr>
              <a:noFill/>
              <a:ln w="24415">
                <a:noFill/>
              </a:ln>
            </c:spPr>
            <c:txPr>
              <a:bodyPr rot="0" spcFirstLastPara="1" vertOverflow="ellipsis" vert="horz" wrap="square" anchor="ctr" anchorCtr="1"/>
              <a:lstStyle/>
              <a:p>
                <a:pPr>
                  <a:defRPr sz="865"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8M</c:v>
                </c:pt>
                <c:pt idx="1">
                  <c:v>8E</c:v>
                </c:pt>
                <c:pt idx="2">
                  <c:v>8K</c:v>
                </c:pt>
                <c:pt idx="3">
                  <c:v>8C</c:v>
                </c:pt>
              </c:strCache>
            </c:strRef>
          </c:cat>
          <c:val>
            <c:numRef>
              <c:f>Лист1!$D$2:$D$5</c:f>
              <c:numCache>
                <c:formatCode>0%</c:formatCode>
                <c:ptCount val="4"/>
                <c:pt idx="0">
                  <c:v>0.25</c:v>
                </c:pt>
                <c:pt idx="1">
                  <c:v>0.2</c:v>
                </c:pt>
                <c:pt idx="2">
                  <c:v>0.2</c:v>
                </c:pt>
                <c:pt idx="3">
                  <c:v>0.25</c:v>
                </c:pt>
              </c:numCache>
            </c:numRef>
          </c:val>
          <c:extLst>
            <c:ext xmlns:c16="http://schemas.microsoft.com/office/drawing/2014/chart" uri="{C3380CC4-5D6E-409C-BE32-E72D297353CC}">
              <c16:uniqueId val="{00000002-8EE8-4E2B-AB4F-F96A7C22B7DA}"/>
            </c:ext>
          </c:extLst>
        </c:ser>
        <c:ser>
          <c:idx val="3"/>
          <c:order val="3"/>
          <c:tx>
            <c:strRef>
              <c:f>Лист1!$E$1</c:f>
              <c:strCache>
                <c:ptCount val="1"/>
                <c:pt idx="0">
                  <c:v>Не задумываюсь (%)</c:v>
                </c:pt>
              </c:strCache>
            </c:strRef>
          </c:tx>
          <c:spPr>
            <a:pattFill prst="narHorz">
              <a:fgClr>
                <a:schemeClr val="accent1">
                  <a:lumMod val="60000"/>
                </a:schemeClr>
              </a:fgClr>
              <a:bgClr>
                <a:schemeClr val="accent1">
                  <a:lumMod val="60000"/>
                  <a:lumMod val="20000"/>
                  <a:lumOff val="80000"/>
                </a:schemeClr>
              </a:bgClr>
            </a:pattFill>
            <a:ln>
              <a:noFill/>
            </a:ln>
            <a:effectLst>
              <a:innerShdw blurRad="114300">
                <a:schemeClr val="accent1">
                  <a:lumMod val="60000"/>
                </a:schemeClr>
              </a:innerShdw>
            </a:effectLst>
          </c:spPr>
          <c:invertIfNegative val="0"/>
          <c:dLbls>
            <c:spPr>
              <a:noFill/>
              <a:ln w="24415">
                <a:noFill/>
              </a:ln>
            </c:spPr>
            <c:txPr>
              <a:bodyPr rot="0" spcFirstLastPara="1" vertOverflow="ellipsis" vert="horz" wrap="square" anchor="ctr" anchorCtr="1"/>
              <a:lstStyle/>
              <a:p>
                <a:pPr>
                  <a:defRPr sz="865"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8M</c:v>
                </c:pt>
                <c:pt idx="1">
                  <c:v>8E</c:v>
                </c:pt>
                <c:pt idx="2">
                  <c:v>8K</c:v>
                </c:pt>
                <c:pt idx="3">
                  <c:v>8C</c:v>
                </c:pt>
              </c:strCache>
            </c:strRef>
          </c:cat>
          <c:val>
            <c:numRef>
              <c:f>Лист1!$E$2:$E$5</c:f>
              <c:numCache>
                <c:formatCode>0%</c:formatCode>
                <c:ptCount val="4"/>
                <c:pt idx="1">
                  <c:v>0.05</c:v>
                </c:pt>
                <c:pt idx="3">
                  <c:v>0.05</c:v>
                </c:pt>
              </c:numCache>
            </c:numRef>
          </c:val>
          <c:extLst>
            <c:ext xmlns:c16="http://schemas.microsoft.com/office/drawing/2014/chart" uri="{C3380CC4-5D6E-409C-BE32-E72D297353CC}">
              <c16:uniqueId val="{00000003-8EE8-4E2B-AB4F-F96A7C22B7DA}"/>
            </c:ext>
          </c:extLst>
        </c:ser>
        <c:dLbls>
          <c:showLegendKey val="0"/>
          <c:showVal val="0"/>
          <c:showCatName val="0"/>
          <c:showSerName val="0"/>
          <c:showPercent val="0"/>
          <c:showBubbleSize val="0"/>
        </c:dLbls>
        <c:gapWidth val="75"/>
        <c:axId val="1898988143"/>
        <c:axId val="1"/>
      </c:barChart>
      <c:catAx>
        <c:axId val="1898988143"/>
        <c:scaling>
          <c:orientation val="minMax"/>
        </c:scaling>
        <c:delete val="0"/>
        <c:axPos val="b"/>
        <c:numFmt formatCode="General" sourceLinked="1"/>
        <c:majorTickMark val="none"/>
        <c:minorTickMark val="none"/>
        <c:tickLblPos val="nextTo"/>
        <c:spPr>
          <a:noFill/>
          <a:ln w="18311" cap="flat" cmpd="sng" algn="ctr">
            <a:solidFill>
              <a:schemeClr val="tx1">
                <a:lumMod val="25000"/>
                <a:lumOff val="75000"/>
              </a:schemeClr>
            </a:solidFill>
            <a:round/>
          </a:ln>
          <a:effectLst/>
        </c:spPr>
        <c:txPr>
          <a:bodyPr rot="-60000000" spcFirstLastPara="1" vertOverflow="ellipsis" vert="horz" wrap="square" anchor="ctr" anchorCtr="1"/>
          <a:lstStyle/>
          <a:p>
            <a:pPr>
              <a:defRPr sz="865"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
        <c:crosses val="autoZero"/>
        <c:auto val="1"/>
        <c:lblAlgn val="ctr"/>
        <c:lblOffset val="100"/>
        <c:noMultiLvlLbl val="0"/>
      </c:catAx>
      <c:valAx>
        <c:axId val="1"/>
        <c:scaling>
          <c:orientation val="minMax"/>
        </c:scaling>
        <c:delete val="0"/>
        <c:axPos val="l"/>
        <c:numFmt formatCode="0%" sourceLinked="1"/>
        <c:majorTickMark val="none"/>
        <c:minorTickMark val="none"/>
        <c:tickLblPos val="nextTo"/>
        <c:spPr>
          <a:ln w="6104">
            <a:noFill/>
          </a:ln>
        </c:spPr>
        <c:txPr>
          <a:bodyPr rot="-60000000" spcFirstLastPara="1" vertOverflow="ellipsis" vert="horz" wrap="square" anchor="ctr" anchorCtr="1"/>
          <a:lstStyle/>
          <a:p>
            <a:pPr>
              <a:defRPr sz="865"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898988143"/>
        <c:crosses val="autoZero"/>
        <c:crossBetween val="between"/>
      </c:valAx>
      <c:spPr>
        <a:noFill/>
        <a:ln w="24415">
          <a:noFill/>
        </a:ln>
      </c:spPr>
    </c:plotArea>
    <c:legend>
      <c:legendPos val="b"/>
      <c:overlay val="0"/>
      <c:spPr>
        <a:noFill/>
        <a:ln w="24415">
          <a:noFill/>
        </a:ln>
      </c:spPr>
      <c:txPr>
        <a:bodyPr rot="0" spcFirstLastPara="1" vertOverflow="ellipsis" vert="horz" wrap="square" anchor="ctr" anchorCtr="1"/>
        <a:lstStyle/>
        <a:p>
          <a:pPr>
            <a:defRPr sz="865"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156" cap="flat" cmpd="sng" algn="ctr">
      <a:solidFill>
        <a:schemeClr val="tx1">
          <a:lumMod val="15000"/>
          <a:lumOff val="85000"/>
        </a:schemeClr>
      </a:solidFill>
      <a:round/>
    </a:ln>
    <a:effectLst/>
  </c:spPr>
  <c:txPr>
    <a:bodyPr/>
    <a:lstStyle/>
    <a:p>
      <a:pPr>
        <a:defRPr>
          <a:solidFill>
            <a:schemeClr val="tx1">
              <a:lumMod val="95000"/>
              <a:lumOff val="5000"/>
            </a:schemeClr>
          </a:solidFill>
          <a:latin typeface="Times New Roman" panose="02020603050405020304" pitchFamily="18" charset="0"/>
          <a:cs typeface="Times New Roman" panose="02020603050405020304" pitchFamily="18" charset="0"/>
        </a:defRPr>
      </a:pPr>
      <a:endParaRPr lang="ru-KZ"/>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 в C  Users sadykova_a.sm Desktop Диссертация Финал Диссертация граф.docx]Лист1'!$B$1</c:f>
              <c:strCache>
                <c:ptCount val="1"/>
                <c:pt idx="0">
                  <c:v>Высокий уровень (%)</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w="25400">
                <a:noFill/>
              </a:ln>
            </c:spPr>
            <c:txPr>
              <a:bodyPr rot="0" spcFirstLastPara="1" vertOverflow="ellipsis" vert="horz" wrap="square" anchor="ctr" anchorCtr="1"/>
              <a:lstStyle/>
              <a:p>
                <a:pPr>
                  <a:defRPr sz="105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 в C  Users sadykova_a.sm Desktop Диссертация Финал Диссертация граф.docx]Лист1'!$A$2:$A$5</c:f>
              <c:strCache>
                <c:ptCount val="4"/>
                <c:pt idx="0">
                  <c:v>8F</c:v>
                </c:pt>
                <c:pt idx="1">
                  <c:v>8N</c:v>
                </c:pt>
                <c:pt idx="2">
                  <c:v>8L</c:v>
                </c:pt>
                <c:pt idx="3">
                  <c:v>8D</c:v>
                </c:pt>
              </c:strCache>
            </c:strRef>
          </c:cat>
          <c:val>
            <c:numRef>
              <c:f>'[Лист в C  Users sadykova_a.sm Desktop Диссертация Финал Диссертация граф.docx]Лист1'!$B$2:$B$5</c:f>
              <c:numCache>
                <c:formatCode>0%</c:formatCode>
                <c:ptCount val="4"/>
                <c:pt idx="0">
                  <c:v>0.51</c:v>
                </c:pt>
                <c:pt idx="1">
                  <c:v>0.42</c:v>
                </c:pt>
                <c:pt idx="2">
                  <c:v>0.45</c:v>
                </c:pt>
                <c:pt idx="3">
                  <c:v>0.38</c:v>
                </c:pt>
              </c:numCache>
            </c:numRef>
          </c:val>
          <c:extLst>
            <c:ext xmlns:c16="http://schemas.microsoft.com/office/drawing/2014/chart" uri="{C3380CC4-5D6E-409C-BE32-E72D297353CC}">
              <c16:uniqueId val="{00000000-54F9-4160-A6F8-5DB62528E262}"/>
            </c:ext>
          </c:extLst>
        </c:ser>
        <c:ser>
          <c:idx val="1"/>
          <c:order val="1"/>
          <c:tx>
            <c:strRef>
              <c:f>'[Лист в C  Users sadykova_a.sm Desktop Диссертация Финал Диссертация граф.docx]Лист1'!$C$1</c:f>
              <c:strCache>
                <c:ptCount val="1"/>
                <c:pt idx="0">
                  <c:v>Средний уровень (%)</c:v>
                </c:pt>
              </c:strCache>
            </c:strRef>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spPr>
              <a:noFill/>
              <a:ln w="25400">
                <a:noFill/>
              </a:ln>
            </c:spPr>
            <c:txPr>
              <a:bodyPr rot="0" spcFirstLastPara="1" vertOverflow="ellipsis" vert="horz" wrap="square" anchor="ctr" anchorCtr="1"/>
              <a:lstStyle/>
              <a:p>
                <a:pPr>
                  <a:defRPr sz="105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 в C  Users sadykova_a.sm Desktop Диссертация Финал Диссертация граф.docx]Лист1'!$A$2:$A$5</c:f>
              <c:strCache>
                <c:ptCount val="4"/>
                <c:pt idx="0">
                  <c:v>8F</c:v>
                </c:pt>
                <c:pt idx="1">
                  <c:v>8N</c:v>
                </c:pt>
                <c:pt idx="2">
                  <c:v>8L</c:v>
                </c:pt>
                <c:pt idx="3">
                  <c:v>8D</c:v>
                </c:pt>
              </c:strCache>
            </c:strRef>
          </c:cat>
          <c:val>
            <c:numRef>
              <c:f>'[Лист в C  Users sadykova_a.sm Desktop Диссертация Финал Диссертация граф.docx]Лист1'!$C$2:$C$5</c:f>
              <c:numCache>
                <c:formatCode>0%</c:formatCode>
                <c:ptCount val="4"/>
                <c:pt idx="0">
                  <c:v>0.36</c:v>
                </c:pt>
                <c:pt idx="1">
                  <c:v>0.32</c:v>
                </c:pt>
                <c:pt idx="2">
                  <c:v>0.4</c:v>
                </c:pt>
                <c:pt idx="3">
                  <c:v>0.32</c:v>
                </c:pt>
              </c:numCache>
            </c:numRef>
          </c:val>
          <c:extLst>
            <c:ext xmlns:c16="http://schemas.microsoft.com/office/drawing/2014/chart" uri="{C3380CC4-5D6E-409C-BE32-E72D297353CC}">
              <c16:uniqueId val="{00000001-54F9-4160-A6F8-5DB62528E262}"/>
            </c:ext>
          </c:extLst>
        </c:ser>
        <c:ser>
          <c:idx val="2"/>
          <c:order val="2"/>
          <c:tx>
            <c:strRef>
              <c:f>'[Лист в C  Users sadykova_a.sm Desktop Диссертация Финал Диссертация граф.docx]Лист1'!$D$1</c:f>
              <c:strCache>
                <c:ptCount val="1"/>
                <c:pt idx="0">
                  <c:v>Низкий уровень (%)</c:v>
                </c:pt>
              </c:strCache>
            </c:strRef>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spPr>
              <a:noFill/>
              <a:ln w="25400">
                <a:noFill/>
              </a:ln>
            </c:spPr>
            <c:txPr>
              <a:bodyPr rot="0" spcFirstLastPara="1" vertOverflow="ellipsis" vert="horz" wrap="square" anchor="ctr" anchorCtr="1"/>
              <a:lstStyle/>
              <a:p>
                <a:pPr>
                  <a:defRPr sz="105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 в C  Users sadykova_a.sm Desktop Диссертация Финал Диссертация граф.docx]Лист1'!$A$2:$A$5</c:f>
              <c:strCache>
                <c:ptCount val="4"/>
                <c:pt idx="0">
                  <c:v>8F</c:v>
                </c:pt>
                <c:pt idx="1">
                  <c:v>8N</c:v>
                </c:pt>
                <c:pt idx="2">
                  <c:v>8L</c:v>
                </c:pt>
                <c:pt idx="3">
                  <c:v>8D</c:v>
                </c:pt>
              </c:strCache>
            </c:strRef>
          </c:cat>
          <c:val>
            <c:numRef>
              <c:f>'[Лист в C  Users sadykova_a.sm Desktop Диссертация Финал Диссертация граф.docx]Лист1'!$D$2:$D$5</c:f>
              <c:numCache>
                <c:formatCode>0%</c:formatCode>
                <c:ptCount val="4"/>
                <c:pt idx="0">
                  <c:v>0.12</c:v>
                </c:pt>
                <c:pt idx="1">
                  <c:v>0.26</c:v>
                </c:pt>
                <c:pt idx="2">
                  <c:v>0.15</c:v>
                </c:pt>
                <c:pt idx="3">
                  <c:v>0.3</c:v>
                </c:pt>
              </c:numCache>
            </c:numRef>
          </c:val>
          <c:extLst>
            <c:ext xmlns:c16="http://schemas.microsoft.com/office/drawing/2014/chart" uri="{C3380CC4-5D6E-409C-BE32-E72D297353CC}">
              <c16:uniqueId val="{00000002-54F9-4160-A6F8-5DB62528E262}"/>
            </c:ext>
          </c:extLst>
        </c:ser>
        <c:dLbls>
          <c:showLegendKey val="0"/>
          <c:showVal val="0"/>
          <c:showCatName val="0"/>
          <c:showSerName val="0"/>
          <c:showPercent val="0"/>
          <c:showBubbleSize val="0"/>
        </c:dLbls>
        <c:gapWidth val="75"/>
        <c:axId val="1201408272"/>
        <c:axId val="1"/>
      </c:barChart>
      <c:catAx>
        <c:axId val="1201408272"/>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
        <c:crosses val="autoZero"/>
        <c:auto val="1"/>
        <c:lblAlgn val="ctr"/>
        <c:lblOffset val="100"/>
        <c:noMultiLvlLbl val="0"/>
      </c:catAx>
      <c:valAx>
        <c:axId val="1"/>
        <c:scaling>
          <c:orientation val="minMax"/>
        </c:scaling>
        <c:delete val="0"/>
        <c:axPos val="l"/>
        <c:numFmt formatCode="0%" sourceLinked="1"/>
        <c:majorTickMark val="none"/>
        <c:minorTickMark val="none"/>
        <c:tickLblPos val="nextTo"/>
        <c:spPr>
          <a:ln w="6350">
            <a:noFill/>
          </a:ln>
        </c:spPr>
        <c:txPr>
          <a:bodyPr rot="-60000000" spcFirstLastPara="1" vertOverflow="ellipsis" vert="horz" wrap="square" anchor="ctr" anchorCtr="1"/>
          <a:lstStyle/>
          <a:p>
            <a:pPr>
              <a:defRPr sz="105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201408272"/>
        <c:crosses val="autoZero"/>
        <c:crossBetween val="between"/>
      </c:valAx>
      <c:spPr>
        <a:noFill/>
        <a:ln w="25400">
          <a:noFill/>
        </a:ln>
      </c:spPr>
    </c:plotArea>
    <c:legend>
      <c:legendPos val="b"/>
      <c:overlay val="0"/>
      <c:spPr>
        <a:noFill/>
        <a:ln w="25400">
          <a:noFill/>
        </a:ln>
      </c:spPr>
      <c:txPr>
        <a:bodyPr rot="0" spcFirstLastPara="1" vertOverflow="ellipsis" vert="horz" wrap="square" anchor="ctr" anchorCtr="1"/>
        <a:lstStyle/>
        <a:p>
          <a:pPr>
            <a:defRPr sz="105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50">
          <a:solidFill>
            <a:schemeClr val="tx1">
              <a:lumMod val="95000"/>
              <a:lumOff val="5000"/>
            </a:schemeClr>
          </a:solidFill>
          <a:latin typeface="Times New Roman" panose="02020603050405020304" pitchFamily="18" charset="0"/>
          <a:cs typeface="Times New Roman" panose="02020603050405020304" pitchFamily="18" charset="0"/>
        </a:defRPr>
      </a:pPr>
      <a:endParaRPr lang="ru-KZ"/>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 в C  Users sadykova_a.sm Desktop Диссертация Финал Диссертация граф.docx]Лист1'!$B$1</c:f>
              <c:strCache>
                <c:ptCount val="1"/>
                <c:pt idx="0">
                  <c:v>Высокий уровень (%)</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w="25400">
                <a:noFill/>
              </a:ln>
            </c:spPr>
            <c:txPr>
              <a:bodyPr rot="0" spcFirstLastPara="1" vertOverflow="ellipsis" vert="horz" wrap="square" anchor="ctr" anchorCtr="1"/>
              <a:lstStyle/>
              <a:p>
                <a:pPr>
                  <a:defRPr sz="105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 в C  Users sadykova_a.sm Desktop Диссертация Финал Диссертация граф.docx]Лист1'!$A$2:$A$5</c:f>
              <c:strCache>
                <c:ptCount val="4"/>
                <c:pt idx="0">
                  <c:v>8М</c:v>
                </c:pt>
                <c:pt idx="1">
                  <c:v>8Е</c:v>
                </c:pt>
                <c:pt idx="2">
                  <c:v>8К</c:v>
                </c:pt>
                <c:pt idx="3">
                  <c:v>8С</c:v>
                </c:pt>
              </c:strCache>
            </c:strRef>
          </c:cat>
          <c:val>
            <c:numRef>
              <c:f>'[Лист в C  Users sadykova_a.sm Desktop Диссертация Финал Диссертация граф.docx]Лист1'!$B$2:$B$5</c:f>
              <c:numCache>
                <c:formatCode>0%</c:formatCode>
                <c:ptCount val="4"/>
                <c:pt idx="0">
                  <c:v>0.32</c:v>
                </c:pt>
                <c:pt idx="1">
                  <c:v>0.44</c:v>
                </c:pt>
                <c:pt idx="2">
                  <c:v>0.48</c:v>
                </c:pt>
                <c:pt idx="3">
                  <c:v>0.4</c:v>
                </c:pt>
              </c:numCache>
            </c:numRef>
          </c:val>
          <c:extLst>
            <c:ext xmlns:c16="http://schemas.microsoft.com/office/drawing/2014/chart" uri="{C3380CC4-5D6E-409C-BE32-E72D297353CC}">
              <c16:uniqueId val="{00000000-BB03-4EB9-86D1-D71D999A810F}"/>
            </c:ext>
          </c:extLst>
        </c:ser>
        <c:ser>
          <c:idx val="1"/>
          <c:order val="1"/>
          <c:tx>
            <c:strRef>
              <c:f>'[Лист в C  Users sadykova_a.sm Desktop Диссертация Финал Диссертация граф.docx]Лист1'!$C$1</c:f>
              <c:strCache>
                <c:ptCount val="1"/>
                <c:pt idx="0">
                  <c:v>Средний уровень (%)</c:v>
                </c:pt>
              </c:strCache>
            </c:strRef>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spPr>
              <a:noFill/>
              <a:ln w="25400">
                <a:noFill/>
              </a:ln>
            </c:spPr>
            <c:txPr>
              <a:bodyPr rot="0" spcFirstLastPara="1" vertOverflow="ellipsis" vert="horz" wrap="square" anchor="ctr" anchorCtr="1"/>
              <a:lstStyle/>
              <a:p>
                <a:pPr>
                  <a:defRPr sz="105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 в C  Users sadykova_a.sm Desktop Диссертация Финал Диссертация граф.docx]Лист1'!$A$2:$A$5</c:f>
              <c:strCache>
                <c:ptCount val="4"/>
                <c:pt idx="0">
                  <c:v>8М</c:v>
                </c:pt>
                <c:pt idx="1">
                  <c:v>8Е</c:v>
                </c:pt>
                <c:pt idx="2">
                  <c:v>8К</c:v>
                </c:pt>
                <c:pt idx="3">
                  <c:v>8С</c:v>
                </c:pt>
              </c:strCache>
            </c:strRef>
          </c:cat>
          <c:val>
            <c:numRef>
              <c:f>'[Лист в C  Users sadykova_a.sm Desktop Диссертация Финал Диссертация граф.docx]Лист1'!$C$2:$C$5</c:f>
              <c:numCache>
                <c:formatCode>0%</c:formatCode>
                <c:ptCount val="4"/>
                <c:pt idx="0">
                  <c:v>0.42</c:v>
                </c:pt>
                <c:pt idx="1">
                  <c:v>0.34</c:v>
                </c:pt>
                <c:pt idx="2">
                  <c:v>0.37</c:v>
                </c:pt>
                <c:pt idx="3">
                  <c:v>0.4</c:v>
                </c:pt>
              </c:numCache>
            </c:numRef>
          </c:val>
          <c:extLst>
            <c:ext xmlns:c16="http://schemas.microsoft.com/office/drawing/2014/chart" uri="{C3380CC4-5D6E-409C-BE32-E72D297353CC}">
              <c16:uniqueId val="{00000001-BB03-4EB9-86D1-D71D999A810F}"/>
            </c:ext>
          </c:extLst>
        </c:ser>
        <c:ser>
          <c:idx val="2"/>
          <c:order val="2"/>
          <c:tx>
            <c:strRef>
              <c:f>'[Лист в C  Users sadykova_a.sm Desktop Диссертация Финал Диссертация граф.docx]Лист1'!$D$1</c:f>
              <c:strCache>
                <c:ptCount val="1"/>
                <c:pt idx="0">
                  <c:v>Низкий уровень (%)</c:v>
                </c:pt>
              </c:strCache>
            </c:strRef>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spPr>
              <a:noFill/>
              <a:ln w="25400">
                <a:noFill/>
              </a:ln>
            </c:spPr>
            <c:txPr>
              <a:bodyPr rot="0" spcFirstLastPara="1" vertOverflow="ellipsis" vert="horz" wrap="square" anchor="ctr" anchorCtr="1"/>
              <a:lstStyle/>
              <a:p>
                <a:pPr>
                  <a:defRPr sz="105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 в C  Users sadykova_a.sm Desktop Диссертация Финал Диссертация граф.docx]Лист1'!$A$2:$A$5</c:f>
              <c:strCache>
                <c:ptCount val="4"/>
                <c:pt idx="0">
                  <c:v>8М</c:v>
                </c:pt>
                <c:pt idx="1">
                  <c:v>8Е</c:v>
                </c:pt>
                <c:pt idx="2">
                  <c:v>8К</c:v>
                </c:pt>
                <c:pt idx="3">
                  <c:v>8С</c:v>
                </c:pt>
              </c:strCache>
            </c:strRef>
          </c:cat>
          <c:val>
            <c:numRef>
              <c:f>'[Лист в C  Users sadykova_a.sm Desktop Диссертация Финал Диссертация граф.docx]Лист1'!$D$2:$D$5</c:f>
              <c:numCache>
                <c:formatCode>0%</c:formatCode>
                <c:ptCount val="4"/>
                <c:pt idx="0">
                  <c:v>0.26</c:v>
                </c:pt>
                <c:pt idx="1">
                  <c:v>0.22</c:v>
                </c:pt>
                <c:pt idx="2">
                  <c:v>0.15</c:v>
                </c:pt>
                <c:pt idx="3">
                  <c:v>0.2</c:v>
                </c:pt>
              </c:numCache>
            </c:numRef>
          </c:val>
          <c:extLst>
            <c:ext xmlns:c16="http://schemas.microsoft.com/office/drawing/2014/chart" uri="{C3380CC4-5D6E-409C-BE32-E72D297353CC}">
              <c16:uniqueId val="{00000002-BB03-4EB9-86D1-D71D999A810F}"/>
            </c:ext>
          </c:extLst>
        </c:ser>
        <c:dLbls>
          <c:showLegendKey val="0"/>
          <c:showVal val="0"/>
          <c:showCatName val="0"/>
          <c:showSerName val="0"/>
          <c:showPercent val="0"/>
          <c:showBubbleSize val="0"/>
        </c:dLbls>
        <c:gapWidth val="75"/>
        <c:axId val="1201392912"/>
        <c:axId val="1"/>
      </c:barChart>
      <c:catAx>
        <c:axId val="1201392912"/>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
        <c:crosses val="autoZero"/>
        <c:auto val="1"/>
        <c:lblAlgn val="ctr"/>
        <c:lblOffset val="100"/>
        <c:noMultiLvlLbl val="0"/>
      </c:catAx>
      <c:valAx>
        <c:axId val="1"/>
        <c:scaling>
          <c:orientation val="minMax"/>
        </c:scaling>
        <c:delete val="0"/>
        <c:axPos val="l"/>
        <c:numFmt formatCode="0%" sourceLinked="1"/>
        <c:majorTickMark val="none"/>
        <c:minorTickMark val="none"/>
        <c:tickLblPos val="nextTo"/>
        <c:spPr>
          <a:ln w="6350">
            <a:noFill/>
          </a:ln>
        </c:spPr>
        <c:txPr>
          <a:bodyPr rot="-60000000" spcFirstLastPara="1" vertOverflow="ellipsis" vert="horz" wrap="square" anchor="ctr" anchorCtr="1"/>
          <a:lstStyle/>
          <a:p>
            <a:pPr>
              <a:defRPr sz="105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201392912"/>
        <c:crosses val="autoZero"/>
        <c:crossBetween val="between"/>
      </c:valAx>
      <c:spPr>
        <a:noFill/>
        <a:ln w="25400">
          <a:noFill/>
        </a:ln>
      </c:spPr>
    </c:plotArea>
    <c:legend>
      <c:legendPos val="b"/>
      <c:overlay val="0"/>
      <c:spPr>
        <a:noFill/>
        <a:ln w="25400">
          <a:noFill/>
        </a:ln>
      </c:spPr>
      <c:txPr>
        <a:bodyPr rot="0" spcFirstLastPara="1" vertOverflow="ellipsis" vert="horz" wrap="square" anchor="ctr" anchorCtr="1"/>
        <a:lstStyle/>
        <a:p>
          <a:pPr>
            <a:defRPr sz="105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50">
          <a:solidFill>
            <a:schemeClr val="tx1">
              <a:lumMod val="95000"/>
              <a:lumOff val="5000"/>
            </a:schemeClr>
          </a:solidFill>
          <a:latin typeface="Times New Roman" panose="02020603050405020304" pitchFamily="18" charset="0"/>
          <a:cs typeface="Times New Roman" panose="02020603050405020304" pitchFamily="18" charset="0"/>
        </a:defRPr>
      </a:pPr>
      <a:endParaRPr lang="ru-KZ"/>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 в C  Users sadykova_a.sm Desktop Диссертация Финал Диссертация граф.docx]Лист1'!$B$1</c:f>
              <c:strCache>
                <c:ptCount val="1"/>
                <c:pt idx="0">
                  <c:v>Умеют планировать работу (%)</c:v>
                </c:pt>
              </c:strCache>
            </c:strRef>
          </c:tx>
          <c:spPr>
            <a:pattFill prst="narHorz">
              <a:fgClr>
                <a:schemeClr val="accent6"/>
              </a:fgClr>
              <a:bgClr>
                <a:schemeClr val="accent6">
                  <a:lumMod val="20000"/>
                  <a:lumOff val="80000"/>
                </a:schemeClr>
              </a:bgClr>
            </a:pattFill>
            <a:ln>
              <a:noFill/>
            </a:ln>
            <a:effectLst>
              <a:innerShdw blurRad="114300">
                <a:schemeClr val="accent6"/>
              </a:innerShdw>
            </a:effectLst>
          </c:spPr>
          <c:invertIfNegative val="0"/>
          <c:dLbls>
            <c:spPr>
              <a:noFill/>
              <a:ln w="25400">
                <a:noFill/>
              </a:ln>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 в C  Users sadykova_a.sm Desktop Диссертация Финал Диссертация граф.docx]Лист1'!$A$2:$A$5</c:f>
              <c:strCache>
                <c:ptCount val="4"/>
                <c:pt idx="0">
                  <c:v>8F</c:v>
                </c:pt>
                <c:pt idx="1">
                  <c:v>8N</c:v>
                </c:pt>
                <c:pt idx="2">
                  <c:v>8L</c:v>
                </c:pt>
                <c:pt idx="3">
                  <c:v>8D</c:v>
                </c:pt>
              </c:strCache>
            </c:strRef>
          </c:cat>
          <c:val>
            <c:numRef>
              <c:f>'[Лист в C  Users sadykova_a.sm Desktop Диссертация Финал Диссертация граф.docx]Лист1'!$B$2:$B$5</c:f>
              <c:numCache>
                <c:formatCode>0%</c:formatCode>
                <c:ptCount val="4"/>
                <c:pt idx="0">
                  <c:v>0.62</c:v>
                </c:pt>
                <c:pt idx="1">
                  <c:v>0.69</c:v>
                </c:pt>
                <c:pt idx="2">
                  <c:v>0.65</c:v>
                </c:pt>
                <c:pt idx="3">
                  <c:v>0.63</c:v>
                </c:pt>
              </c:numCache>
            </c:numRef>
          </c:val>
          <c:extLst>
            <c:ext xmlns:c16="http://schemas.microsoft.com/office/drawing/2014/chart" uri="{C3380CC4-5D6E-409C-BE32-E72D297353CC}">
              <c16:uniqueId val="{00000000-96CC-4C78-9278-383653E9C7D6}"/>
            </c:ext>
          </c:extLst>
        </c:ser>
        <c:ser>
          <c:idx val="1"/>
          <c:order val="1"/>
          <c:tx>
            <c:strRef>
              <c:f>'[Лист в C  Users sadykova_a.sm Desktop Диссертация Финал Диссертация граф.docx]Лист1'!$C$1</c:f>
              <c:strCache>
                <c:ptCount val="1"/>
                <c:pt idx="0">
                  <c:v>Контролируют выполнение задания (%)</c:v>
                </c:pt>
              </c:strCache>
            </c:strRef>
          </c:tx>
          <c:spPr>
            <a:pattFill prst="narHorz">
              <a:fgClr>
                <a:schemeClr val="accent5"/>
              </a:fgClr>
              <a:bgClr>
                <a:schemeClr val="accent5">
                  <a:lumMod val="20000"/>
                  <a:lumOff val="80000"/>
                </a:schemeClr>
              </a:bgClr>
            </a:pattFill>
            <a:ln>
              <a:noFill/>
            </a:ln>
            <a:effectLst>
              <a:innerShdw blurRad="114300">
                <a:schemeClr val="accent5"/>
              </a:innerShdw>
            </a:effectLst>
          </c:spPr>
          <c:invertIfNegative val="0"/>
          <c:dLbls>
            <c:spPr>
              <a:noFill/>
              <a:ln w="25400">
                <a:noFill/>
              </a:ln>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 в C  Users sadykova_a.sm Desktop Диссертация Финал Диссертация граф.docx]Лист1'!$A$2:$A$5</c:f>
              <c:strCache>
                <c:ptCount val="4"/>
                <c:pt idx="0">
                  <c:v>8F</c:v>
                </c:pt>
                <c:pt idx="1">
                  <c:v>8N</c:v>
                </c:pt>
                <c:pt idx="2">
                  <c:v>8L</c:v>
                </c:pt>
                <c:pt idx="3">
                  <c:v>8D</c:v>
                </c:pt>
              </c:strCache>
            </c:strRef>
          </c:cat>
          <c:val>
            <c:numRef>
              <c:f>'[Лист в C  Users sadykova_a.sm Desktop Диссертация Финал Диссертация граф.docx]Лист1'!$C$2:$C$5</c:f>
              <c:numCache>
                <c:formatCode>0%</c:formatCode>
                <c:ptCount val="4"/>
                <c:pt idx="0">
                  <c:v>0.57999999999999996</c:v>
                </c:pt>
                <c:pt idx="1">
                  <c:v>0.59</c:v>
                </c:pt>
                <c:pt idx="2">
                  <c:v>0.54</c:v>
                </c:pt>
                <c:pt idx="3">
                  <c:v>0.52</c:v>
                </c:pt>
              </c:numCache>
            </c:numRef>
          </c:val>
          <c:extLst>
            <c:ext xmlns:c16="http://schemas.microsoft.com/office/drawing/2014/chart" uri="{C3380CC4-5D6E-409C-BE32-E72D297353CC}">
              <c16:uniqueId val="{00000001-96CC-4C78-9278-383653E9C7D6}"/>
            </c:ext>
          </c:extLst>
        </c:ser>
        <c:ser>
          <c:idx val="2"/>
          <c:order val="2"/>
          <c:tx>
            <c:strRef>
              <c:f>'[Лист в C  Users sadykova_a.sm Desktop Диссертация Финал Диссертация граф.docx]Лист1'!$D$1</c:f>
              <c:strCache>
                <c:ptCount val="1"/>
                <c:pt idx="0">
                  <c:v>Корректируют ошибки самостоятельно (%)</c:v>
                </c:pt>
              </c:strCache>
            </c:strRef>
          </c:tx>
          <c:spPr>
            <a:pattFill prst="narHorz">
              <a:fgClr>
                <a:schemeClr val="accent4"/>
              </a:fgClr>
              <a:bgClr>
                <a:schemeClr val="accent4">
                  <a:lumMod val="20000"/>
                  <a:lumOff val="80000"/>
                </a:schemeClr>
              </a:bgClr>
            </a:pattFill>
            <a:ln>
              <a:noFill/>
            </a:ln>
            <a:effectLst>
              <a:innerShdw blurRad="114300">
                <a:schemeClr val="accent4"/>
              </a:innerShdw>
            </a:effectLst>
          </c:spPr>
          <c:invertIfNegative val="0"/>
          <c:dLbls>
            <c:spPr>
              <a:noFill/>
              <a:ln w="25400">
                <a:noFill/>
              </a:ln>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 в C  Users sadykova_a.sm Desktop Диссертация Финал Диссертация граф.docx]Лист1'!$A$2:$A$5</c:f>
              <c:strCache>
                <c:ptCount val="4"/>
                <c:pt idx="0">
                  <c:v>8F</c:v>
                </c:pt>
                <c:pt idx="1">
                  <c:v>8N</c:v>
                </c:pt>
                <c:pt idx="2">
                  <c:v>8L</c:v>
                </c:pt>
                <c:pt idx="3">
                  <c:v>8D</c:v>
                </c:pt>
              </c:strCache>
            </c:strRef>
          </c:cat>
          <c:val>
            <c:numRef>
              <c:f>'[Лист в C  Users sadykova_a.sm Desktop Диссертация Финал Диссертация граф.docx]Лист1'!$D$2:$D$5</c:f>
              <c:numCache>
                <c:formatCode>0%</c:formatCode>
                <c:ptCount val="4"/>
                <c:pt idx="0">
                  <c:v>0.52</c:v>
                </c:pt>
                <c:pt idx="1">
                  <c:v>0.53</c:v>
                </c:pt>
                <c:pt idx="2">
                  <c:v>0.53</c:v>
                </c:pt>
                <c:pt idx="3">
                  <c:v>0.47</c:v>
                </c:pt>
              </c:numCache>
            </c:numRef>
          </c:val>
          <c:extLst>
            <c:ext xmlns:c16="http://schemas.microsoft.com/office/drawing/2014/chart" uri="{C3380CC4-5D6E-409C-BE32-E72D297353CC}">
              <c16:uniqueId val="{00000002-96CC-4C78-9278-383653E9C7D6}"/>
            </c:ext>
          </c:extLst>
        </c:ser>
        <c:dLbls>
          <c:showLegendKey val="0"/>
          <c:showVal val="0"/>
          <c:showCatName val="0"/>
          <c:showSerName val="0"/>
          <c:showPercent val="0"/>
          <c:showBubbleSize val="0"/>
        </c:dLbls>
        <c:gapWidth val="75"/>
        <c:axId val="1201415952"/>
        <c:axId val="1"/>
      </c:barChart>
      <c:catAx>
        <c:axId val="1201415952"/>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
        <c:crosses val="autoZero"/>
        <c:auto val="1"/>
        <c:lblAlgn val="ctr"/>
        <c:lblOffset val="100"/>
        <c:noMultiLvlLbl val="0"/>
      </c:catAx>
      <c:valAx>
        <c:axId val="1"/>
        <c:scaling>
          <c:orientation val="minMax"/>
        </c:scaling>
        <c:delete val="0"/>
        <c:axPos val="l"/>
        <c:numFmt formatCode="0%"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201415952"/>
        <c:crosses val="autoZero"/>
        <c:crossBetween val="between"/>
      </c:valAx>
      <c:spPr>
        <a:noFill/>
        <a:ln w="25400">
          <a:noFill/>
        </a:ln>
      </c:spPr>
    </c:plotArea>
    <c:legend>
      <c:legendPos val="b"/>
      <c:overlay val="0"/>
      <c:spPr>
        <a:noFill/>
        <a:ln w="25400">
          <a:noFill/>
        </a:ln>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lumMod val="95000"/>
              <a:lumOff val="5000"/>
            </a:schemeClr>
          </a:solidFill>
          <a:latin typeface="Times New Roman" panose="02020603050405020304" pitchFamily="18" charset="0"/>
          <a:cs typeface="Times New Roman" panose="02020603050405020304" pitchFamily="18" charset="0"/>
        </a:defRPr>
      </a:pPr>
      <a:endParaRPr lang="ru-KZ"/>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 в C  Users sadykova_a.sm Desktop Диссертация Финал Диссертация граф.docx 2]Лист1'!$B$1</c:f>
              <c:strCache>
                <c:ptCount val="1"/>
                <c:pt idx="0">
                  <c:v>Умеют планировать работу (%)</c:v>
                </c:pt>
              </c:strCache>
            </c:strRef>
          </c:tx>
          <c:spPr>
            <a:pattFill prst="narHorz">
              <a:fgClr>
                <a:schemeClr val="accent6"/>
              </a:fgClr>
              <a:bgClr>
                <a:schemeClr val="accent6">
                  <a:lumMod val="20000"/>
                  <a:lumOff val="80000"/>
                </a:schemeClr>
              </a:bgClr>
            </a:pattFill>
            <a:ln>
              <a:noFill/>
            </a:ln>
            <a:effectLst>
              <a:innerShdw blurRad="114300">
                <a:schemeClr val="accent6"/>
              </a:innerShdw>
            </a:effectLst>
          </c:spPr>
          <c:invertIfNegative val="0"/>
          <c:dLbls>
            <c:spPr>
              <a:noFill/>
              <a:ln w="25400">
                <a:noFill/>
              </a:ln>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 в C  Users sadykova_a.sm Desktop Диссертация Финал Диссертация граф.docx 2]Лист1'!$A$2:$A$5</c:f>
              <c:strCache>
                <c:ptCount val="4"/>
                <c:pt idx="0">
                  <c:v>8М</c:v>
                </c:pt>
                <c:pt idx="1">
                  <c:v>8Е</c:v>
                </c:pt>
                <c:pt idx="2">
                  <c:v>8К</c:v>
                </c:pt>
                <c:pt idx="3">
                  <c:v>8С</c:v>
                </c:pt>
              </c:strCache>
            </c:strRef>
          </c:cat>
          <c:val>
            <c:numRef>
              <c:f>'[Лист в C  Users sadykova_a.sm Desktop Диссертация Финал Диссертация граф.docx 2]Лист1'!$B$2:$B$5</c:f>
              <c:numCache>
                <c:formatCode>0%</c:formatCode>
                <c:ptCount val="4"/>
                <c:pt idx="0">
                  <c:v>0.64</c:v>
                </c:pt>
                <c:pt idx="1">
                  <c:v>0.67</c:v>
                </c:pt>
                <c:pt idx="2">
                  <c:v>0.65</c:v>
                </c:pt>
                <c:pt idx="3">
                  <c:v>0.63</c:v>
                </c:pt>
              </c:numCache>
            </c:numRef>
          </c:val>
          <c:extLst>
            <c:ext xmlns:c16="http://schemas.microsoft.com/office/drawing/2014/chart" uri="{C3380CC4-5D6E-409C-BE32-E72D297353CC}">
              <c16:uniqueId val="{00000000-2369-414F-B06A-0ADC32098F22}"/>
            </c:ext>
          </c:extLst>
        </c:ser>
        <c:ser>
          <c:idx val="1"/>
          <c:order val="1"/>
          <c:tx>
            <c:strRef>
              <c:f>'[Лист в C  Users sadykova_a.sm Desktop Диссертация Финал Диссертация граф.docx 2]Лист1'!$C$1</c:f>
              <c:strCache>
                <c:ptCount val="1"/>
                <c:pt idx="0">
                  <c:v>Контролируют выполнение задания (%)</c:v>
                </c:pt>
              </c:strCache>
            </c:strRef>
          </c:tx>
          <c:spPr>
            <a:pattFill prst="narHorz">
              <a:fgClr>
                <a:schemeClr val="accent5"/>
              </a:fgClr>
              <a:bgClr>
                <a:schemeClr val="accent5">
                  <a:lumMod val="20000"/>
                  <a:lumOff val="80000"/>
                </a:schemeClr>
              </a:bgClr>
            </a:pattFill>
            <a:ln>
              <a:noFill/>
            </a:ln>
            <a:effectLst>
              <a:innerShdw blurRad="114300">
                <a:schemeClr val="accent5"/>
              </a:innerShdw>
            </a:effectLst>
          </c:spPr>
          <c:invertIfNegative val="0"/>
          <c:dLbls>
            <c:spPr>
              <a:noFill/>
              <a:ln w="25400">
                <a:noFill/>
              </a:ln>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 в C  Users sadykova_a.sm Desktop Диссертация Финал Диссертация граф.docx 2]Лист1'!$A$2:$A$5</c:f>
              <c:strCache>
                <c:ptCount val="4"/>
                <c:pt idx="0">
                  <c:v>8М</c:v>
                </c:pt>
                <c:pt idx="1">
                  <c:v>8Е</c:v>
                </c:pt>
                <c:pt idx="2">
                  <c:v>8К</c:v>
                </c:pt>
                <c:pt idx="3">
                  <c:v>8С</c:v>
                </c:pt>
              </c:strCache>
            </c:strRef>
          </c:cat>
          <c:val>
            <c:numRef>
              <c:f>'[Лист в C  Users sadykova_a.sm Desktop Диссертация Финал Диссертация граф.docx 2]Лист1'!$C$2:$C$5</c:f>
              <c:numCache>
                <c:formatCode>0%</c:formatCode>
                <c:ptCount val="4"/>
                <c:pt idx="0">
                  <c:v>0.55000000000000004</c:v>
                </c:pt>
                <c:pt idx="1">
                  <c:v>0.57999999999999996</c:v>
                </c:pt>
                <c:pt idx="2">
                  <c:v>0.56999999999999995</c:v>
                </c:pt>
                <c:pt idx="3">
                  <c:v>0.54</c:v>
                </c:pt>
              </c:numCache>
            </c:numRef>
          </c:val>
          <c:extLst>
            <c:ext xmlns:c16="http://schemas.microsoft.com/office/drawing/2014/chart" uri="{C3380CC4-5D6E-409C-BE32-E72D297353CC}">
              <c16:uniqueId val="{00000001-2369-414F-B06A-0ADC32098F22}"/>
            </c:ext>
          </c:extLst>
        </c:ser>
        <c:ser>
          <c:idx val="2"/>
          <c:order val="2"/>
          <c:tx>
            <c:strRef>
              <c:f>'[Лист в C  Users sadykova_a.sm Desktop Диссертация Финал Диссертация граф.docx 2]Лист1'!$D$1</c:f>
              <c:strCache>
                <c:ptCount val="1"/>
                <c:pt idx="0">
                  <c:v>Корректируют ошибки самостоятельно (%)</c:v>
                </c:pt>
              </c:strCache>
            </c:strRef>
          </c:tx>
          <c:spPr>
            <a:pattFill prst="narHorz">
              <a:fgClr>
                <a:schemeClr val="accent4"/>
              </a:fgClr>
              <a:bgClr>
                <a:schemeClr val="accent4">
                  <a:lumMod val="20000"/>
                  <a:lumOff val="80000"/>
                </a:schemeClr>
              </a:bgClr>
            </a:pattFill>
            <a:ln>
              <a:noFill/>
            </a:ln>
            <a:effectLst>
              <a:innerShdw blurRad="114300">
                <a:schemeClr val="accent4"/>
              </a:innerShdw>
            </a:effectLst>
          </c:spPr>
          <c:invertIfNegative val="0"/>
          <c:dLbls>
            <c:spPr>
              <a:noFill/>
              <a:ln w="25400">
                <a:noFill/>
              </a:ln>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 в C  Users sadykova_a.sm Desktop Диссертация Финал Диссертация граф.docx 2]Лист1'!$A$2:$A$5</c:f>
              <c:strCache>
                <c:ptCount val="4"/>
                <c:pt idx="0">
                  <c:v>8М</c:v>
                </c:pt>
                <c:pt idx="1">
                  <c:v>8Е</c:v>
                </c:pt>
                <c:pt idx="2">
                  <c:v>8К</c:v>
                </c:pt>
                <c:pt idx="3">
                  <c:v>8С</c:v>
                </c:pt>
              </c:strCache>
            </c:strRef>
          </c:cat>
          <c:val>
            <c:numRef>
              <c:f>'[Лист в C  Users sadykova_a.sm Desktop Диссертация Финал Диссертация граф.docx 2]Лист1'!$D$2:$D$5</c:f>
              <c:numCache>
                <c:formatCode>0%</c:formatCode>
                <c:ptCount val="4"/>
                <c:pt idx="0">
                  <c:v>0.5</c:v>
                </c:pt>
                <c:pt idx="1">
                  <c:v>0.53</c:v>
                </c:pt>
                <c:pt idx="2">
                  <c:v>0.51</c:v>
                </c:pt>
                <c:pt idx="3">
                  <c:v>0.49</c:v>
                </c:pt>
              </c:numCache>
            </c:numRef>
          </c:val>
          <c:extLst>
            <c:ext xmlns:c16="http://schemas.microsoft.com/office/drawing/2014/chart" uri="{C3380CC4-5D6E-409C-BE32-E72D297353CC}">
              <c16:uniqueId val="{00000002-2369-414F-B06A-0ADC32098F22}"/>
            </c:ext>
          </c:extLst>
        </c:ser>
        <c:dLbls>
          <c:showLegendKey val="0"/>
          <c:showVal val="0"/>
          <c:showCatName val="0"/>
          <c:showSerName val="0"/>
          <c:showPercent val="0"/>
          <c:showBubbleSize val="0"/>
        </c:dLbls>
        <c:gapWidth val="75"/>
        <c:axId val="1201415952"/>
        <c:axId val="1"/>
      </c:barChart>
      <c:catAx>
        <c:axId val="1201415952"/>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
        <c:crosses val="autoZero"/>
        <c:auto val="1"/>
        <c:lblAlgn val="ctr"/>
        <c:lblOffset val="100"/>
        <c:noMultiLvlLbl val="0"/>
      </c:catAx>
      <c:valAx>
        <c:axId val="1"/>
        <c:scaling>
          <c:orientation val="minMax"/>
        </c:scaling>
        <c:delete val="0"/>
        <c:axPos val="l"/>
        <c:numFmt formatCode="0%"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201415952"/>
        <c:crosses val="autoZero"/>
        <c:crossBetween val="between"/>
      </c:valAx>
      <c:spPr>
        <a:noFill/>
        <a:ln w="25400">
          <a:noFill/>
        </a:ln>
      </c:spPr>
    </c:plotArea>
    <c:legend>
      <c:legendPos val="b"/>
      <c:overlay val="0"/>
      <c:spPr>
        <a:noFill/>
        <a:ln w="25400">
          <a:noFill/>
        </a:ln>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lumMod val="95000"/>
              <a:lumOff val="5000"/>
            </a:schemeClr>
          </a:solidFill>
          <a:latin typeface="Times New Roman" panose="02020603050405020304" pitchFamily="18" charset="0"/>
          <a:cs typeface="Times New Roman" panose="02020603050405020304" pitchFamily="18" charset="0"/>
        </a:defRPr>
      </a:pPr>
      <a:endParaRPr lang="ru-KZ"/>
    </a:p>
  </c:tx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 в C  Users sadykova_a.sm Desktop Диссертация Финал Диссертация граф.docx]Лист1'!$B$1</c:f>
              <c:strCache>
                <c:ptCount val="1"/>
                <c:pt idx="0">
                  <c:v>Планируют изучение тем (%)</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w="25400">
                <a:noFill/>
              </a:ln>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 в C  Users sadykova_a.sm Desktop Диссертация Финал Диссертация граф.docx]Лист1'!$A$2:$A$5</c:f>
              <c:strCache>
                <c:ptCount val="4"/>
                <c:pt idx="0">
                  <c:v>8F</c:v>
                </c:pt>
                <c:pt idx="1">
                  <c:v>8N</c:v>
                </c:pt>
                <c:pt idx="2">
                  <c:v>8L</c:v>
                </c:pt>
                <c:pt idx="3">
                  <c:v>8D</c:v>
                </c:pt>
              </c:strCache>
            </c:strRef>
          </c:cat>
          <c:val>
            <c:numRef>
              <c:f>'[Лист в C  Users sadykova_a.sm Desktop Диссертация Финал Диссертация граф.docx]Лист1'!$B$2:$B$5</c:f>
              <c:numCache>
                <c:formatCode>0%</c:formatCode>
                <c:ptCount val="4"/>
                <c:pt idx="0">
                  <c:v>0.51</c:v>
                </c:pt>
                <c:pt idx="1">
                  <c:v>0.52</c:v>
                </c:pt>
                <c:pt idx="2">
                  <c:v>0.5</c:v>
                </c:pt>
                <c:pt idx="3">
                  <c:v>0.5</c:v>
                </c:pt>
              </c:numCache>
            </c:numRef>
          </c:val>
          <c:extLst>
            <c:ext xmlns:c16="http://schemas.microsoft.com/office/drawing/2014/chart" uri="{C3380CC4-5D6E-409C-BE32-E72D297353CC}">
              <c16:uniqueId val="{00000000-6C70-42F4-B6A3-34D8D787DCAD}"/>
            </c:ext>
          </c:extLst>
        </c:ser>
        <c:ser>
          <c:idx val="1"/>
          <c:order val="1"/>
          <c:tx>
            <c:strRef>
              <c:f>'[Лист в C  Users sadykova_a.sm Desktop Диссертация Финал Диссертация граф.docx]Лист1'!$C$1</c:f>
              <c:strCache>
                <c:ptCount val="1"/>
                <c:pt idx="0">
                  <c:v>Контролируют выполнение лабораторных работ (%)</c:v>
                </c:pt>
              </c:strCache>
            </c:strRef>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spPr>
              <a:noFill/>
              <a:ln w="25400">
                <a:noFill/>
              </a:ln>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 в C  Users sadykova_a.sm Desktop Диссертация Финал Диссертация граф.docx]Лист1'!$A$2:$A$5</c:f>
              <c:strCache>
                <c:ptCount val="4"/>
                <c:pt idx="0">
                  <c:v>8F</c:v>
                </c:pt>
                <c:pt idx="1">
                  <c:v>8N</c:v>
                </c:pt>
                <c:pt idx="2">
                  <c:v>8L</c:v>
                </c:pt>
                <c:pt idx="3">
                  <c:v>8D</c:v>
                </c:pt>
              </c:strCache>
            </c:strRef>
          </c:cat>
          <c:val>
            <c:numRef>
              <c:f>'[Лист в C  Users sadykova_a.sm Desktop Диссертация Финал Диссертация граф.docx]Лист1'!$C$2:$C$5</c:f>
              <c:numCache>
                <c:formatCode>0%</c:formatCode>
                <c:ptCount val="4"/>
                <c:pt idx="0">
                  <c:v>0.53</c:v>
                </c:pt>
                <c:pt idx="1">
                  <c:v>0.54</c:v>
                </c:pt>
                <c:pt idx="2">
                  <c:v>0.53</c:v>
                </c:pt>
                <c:pt idx="3">
                  <c:v>0.52</c:v>
                </c:pt>
              </c:numCache>
            </c:numRef>
          </c:val>
          <c:extLst>
            <c:ext xmlns:c16="http://schemas.microsoft.com/office/drawing/2014/chart" uri="{C3380CC4-5D6E-409C-BE32-E72D297353CC}">
              <c16:uniqueId val="{00000001-6C70-42F4-B6A3-34D8D787DCAD}"/>
            </c:ext>
          </c:extLst>
        </c:ser>
        <c:ser>
          <c:idx val="2"/>
          <c:order val="2"/>
          <c:tx>
            <c:strRef>
              <c:f>'[Лист в C  Users sadykova_a.sm Desktop Диссертация Финал Диссертация граф.docx]Лист1'!$D$1</c:f>
              <c:strCache>
                <c:ptCount val="1"/>
                <c:pt idx="0">
                  <c:v>Корректируют ошибки без внешнего вмешательства (%)</c:v>
                </c:pt>
              </c:strCache>
            </c:strRef>
          </c:tx>
          <c:spPr>
            <a:pattFill prst="narHorz">
              <a:fgClr>
                <a:schemeClr val="accent5"/>
              </a:fgClr>
              <a:bgClr>
                <a:schemeClr val="accent5">
                  <a:lumMod val="20000"/>
                  <a:lumOff val="80000"/>
                </a:schemeClr>
              </a:bgClr>
            </a:pattFill>
            <a:ln>
              <a:noFill/>
            </a:ln>
            <a:effectLst>
              <a:innerShdw blurRad="114300">
                <a:schemeClr val="accent5"/>
              </a:innerShdw>
            </a:effectLst>
          </c:spPr>
          <c:invertIfNegative val="0"/>
          <c:dLbls>
            <c:spPr>
              <a:noFill/>
              <a:ln w="25400">
                <a:noFill/>
              </a:ln>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 в C  Users sadykova_a.sm Desktop Диссертация Финал Диссертация граф.docx]Лист1'!$A$2:$A$5</c:f>
              <c:strCache>
                <c:ptCount val="4"/>
                <c:pt idx="0">
                  <c:v>8F</c:v>
                </c:pt>
                <c:pt idx="1">
                  <c:v>8N</c:v>
                </c:pt>
                <c:pt idx="2">
                  <c:v>8L</c:v>
                </c:pt>
                <c:pt idx="3">
                  <c:v>8D</c:v>
                </c:pt>
              </c:strCache>
            </c:strRef>
          </c:cat>
          <c:val>
            <c:numRef>
              <c:f>'[Лист в C  Users sadykova_a.sm Desktop Диссертация Финал Диссертация граф.docx]Лист1'!$D$2:$D$5</c:f>
              <c:numCache>
                <c:formatCode>0%</c:formatCode>
                <c:ptCount val="4"/>
                <c:pt idx="0">
                  <c:v>0.43</c:v>
                </c:pt>
                <c:pt idx="1">
                  <c:v>0.42</c:v>
                </c:pt>
                <c:pt idx="2">
                  <c:v>0.4</c:v>
                </c:pt>
                <c:pt idx="3">
                  <c:v>0.38</c:v>
                </c:pt>
              </c:numCache>
            </c:numRef>
          </c:val>
          <c:extLst>
            <c:ext xmlns:c16="http://schemas.microsoft.com/office/drawing/2014/chart" uri="{C3380CC4-5D6E-409C-BE32-E72D297353CC}">
              <c16:uniqueId val="{00000002-6C70-42F4-B6A3-34D8D787DCAD}"/>
            </c:ext>
          </c:extLst>
        </c:ser>
        <c:ser>
          <c:idx val="3"/>
          <c:order val="3"/>
          <c:tx>
            <c:strRef>
              <c:f>'[Лист в C  Users sadykova_a.sm Desktop Диссертация Финал Диссертация граф.docx]Лист1'!$E$1</c:f>
              <c:strCache>
                <c:ptCount val="1"/>
                <c:pt idx="0">
                  <c:v>Проверяют достоверность биологических данных (%)</c:v>
                </c:pt>
              </c:strCache>
            </c:strRef>
          </c:tx>
          <c:spPr>
            <a:pattFill prst="narHorz">
              <a:fgClr>
                <a:schemeClr val="accent1">
                  <a:lumMod val="60000"/>
                </a:schemeClr>
              </a:fgClr>
              <a:bgClr>
                <a:schemeClr val="accent1">
                  <a:lumMod val="60000"/>
                  <a:lumMod val="20000"/>
                  <a:lumOff val="80000"/>
                </a:schemeClr>
              </a:bgClr>
            </a:pattFill>
            <a:ln>
              <a:noFill/>
            </a:ln>
            <a:effectLst>
              <a:innerShdw blurRad="114300">
                <a:schemeClr val="accent1">
                  <a:lumMod val="60000"/>
                </a:schemeClr>
              </a:innerShdw>
            </a:effectLst>
          </c:spPr>
          <c:invertIfNegative val="0"/>
          <c:dLbls>
            <c:spPr>
              <a:noFill/>
              <a:ln w="25400">
                <a:noFill/>
              </a:ln>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 в C  Users sadykova_a.sm Desktop Диссертация Финал Диссертация граф.docx]Лист1'!$A$2:$A$5</c:f>
              <c:strCache>
                <c:ptCount val="4"/>
                <c:pt idx="0">
                  <c:v>8F</c:v>
                </c:pt>
                <c:pt idx="1">
                  <c:v>8N</c:v>
                </c:pt>
                <c:pt idx="2">
                  <c:v>8L</c:v>
                </c:pt>
                <c:pt idx="3">
                  <c:v>8D</c:v>
                </c:pt>
              </c:strCache>
            </c:strRef>
          </c:cat>
          <c:val>
            <c:numRef>
              <c:f>'[Лист в C  Users sadykova_a.sm Desktop Диссертация Финал Диссертация граф.docx]Лист1'!$E$2:$E$5</c:f>
              <c:numCache>
                <c:formatCode>0%</c:formatCode>
                <c:ptCount val="4"/>
                <c:pt idx="0">
                  <c:v>0.39</c:v>
                </c:pt>
                <c:pt idx="1">
                  <c:v>0.38</c:v>
                </c:pt>
                <c:pt idx="2">
                  <c:v>0.32</c:v>
                </c:pt>
                <c:pt idx="3">
                  <c:v>0.35</c:v>
                </c:pt>
              </c:numCache>
            </c:numRef>
          </c:val>
          <c:extLst>
            <c:ext xmlns:c16="http://schemas.microsoft.com/office/drawing/2014/chart" uri="{C3380CC4-5D6E-409C-BE32-E72D297353CC}">
              <c16:uniqueId val="{00000003-6C70-42F4-B6A3-34D8D787DCAD}"/>
            </c:ext>
          </c:extLst>
        </c:ser>
        <c:dLbls>
          <c:showLegendKey val="0"/>
          <c:showVal val="0"/>
          <c:showCatName val="0"/>
          <c:showSerName val="0"/>
          <c:showPercent val="0"/>
          <c:showBubbleSize val="0"/>
        </c:dLbls>
        <c:gapWidth val="75"/>
        <c:axId val="846002655"/>
        <c:axId val="1"/>
      </c:barChart>
      <c:catAx>
        <c:axId val="846002655"/>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
        <c:crosses val="autoZero"/>
        <c:auto val="1"/>
        <c:lblAlgn val="ctr"/>
        <c:lblOffset val="100"/>
        <c:noMultiLvlLbl val="0"/>
      </c:catAx>
      <c:valAx>
        <c:axId val="1"/>
        <c:scaling>
          <c:orientation val="minMax"/>
        </c:scaling>
        <c:delete val="0"/>
        <c:axPos val="l"/>
        <c:numFmt formatCode="0%"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846002655"/>
        <c:crosses val="autoZero"/>
        <c:crossBetween val="between"/>
      </c:valAx>
      <c:spPr>
        <a:noFill/>
        <a:ln w="25400">
          <a:noFill/>
        </a:ln>
      </c:spPr>
    </c:plotArea>
    <c:legend>
      <c:legendPos val="b"/>
      <c:overlay val="0"/>
      <c:spPr>
        <a:noFill/>
        <a:ln w="25400">
          <a:noFill/>
        </a:ln>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lumMod val="95000"/>
              <a:lumOff val="5000"/>
            </a:schemeClr>
          </a:solidFill>
          <a:latin typeface="Times New Roman" panose="02020603050405020304" pitchFamily="18" charset="0"/>
          <a:cs typeface="Times New Roman" panose="02020603050405020304" pitchFamily="18" charset="0"/>
        </a:defRPr>
      </a:pPr>
      <a:endParaRPr lang="ru-KZ"/>
    </a:p>
  </c:tx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Планируют изучение тем (%)</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w="24415">
                <a:noFill/>
              </a:ln>
            </c:spPr>
            <c:txPr>
              <a:bodyPr rot="0" spcFirstLastPara="1" vertOverflow="ellipsis" vert="horz" wrap="square" anchor="ctr" anchorCtr="1"/>
              <a:lstStyle/>
              <a:p>
                <a:pPr>
                  <a:defRPr sz="865"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8М</c:v>
                </c:pt>
                <c:pt idx="1">
                  <c:v>8Е</c:v>
                </c:pt>
                <c:pt idx="2">
                  <c:v>8К</c:v>
                </c:pt>
                <c:pt idx="3">
                  <c:v>8С</c:v>
                </c:pt>
              </c:strCache>
            </c:strRef>
          </c:cat>
          <c:val>
            <c:numRef>
              <c:f>Лист1!$B$2:$B$5</c:f>
              <c:numCache>
                <c:formatCode>0%</c:formatCode>
                <c:ptCount val="4"/>
                <c:pt idx="0">
                  <c:v>0.45</c:v>
                </c:pt>
                <c:pt idx="1">
                  <c:v>0.45</c:v>
                </c:pt>
                <c:pt idx="2">
                  <c:v>0.38</c:v>
                </c:pt>
                <c:pt idx="3">
                  <c:v>0.35</c:v>
                </c:pt>
              </c:numCache>
            </c:numRef>
          </c:val>
          <c:extLst>
            <c:ext xmlns:c16="http://schemas.microsoft.com/office/drawing/2014/chart" uri="{C3380CC4-5D6E-409C-BE32-E72D297353CC}">
              <c16:uniqueId val="{00000000-B996-4E5F-8859-1DD398A1D2B2}"/>
            </c:ext>
          </c:extLst>
        </c:ser>
        <c:ser>
          <c:idx val="1"/>
          <c:order val="1"/>
          <c:tx>
            <c:strRef>
              <c:f>Лист1!$C$1</c:f>
              <c:strCache>
                <c:ptCount val="1"/>
                <c:pt idx="0">
                  <c:v>Контролируют выполнение лабораторных работ (%)</c:v>
                </c:pt>
              </c:strCache>
            </c:strRef>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spPr>
              <a:noFill/>
              <a:ln w="24415">
                <a:noFill/>
              </a:ln>
            </c:spPr>
            <c:txPr>
              <a:bodyPr rot="0" spcFirstLastPara="1" vertOverflow="ellipsis" vert="horz" wrap="square" anchor="ctr" anchorCtr="1"/>
              <a:lstStyle/>
              <a:p>
                <a:pPr>
                  <a:defRPr sz="865"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8М</c:v>
                </c:pt>
                <c:pt idx="1">
                  <c:v>8Е</c:v>
                </c:pt>
                <c:pt idx="2">
                  <c:v>8К</c:v>
                </c:pt>
                <c:pt idx="3">
                  <c:v>8С</c:v>
                </c:pt>
              </c:strCache>
            </c:strRef>
          </c:cat>
          <c:val>
            <c:numRef>
              <c:f>Лист1!$C$2:$C$5</c:f>
              <c:numCache>
                <c:formatCode>0%</c:formatCode>
                <c:ptCount val="4"/>
                <c:pt idx="0">
                  <c:v>0.34</c:v>
                </c:pt>
                <c:pt idx="1">
                  <c:v>0.5</c:v>
                </c:pt>
                <c:pt idx="2">
                  <c:v>0.4</c:v>
                </c:pt>
                <c:pt idx="3">
                  <c:v>0.46</c:v>
                </c:pt>
              </c:numCache>
            </c:numRef>
          </c:val>
          <c:extLst>
            <c:ext xmlns:c16="http://schemas.microsoft.com/office/drawing/2014/chart" uri="{C3380CC4-5D6E-409C-BE32-E72D297353CC}">
              <c16:uniqueId val="{00000001-B996-4E5F-8859-1DD398A1D2B2}"/>
            </c:ext>
          </c:extLst>
        </c:ser>
        <c:ser>
          <c:idx val="2"/>
          <c:order val="2"/>
          <c:tx>
            <c:strRef>
              <c:f>Лист1!$D$1</c:f>
              <c:strCache>
                <c:ptCount val="1"/>
                <c:pt idx="0">
                  <c:v>Корректируют ошибки без внешнего вмешательства (%)</c:v>
                </c:pt>
              </c:strCache>
            </c:strRef>
          </c:tx>
          <c:spPr>
            <a:pattFill prst="narHorz">
              <a:fgClr>
                <a:schemeClr val="accent5"/>
              </a:fgClr>
              <a:bgClr>
                <a:schemeClr val="accent5">
                  <a:lumMod val="20000"/>
                  <a:lumOff val="80000"/>
                </a:schemeClr>
              </a:bgClr>
            </a:pattFill>
            <a:ln>
              <a:noFill/>
            </a:ln>
            <a:effectLst>
              <a:innerShdw blurRad="114300">
                <a:schemeClr val="accent5"/>
              </a:innerShdw>
            </a:effectLst>
          </c:spPr>
          <c:invertIfNegative val="0"/>
          <c:dLbls>
            <c:spPr>
              <a:noFill/>
              <a:ln w="24415">
                <a:noFill/>
              </a:ln>
            </c:spPr>
            <c:txPr>
              <a:bodyPr rot="0" spcFirstLastPara="1" vertOverflow="ellipsis" vert="horz" wrap="square" anchor="ctr" anchorCtr="1"/>
              <a:lstStyle/>
              <a:p>
                <a:pPr>
                  <a:defRPr sz="865"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8М</c:v>
                </c:pt>
                <c:pt idx="1">
                  <c:v>8Е</c:v>
                </c:pt>
                <c:pt idx="2">
                  <c:v>8К</c:v>
                </c:pt>
                <c:pt idx="3">
                  <c:v>8С</c:v>
                </c:pt>
              </c:strCache>
            </c:strRef>
          </c:cat>
          <c:val>
            <c:numRef>
              <c:f>Лист1!$D$2:$D$5</c:f>
              <c:numCache>
                <c:formatCode>0%</c:formatCode>
                <c:ptCount val="4"/>
                <c:pt idx="0">
                  <c:v>0.39</c:v>
                </c:pt>
                <c:pt idx="1">
                  <c:v>0.43</c:v>
                </c:pt>
                <c:pt idx="2">
                  <c:v>0.39</c:v>
                </c:pt>
                <c:pt idx="3">
                  <c:v>0.39</c:v>
                </c:pt>
              </c:numCache>
            </c:numRef>
          </c:val>
          <c:extLst>
            <c:ext xmlns:c16="http://schemas.microsoft.com/office/drawing/2014/chart" uri="{C3380CC4-5D6E-409C-BE32-E72D297353CC}">
              <c16:uniqueId val="{00000002-B996-4E5F-8859-1DD398A1D2B2}"/>
            </c:ext>
          </c:extLst>
        </c:ser>
        <c:ser>
          <c:idx val="3"/>
          <c:order val="3"/>
          <c:tx>
            <c:strRef>
              <c:f>Лист1!$E$1</c:f>
              <c:strCache>
                <c:ptCount val="1"/>
                <c:pt idx="0">
                  <c:v>Проверяют достоверность биологических данных (%)</c:v>
                </c:pt>
              </c:strCache>
            </c:strRef>
          </c:tx>
          <c:spPr>
            <a:pattFill prst="narHorz">
              <a:fgClr>
                <a:schemeClr val="accent1">
                  <a:lumMod val="60000"/>
                </a:schemeClr>
              </a:fgClr>
              <a:bgClr>
                <a:schemeClr val="accent1">
                  <a:lumMod val="60000"/>
                  <a:lumMod val="20000"/>
                  <a:lumOff val="80000"/>
                </a:schemeClr>
              </a:bgClr>
            </a:pattFill>
            <a:ln>
              <a:noFill/>
            </a:ln>
            <a:effectLst>
              <a:innerShdw blurRad="114300">
                <a:schemeClr val="accent1">
                  <a:lumMod val="60000"/>
                </a:schemeClr>
              </a:innerShdw>
            </a:effectLst>
          </c:spPr>
          <c:invertIfNegative val="0"/>
          <c:dLbls>
            <c:spPr>
              <a:noFill/>
              <a:ln w="24415">
                <a:noFill/>
              </a:ln>
            </c:spPr>
            <c:txPr>
              <a:bodyPr rot="0" spcFirstLastPara="1" vertOverflow="ellipsis" vert="horz" wrap="square" anchor="ctr" anchorCtr="1"/>
              <a:lstStyle/>
              <a:p>
                <a:pPr>
                  <a:defRPr sz="865"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8М</c:v>
                </c:pt>
                <c:pt idx="1">
                  <c:v>8Е</c:v>
                </c:pt>
                <c:pt idx="2">
                  <c:v>8К</c:v>
                </c:pt>
                <c:pt idx="3">
                  <c:v>8С</c:v>
                </c:pt>
              </c:strCache>
            </c:strRef>
          </c:cat>
          <c:val>
            <c:numRef>
              <c:f>Лист1!$E$2:$E$5</c:f>
              <c:numCache>
                <c:formatCode>0%</c:formatCode>
                <c:ptCount val="4"/>
                <c:pt idx="0">
                  <c:v>0.3</c:v>
                </c:pt>
                <c:pt idx="1">
                  <c:v>0.45</c:v>
                </c:pt>
                <c:pt idx="2">
                  <c:v>0.35</c:v>
                </c:pt>
                <c:pt idx="3">
                  <c:v>0.34</c:v>
                </c:pt>
              </c:numCache>
            </c:numRef>
          </c:val>
          <c:extLst>
            <c:ext xmlns:c16="http://schemas.microsoft.com/office/drawing/2014/chart" uri="{C3380CC4-5D6E-409C-BE32-E72D297353CC}">
              <c16:uniqueId val="{00000003-B996-4E5F-8859-1DD398A1D2B2}"/>
            </c:ext>
          </c:extLst>
        </c:ser>
        <c:dLbls>
          <c:showLegendKey val="0"/>
          <c:showVal val="0"/>
          <c:showCatName val="0"/>
          <c:showSerName val="0"/>
          <c:showPercent val="0"/>
          <c:showBubbleSize val="0"/>
        </c:dLbls>
        <c:gapWidth val="75"/>
        <c:axId val="1898987183"/>
        <c:axId val="1"/>
      </c:barChart>
      <c:catAx>
        <c:axId val="1898987183"/>
        <c:scaling>
          <c:orientation val="minMax"/>
        </c:scaling>
        <c:delete val="0"/>
        <c:axPos val="b"/>
        <c:numFmt formatCode="General" sourceLinked="1"/>
        <c:majorTickMark val="none"/>
        <c:minorTickMark val="none"/>
        <c:tickLblPos val="nextTo"/>
        <c:spPr>
          <a:noFill/>
          <a:ln w="18311" cap="flat" cmpd="sng" algn="ctr">
            <a:solidFill>
              <a:schemeClr val="tx1">
                <a:lumMod val="25000"/>
                <a:lumOff val="75000"/>
              </a:schemeClr>
            </a:solidFill>
            <a:round/>
          </a:ln>
          <a:effectLst/>
        </c:spPr>
        <c:txPr>
          <a:bodyPr rot="-60000000" spcFirstLastPara="1" vertOverflow="ellipsis" vert="horz" wrap="square" anchor="ctr" anchorCtr="1"/>
          <a:lstStyle/>
          <a:p>
            <a:pPr>
              <a:defRPr sz="865"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
        <c:crosses val="autoZero"/>
        <c:auto val="1"/>
        <c:lblAlgn val="ctr"/>
        <c:lblOffset val="100"/>
        <c:noMultiLvlLbl val="0"/>
      </c:catAx>
      <c:valAx>
        <c:axId val="1"/>
        <c:scaling>
          <c:orientation val="minMax"/>
        </c:scaling>
        <c:delete val="0"/>
        <c:axPos val="l"/>
        <c:numFmt formatCode="0%" sourceLinked="1"/>
        <c:majorTickMark val="none"/>
        <c:minorTickMark val="none"/>
        <c:tickLblPos val="nextTo"/>
        <c:spPr>
          <a:ln w="6104">
            <a:noFill/>
          </a:ln>
        </c:spPr>
        <c:txPr>
          <a:bodyPr rot="-60000000" spcFirstLastPara="1" vertOverflow="ellipsis" vert="horz" wrap="square" anchor="ctr" anchorCtr="1"/>
          <a:lstStyle/>
          <a:p>
            <a:pPr>
              <a:defRPr sz="865"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898987183"/>
        <c:crosses val="autoZero"/>
        <c:crossBetween val="between"/>
      </c:valAx>
      <c:spPr>
        <a:noFill/>
        <a:ln w="24415">
          <a:noFill/>
        </a:ln>
      </c:spPr>
    </c:plotArea>
    <c:legend>
      <c:legendPos val="b"/>
      <c:overlay val="0"/>
      <c:spPr>
        <a:noFill/>
        <a:ln w="24415">
          <a:noFill/>
        </a:ln>
      </c:spPr>
      <c:txPr>
        <a:bodyPr rot="0" spcFirstLastPara="1" vertOverflow="ellipsis" vert="horz" wrap="square" anchor="ctr" anchorCtr="1"/>
        <a:lstStyle/>
        <a:p>
          <a:pPr>
            <a:defRPr sz="865"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156" cap="flat" cmpd="sng" algn="ctr">
      <a:solidFill>
        <a:schemeClr val="tx1">
          <a:lumMod val="15000"/>
          <a:lumOff val="85000"/>
        </a:schemeClr>
      </a:solidFill>
      <a:round/>
    </a:ln>
    <a:effectLst/>
  </c:spPr>
  <c:txPr>
    <a:bodyPr/>
    <a:lstStyle/>
    <a:p>
      <a:pPr>
        <a:defRPr>
          <a:solidFill>
            <a:schemeClr val="tx1">
              <a:lumMod val="95000"/>
              <a:lumOff val="5000"/>
            </a:schemeClr>
          </a:solidFill>
          <a:latin typeface="Times New Roman" panose="02020603050405020304" pitchFamily="18" charset="0"/>
          <a:cs typeface="Times New Roman" panose="02020603050405020304" pitchFamily="18" charset="0"/>
        </a:defRPr>
      </a:pPr>
      <a:endParaRPr lang="ru-KZ"/>
    </a:p>
  </c:tx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0471101983962665E-2"/>
          <c:y val="0.15489502177333009"/>
          <c:w val="0.84129559660796993"/>
          <c:h val="0.71395022694757504"/>
        </c:manualLayout>
      </c:layout>
      <c:barChart>
        <c:barDir val="col"/>
        <c:grouping val="clustered"/>
        <c:varyColors val="0"/>
        <c:ser>
          <c:idx val="0"/>
          <c:order val="0"/>
          <c:tx>
            <c:strRef>
              <c:f>Лист1!$B$1</c:f>
              <c:strCache>
                <c:ptCount val="1"/>
                <c:pt idx="0">
                  <c:v>85-100 (%)</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w="24538">
                <a:noFill/>
              </a:ln>
            </c:spPr>
            <c:txPr>
              <a:bodyPr rot="0" spcFirstLastPara="1" vertOverflow="ellipsis" vert="horz" wrap="square" anchor="ctr" anchorCtr="1"/>
              <a:lstStyle/>
              <a:p>
                <a:pPr>
                  <a:defRPr sz="869"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8D</c:v>
                </c:pt>
                <c:pt idx="1">
                  <c:v>8N</c:v>
                </c:pt>
                <c:pt idx="2">
                  <c:v>8F</c:v>
                </c:pt>
                <c:pt idx="3">
                  <c:v>8L</c:v>
                </c:pt>
              </c:strCache>
            </c:strRef>
          </c:cat>
          <c:val>
            <c:numRef>
              <c:f>Лист1!$B$2:$B$5</c:f>
              <c:numCache>
                <c:formatCode>0%</c:formatCode>
                <c:ptCount val="4"/>
                <c:pt idx="0">
                  <c:v>0.25</c:v>
                </c:pt>
                <c:pt idx="1">
                  <c:v>0.2</c:v>
                </c:pt>
                <c:pt idx="2">
                  <c:v>0.3</c:v>
                </c:pt>
                <c:pt idx="3">
                  <c:v>0.1</c:v>
                </c:pt>
              </c:numCache>
            </c:numRef>
          </c:val>
          <c:extLst>
            <c:ext xmlns:c16="http://schemas.microsoft.com/office/drawing/2014/chart" uri="{C3380CC4-5D6E-409C-BE32-E72D297353CC}">
              <c16:uniqueId val="{00000000-7B8C-4D19-ABB4-FC0DCCFD65B5}"/>
            </c:ext>
          </c:extLst>
        </c:ser>
        <c:ser>
          <c:idx val="1"/>
          <c:order val="1"/>
          <c:tx>
            <c:strRef>
              <c:f>Лист1!$C$1</c:f>
              <c:strCache>
                <c:ptCount val="1"/>
                <c:pt idx="0">
                  <c:v>65-84 (%)</c:v>
                </c:pt>
              </c:strCache>
            </c:strRef>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spPr>
              <a:noFill/>
              <a:ln w="24538">
                <a:noFill/>
              </a:ln>
            </c:spPr>
            <c:txPr>
              <a:bodyPr rot="0" spcFirstLastPara="1" vertOverflow="ellipsis" vert="horz" wrap="square" anchor="ctr" anchorCtr="1"/>
              <a:lstStyle/>
              <a:p>
                <a:pPr>
                  <a:defRPr sz="869"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8D</c:v>
                </c:pt>
                <c:pt idx="1">
                  <c:v>8N</c:v>
                </c:pt>
                <c:pt idx="2">
                  <c:v>8F</c:v>
                </c:pt>
                <c:pt idx="3">
                  <c:v>8L</c:v>
                </c:pt>
              </c:strCache>
            </c:strRef>
          </c:cat>
          <c:val>
            <c:numRef>
              <c:f>Лист1!$C$2:$C$5</c:f>
              <c:numCache>
                <c:formatCode>0%</c:formatCode>
                <c:ptCount val="4"/>
                <c:pt idx="0">
                  <c:v>0.65</c:v>
                </c:pt>
                <c:pt idx="1">
                  <c:v>0.65</c:v>
                </c:pt>
                <c:pt idx="2">
                  <c:v>0.6</c:v>
                </c:pt>
                <c:pt idx="3">
                  <c:v>0.6</c:v>
                </c:pt>
              </c:numCache>
            </c:numRef>
          </c:val>
          <c:extLst>
            <c:ext xmlns:c16="http://schemas.microsoft.com/office/drawing/2014/chart" uri="{C3380CC4-5D6E-409C-BE32-E72D297353CC}">
              <c16:uniqueId val="{00000001-7B8C-4D19-ABB4-FC0DCCFD65B5}"/>
            </c:ext>
          </c:extLst>
        </c:ser>
        <c:ser>
          <c:idx val="2"/>
          <c:order val="2"/>
          <c:tx>
            <c:strRef>
              <c:f>Лист1!$D$1</c:f>
              <c:strCache>
                <c:ptCount val="1"/>
                <c:pt idx="0">
                  <c:v>40-64 (%)</c:v>
                </c:pt>
              </c:strCache>
            </c:strRef>
          </c:tx>
          <c:spPr>
            <a:pattFill prst="narHorz">
              <a:fgClr>
                <a:schemeClr val="accent5"/>
              </a:fgClr>
              <a:bgClr>
                <a:schemeClr val="accent5">
                  <a:lumMod val="20000"/>
                  <a:lumOff val="80000"/>
                </a:schemeClr>
              </a:bgClr>
            </a:pattFill>
            <a:ln>
              <a:noFill/>
            </a:ln>
            <a:effectLst>
              <a:innerShdw blurRad="114300">
                <a:schemeClr val="accent5"/>
              </a:innerShdw>
            </a:effectLst>
          </c:spPr>
          <c:invertIfNegative val="0"/>
          <c:dLbls>
            <c:spPr>
              <a:noFill/>
              <a:ln w="24538">
                <a:noFill/>
              </a:ln>
            </c:spPr>
            <c:txPr>
              <a:bodyPr rot="0" spcFirstLastPara="1" vertOverflow="ellipsis" vert="horz" wrap="square" anchor="ctr" anchorCtr="1"/>
              <a:lstStyle/>
              <a:p>
                <a:pPr>
                  <a:defRPr sz="869"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8D</c:v>
                </c:pt>
                <c:pt idx="1">
                  <c:v>8N</c:v>
                </c:pt>
                <c:pt idx="2">
                  <c:v>8F</c:v>
                </c:pt>
                <c:pt idx="3">
                  <c:v>8L</c:v>
                </c:pt>
              </c:strCache>
            </c:strRef>
          </c:cat>
          <c:val>
            <c:numRef>
              <c:f>Лист1!$D$2:$D$5</c:f>
              <c:numCache>
                <c:formatCode>0%</c:formatCode>
                <c:ptCount val="4"/>
                <c:pt idx="0">
                  <c:v>0.1</c:v>
                </c:pt>
                <c:pt idx="1">
                  <c:v>0.15</c:v>
                </c:pt>
                <c:pt idx="2">
                  <c:v>0.1</c:v>
                </c:pt>
                <c:pt idx="3">
                  <c:v>0.3</c:v>
                </c:pt>
              </c:numCache>
            </c:numRef>
          </c:val>
          <c:extLst>
            <c:ext xmlns:c16="http://schemas.microsoft.com/office/drawing/2014/chart" uri="{C3380CC4-5D6E-409C-BE32-E72D297353CC}">
              <c16:uniqueId val="{00000002-7B8C-4D19-ABB4-FC0DCCFD65B5}"/>
            </c:ext>
          </c:extLst>
        </c:ser>
        <c:ser>
          <c:idx val="3"/>
          <c:order val="3"/>
          <c:tx>
            <c:strRef>
              <c:f>Лист1!$E$1</c:f>
              <c:strCache>
                <c:ptCount val="1"/>
                <c:pt idx="0">
                  <c:v>ниже 40 (%)</c:v>
                </c:pt>
              </c:strCache>
            </c:strRef>
          </c:tx>
          <c:spPr>
            <a:pattFill prst="narHorz">
              <a:fgClr>
                <a:schemeClr val="accent1">
                  <a:lumMod val="60000"/>
                </a:schemeClr>
              </a:fgClr>
              <a:bgClr>
                <a:schemeClr val="accent1">
                  <a:lumMod val="60000"/>
                  <a:lumMod val="20000"/>
                  <a:lumOff val="80000"/>
                </a:schemeClr>
              </a:bgClr>
            </a:pattFill>
            <a:ln>
              <a:noFill/>
            </a:ln>
            <a:effectLst>
              <a:innerShdw blurRad="114300">
                <a:schemeClr val="accent1">
                  <a:lumMod val="60000"/>
                </a:schemeClr>
              </a:innerShdw>
            </a:effectLst>
          </c:spPr>
          <c:invertIfNegative val="0"/>
          <c:dLbls>
            <c:spPr>
              <a:noFill/>
              <a:ln w="24538">
                <a:noFill/>
              </a:ln>
            </c:spPr>
            <c:txPr>
              <a:bodyPr rot="0" spcFirstLastPara="1" vertOverflow="ellipsis" vert="horz" wrap="square" anchor="ctr" anchorCtr="1"/>
              <a:lstStyle/>
              <a:p>
                <a:pPr>
                  <a:defRPr sz="869"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8D</c:v>
                </c:pt>
                <c:pt idx="1">
                  <c:v>8N</c:v>
                </c:pt>
                <c:pt idx="2">
                  <c:v>8F</c:v>
                </c:pt>
                <c:pt idx="3">
                  <c:v>8L</c:v>
                </c:pt>
              </c:strCache>
            </c:strRef>
          </c:cat>
          <c:val>
            <c:numRef>
              <c:f>Лист1!$E$2:$E$5</c:f>
              <c:numCache>
                <c:formatCode>General</c:formatCode>
                <c:ptCount val="4"/>
              </c:numCache>
            </c:numRef>
          </c:val>
          <c:extLst>
            <c:ext xmlns:c16="http://schemas.microsoft.com/office/drawing/2014/chart" uri="{C3380CC4-5D6E-409C-BE32-E72D297353CC}">
              <c16:uniqueId val="{00000003-7B8C-4D19-ABB4-FC0DCCFD65B5}"/>
            </c:ext>
          </c:extLst>
        </c:ser>
        <c:dLbls>
          <c:showLegendKey val="0"/>
          <c:showVal val="0"/>
          <c:showCatName val="0"/>
          <c:showSerName val="0"/>
          <c:showPercent val="0"/>
          <c:showBubbleSize val="0"/>
        </c:dLbls>
        <c:gapWidth val="164"/>
        <c:overlap val="-22"/>
        <c:axId val="1675243024"/>
        <c:axId val="1"/>
      </c:barChart>
      <c:catAx>
        <c:axId val="1675243024"/>
        <c:scaling>
          <c:orientation val="minMax"/>
        </c:scaling>
        <c:delete val="0"/>
        <c:axPos val="b"/>
        <c:numFmt formatCode="General" sourceLinked="1"/>
        <c:majorTickMark val="none"/>
        <c:minorTickMark val="none"/>
        <c:tickLblPos val="nextTo"/>
        <c:spPr>
          <a:noFill/>
          <a:ln w="18403" cap="flat" cmpd="sng" algn="ctr">
            <a:solidFill>
              <a:schemeClr val="tx1">
                <a:lumMod val="25000"/>
                <a:lumOff val="75000"/>
              </a:schemeClr>
            </a:solidFill>
            <a:round/>
          </a:ln>
          <a:effectLst/>
        </c:spPr>
        <c:txPr>
          <a:bodyPr rot="-60000000" spcFirstLastPara="1" vertOverflow="ellipsis" vert="horz" wrap="square" anchor="ctr" anchorCtr="1"/>
          <a:lstStyle/>
          <a:p>
            <a:pPr>
              <a:defRPr sz="869"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crossAx val="1"/>
        <c:crosses val="autoZero"/>
        <c:auto val="1"/>
        <c:lblAlgn val="ctr"/>
        <c:lblOffset val="100"/>
        <c:noMultiLvlLbl val="0"/>
      </c:catAx>
      <c:valAx>
        <c:axId val="1"/>
        <c:scaling>
          <c:orientation val="minMax"/>
        </c:scaling>
        <c:delete val="0"/>
        <c:axPos val="l"/>
        <c:numFmt formatCode="0%" sourceLinked="1"/>
        <c:majorTickMark val="none"/>
        <c:minorTickMark val="none"/>
        <c:tickLblPos val="nextTo"/>
        <c:spPr>
          <a:ln w="6134">
            <a:noFill/>
          </a:ln>
        </c:spPr>
        <c:txPr>
          <a:bodyPr rot="-60000000" spcFirstLastPara="1" vertOverflow="ellipsis" vert="horz" wrap="square" anchor="ctr" anchorCtr="1"/>
          <a:lstStyle/>
          <a:p>
            <a:pPr>
              <a:defRPr sz="869"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crossAx val="1675243024"/>
        <c:crosses val="autoZero"/>
        <c:crossBetween val="between"/>
      </c:valAx>
      <c:spPr>
        <a:noFill/>
        <a:ln w="24538">
          <a:noFill/>
        </a:ln>
      </c:spPr>
    </c:plotArea>
    <c:legend>
      <c:legendPos val="r"/>
      <c:layout>
        <c:manualLayout>
          <c:xMode val="edge"/>
          <c:yMode val="edge"/>
          <c:x val="0.22393152500038074"/>
          <c:y val="3.6363406381431242E-2"/>
          <c:w val="0.54529919736822063"/>
          <c:h val="9.5455206653385194E-2"/>
        </c:manualLayout>
      </c:layout>
      <c:overlay val="0"/>
      <c:spPr>
        <a:noFill/>
        <a:ln w="24538">
          <a:noFill/>
        </a:ln>
      </c:spPr>
      <c:txPr>
        <a:bodyPr rot="0" spcFirstLastPara="1" vertOverflow="ellipsis" vert="horz" wrap="square" anchor="ctr" anchorCtr="1"/>
        <a:lstStyle/>
        <a:p>
          <a:pPr>
            <a:defRPr sz="869"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202"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KZ"/>
    </a:p>
  </c:txPr>
  <c:externalData r:id="rId2">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2138726248962476E-2"/>
          <c:y val="0.11805003648396797"/>
          <c:w val="0.86949705982692915"/>
          <c:h val="0.76125101685822327"/>
        </c:manualLayout>
      </c:layout>
      <c:barChart>
        <c:barDir val="col"/>
        <c:grouping val="clustered"/>
        <c:varyColors val="0"/>
        <c:ser>
          <c:idx val="0"/>
          <c:order val="0"/>
          <c:tx>
            <c:strRef>
              <c:f>Лист1!$B$1</c:f>
              <c:strCache>
                <c:ptCount val="1"/>
                <c:pt idx="0">
                  <c:v>85-100 (%)</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w="24538">
                <a:noFill/>
              </a:ln>
            </c:spPr>
            <c:txPr>
              <a:bodyPr rot="0" spcFirstLastPara="1" vertOverflow="ellipsis" vert="horz" wrap="square" anchor="ctr" anchorCtr="1"/>
              <a:lstStyle/>
              <a:p>
                <a:pPr>
                  <a:defRPr sz="869"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8M</c:v>
                </c:pt>
                <c:pt idx="1">
                  <c:v>8E</c:v>
                </c:pt>
                <c:pt idx="2">
                  <c:v>8K</c:v>
                </c:pt>
                <c:pt idx="3">
                  <c:v>8C</c:v>
                </c:pt>
              </c:strCache>
            </c:strRef>
          </c:cat>
          <c:val>
            <c:numRef>
              <c:f>Лист1!$B$2:$B$5</c:f>
              <c:numCache>
                <c:formatCode>0%</c:formatCode>
                <c:ptCount val="4"/>
                <c:pt idx="0">
                  <c:v>0.15</c:v>
                </c:pt>
                <c:pt idx="1">
                  <c:v>0.4</c:v>
                </c:pt>
                <c:pt idx="2">
                  <c:v>0.35</c:v>
                </c:pt>
                <c:pt idx="3">
                  <c:v>0.3</c:v>
                </c:pt>
              </c:numCache>
            </c:numRef>
          </c:val>
          <c:extLst>
            <c:ext xmlns:c16="http://schemas.microsoft.com/office/drawing/2014/chart" uri="{C3380CC4-5D6E-409C-BE32-E72D297353CC}">
              <c16:uniqueId val="{00000000-E15E-495C-8C70-F0FCCF4037EF}"/>
            </c:ext>
          </c:extLst>
        </c:ser>
        <c:ser>
          <c:idx val="1"/>
          <c:order val="1"/>
          <c:tx>
            <c:strRef>
              <c:f>Лист1!$C$1</c:f>
              <c:strCache>
                <c:ptCount val="1"/>
                <c:pt idx="0">
                  <c:v>65-84 (%)</c:v>
                </c:pt>
              </c:strCache>
            </c:strRef>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spPr>
              <a:noFill/>
              <a:ln w="24538">
                <a:noFill/>
              </a:ln>
            </c:spPr>
            <c:txPr>
              <a:bodyPr rot="0" spcFirstLastPara="1" vertOverflow="ellipsis" vert="horz" wrap="square" anchor="ctr" anchorCtr="1"/>
              <a:lstStyle/>
              <a:p>
                <a:pPr>
                  <a:defRPr sz="869"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8M</c:v>
                </c:pt>
                <c:pt idx="1">
                  <c:v>8E</c:v>
                </c:pt>
                <c:pt idx="2">
                  <c:v>8K</c:v>
                </c:pt>
                <c:pt idx="3">
                  <c:v>8C</c:v>
                </c:pt>
              </c:strCache>
            </c:strRef>
          </c:cat>
          <c:val>
            <c:numRef>
              <c:f>Лист1!$C$2:$C$5</c:f>
              <c:numCache>
                <c:formatCode>0%</c:formatCode>
                <c:ptCount val="4"/>
                <c:pt idx="0">
                  <c:v>0.7</c:v>
                </c:pt>
                <c:pt idx="1">
                  <c:v>0.6</c:v>
                </c:pt>
                <c:pt idx="2">
                  <c:v>0.55000000000000004</c:v>
                </c:pt>
                <c:pt idx="3">
                  <c:v>0.6</c:v>
                </c:pt>
              </c:numCache>
            </c:numRef>
          </c:val>
          <c:extLst>
            <c:ext xmlns:c16="http://schemas.microsoft.com/office/drawing/2014/chart" uri="{C3380CC4-5D6E-409C-BE32-E72D297353CC}">
              <c16:uniqueId val="{00000001-E15E-495C-8C70-F0FCCF4037EF}"/>
            </c:ext>
          </c:extLst>
        </c:ser>
        <c:ser>
          <c:idx val="2"/>
          <c:order val="2"/>
          <c:tx>
            <c:strRef>
              <c:f>Лист1!$D$1</c:f>
              <c:strCache>
                <c:ptCount val="1"/>
                <c:pt idx="0">
                  <c:v>40-64 (%)</c:v>
                </c:pt>
              </c:strCache>
            </c:strRef>
          </c:tx>
          <c:spPr>
            <a:pattFill prst="narHorz">
              <a:fgClr>
                <a:schemeClr val="accent5"/>
              </a:fgClr>
              <a:bgClr>
                <a:schemeClr val="accent5">
                  <a:lumMod val="20000"/>
                  <a:lumOff val="80000"/>
                </a:schemeClr>
              </a:bgClr>
            </a:pattFill>
            <a:ln>
              <a:noFill/>
            </a:ln>
            <a:effectLst>
              <a:innerShdw blurRad="114300">
                <a:schemeClr val="accent5"/>
              </a:innerShdw>
            </a:effectLst>
          </c:spPr>
          <c:invertIfNegative val="0"/>
          <c:dLbls>
            <c:spPr>
              <a:noFill/>
              <a:ln w="24538">
                <a:noFill/>
              </a:ln>
            </c:spPr>
            <c:txPr>
              <a:bodyPr rot="0" spcFirstLastPara="1" vertOverflow="ellipsis" vert="horz" wrap="square" anchor="ctr" anchorCtr="1"/>
              <a:lstStyle/>
              <a:p>
                <a:pPr>
                  <a:defRPr sz="869"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8M</c:v>
                </c:pt>
                <c:pt idx="1">
                  <c:v>8E</c:v>
                </c:pt>
                <c:pt idx="2">
                  <c:v>8K</c:v>
                </c:pt>
                <c:pt idx="3">
                  <c:v>8C</c:v>
                </c:pt>
              </c:strCache>
            </c:strRef>
          </c:cat>
          <c:val>
            <c:numRef>
              <c:f>Лист1!$D$2:$D$5</c:f>
              <c:numCache>
                <c:formatCode>General</c:formatCode>
                <c:ptCount val="4"/>
                <c:pt idx="0" formatCode="0%">
                  <c:v>0.15</c:v>
                </c:pt>
                <c:pt idx="2" formatCode="0%">
                  <c:v>0.05</c:v>
                </c:pt>
                <c:pt idx="3" formatCode="0%">
                  <c:v>0.1</c:v>
                </c:pt>
              </c:numCache>
            </c:numRef>
          </c:val>
          <c:extLst>
            <c:ext xmlns:c16="http://schemas.microsoft.com/office/drawing/2014/chart" uri="{C3380CC4-5D6E-409C-BE32-E72D297353CC}">
              <c16:uniqueId val="{00000002-E15E-495C-8C70-F0FCCF4037EF}"/>
            </c:ext>
          </c:extLst>
        </c:ser>
        <c:ser>
          <c:idx val="3"/>
          <c:order val="3"/>
          <c:tx>
            <c:strRef>
              <c:f>Лист1!$E$1</c:f>
              <c:strCache>
                <c:ptCount val="1"/>
                <c:pt idx="0">
                  <c:v>ниже 40 (%)</c:v>
                </c:pt>
              </c:strCache>
            </c:strRef>
          </c:tx>
          <c:spPr>
            <a:pattFill prst="narHorz">
              <a:fgClr>
                <a:schemeClr val="accent1">
                  <a:lumMod val="60000"/>
                </a:schemeClr>
              </a:fgClr>
              <a:bgClr>
                <a:schemeClr val="accent1">
                  <a:lumMod val="60000"/>
                  <a:lumMod val="20000"/>
                  <a:lumOff val="80000"/>
                </a:schemeClr>
              </a:bgClr>
            </a:pattFill>
            <a:ln>
              <a:noFill/>
            </a:ln>
            <a:effectLst>
              <a:innerShdw blurRad="114300">
                <a:schemeClr val="accent1">
                  <a:lumMod val="60000"/>
                </a:schemeClr>
              </a:innerShdw>
            </a:effectLst>
          </c:spPr>
          <c:invertIfNegative val="0"/>
          <c:dLbls>
            <c:spPr>
              <a:noFill/>
              <a:ln w="24538">
                <a:noFill/>
              </a:ln>
            </c:spPr>
            <c:txPr>
              <a:bodyPr rot="0" spcFirstLastPara="1" vertOverflow="ellipsis" vert="horz" wrap="square" anchor="ctr" anchorCtr="1"/>
              <a:lstStyle/>
              <a:p>
                <a:pPr>
                  <a:defRPr sz="869"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8M</c:v>
                </c:pt>
                <c:pt idx="1">
                  <c:v>8E</c:v>
                </c:pt>
                <c:pt idx="2">
                  <c:v>8K</c:v>
                </c:pt>
                <c:pt idx="3">
                  <c:v>8C</c:v>
                </c:pt>
              </c:strCache>
            </c:strRef>
          </c:cat>
          <c:val>
            <c:numRef>
              <c:f>Лист1!$E$2:$E$5</c:f>
              <c:numCache>
                <c:formatCode>General</c:formatCode>
                <c:ptCount val="4"/>
              </c:numCache>
            </c:numRef>
          </c:val>
          <c:extLst>
            <c:ext xmlns:c16="http://schemas.microsoft.com/office/drawing/2014/chart" uri="{C3380CC4-5D6E-409C-BE32-E72D297353CC}">
              <c16:uniqueId val="{00000003-E15E-495C-8C70-F0FCCF4037EF}"/>
            </c:ext>
          </c:extLst>
        </c:ser>
        <c:dLbls>
          <c:showLegendKey val="0"/>
          <c:showVal val="0"/>
          <c:showCatName val="0"/>
          <c:showSerName val="0"/>
          <c:showPercent val="0"/>
          <c:showBubbleSize val="0"/>
        </c:dLbls>
        <c:gapWidth val="164"/>
        <c:overlap val="-22"/>
        <c:axId val="1244246496"/>
        <c:axId val="1"/>
      </c:barChart>
      <c:catAx>
        <c:axId val="1244246496"/>
        <c:scaling>
          <c:orientation val="minMax"/>
        </c:scaling>
        <c:delete val="0"/>
        <c:axPos val="b"/>
        <c:numFmt formatCode="General" sourceLinked="1"/>
        <c:majorTickMark val="none"/>
        <c:minorTickMark val="none"/>
        <c:tickLblPos val="nextTo"/>
        <c:spPr>
          <a:noFill/>
          <a:ln w="18403" cap="flat" cmpd="sng" algn="ctr">
            <a:solidFill>
              <a:schemeClr val="tx1">
                <a:lumMod val="25000"/>
                <a:lumOff val="75000"/>
              </a:schemeClr>
            </a:solidFill>
            <a:round/>
          </a:ln>
          <a:effectLst/>
        </c:spPr>
        <c:txPr>
          <a:bodyPr rot="-60000000" spcFirstLastPara="1" vertOverflow="ellipsis" vert="horz" wrap="square" anchor="ctr" anchorCtr="1"/>
          <a:lstStyle/>
          <a:p>
            <a:pPr>
              <a:defRPr sz="869"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crossAx val="1"/>
        <c:crosses val="autoZero"/>
        <c:auto val="1"/>
        <c:lblAlgn val="ctr"/>
        <c:lblOffset val="100"/>
        <c:noMultiLvlLbl val="0"/>
      </c:catAx>
      <c:valAx>
        <c:axId val="1"/>
        <c:scaling>
          <c:orientation val="minMax"/>
        </c:scaling>
        <c:delete val="0"/>
        <c:axPos val="l"/>
        <c:numFmt formatCode="0%" sourceLinked="1"/>
        <c:majorTickMark val="none"/>
        <c:minorTickMark val="none"/>
        <c:tickLblPos val="nextTo"/>
        <c:spPr>
          <a:ln w="6134">
            <a:noFill/>
          </a:ln>
        </c:spPr>
        <c:txPr>
          <a:bodyPr rot="-60000000" spcFirstLastPara="1" vertOverflow="ellipsis" vert="horz" wrap="square" anchor="ctr" anchorCtr="1"/>
          <a:lstStyle/>
          <a:p>
            <a:pPr>
              <a:defRPr sz="869"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crossAx val="1244246496"/>
        <c:crosses val="autoZero"/>
        <c:crossBetween val="between"/>
      </c:valAx>
      <c:spPr>
        <a:noFill/>
        <a:ln w="24538">
          <a:noFill/>
        </a:ln>
      </c:spPr>
    </c:plotArea>
    <c:legend>
      <c:legendPos val="r"/>
      <c:layout>
        <c:manualLayout>
          <c:xMode val="edge"/>
          <c:yMode val="edge"/>
          <c:x val="0.22905992860217231"/>
          <c:y val="2.02112926838919E-2"/>
          <c:w val="0.54529896785409859"/>
          <c:h val="0.12154631424840737"/>
        </c:manualLayout>
      </c:layout>
      <c:overlay val="0"/>
      <c:spPr>
        <a:noFill/>
        <a:ln w="24538">
          <a:noFill/>
        </a:ln>
      </c:spPr>
      <c:txPr>
        <a:bodyPr rot="0" spcFirstLastPara="1" vertOverflow="ellipsis" vert="horz" wrap="square" anchor="ctr" anchorCtr="1"/>
        <a:lstStyle/>
        <a:p>
          <a:pPr>
            <a:defRPr sz="869"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202"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KZ"/>
    </a:p>
  </c:txPr>
  <c:externalData r:id="rId2">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Да (%)</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w="24476">
                <a:noFill/>
              </a:ln>
            </c:spPr>
            <c:txPr>
              <a:bodyPr rot="0" spcFirstLastPara="1" vertOverflow="ellipsis" vert="horz" wrap="square" anchor="ctr" anchorCtr="1"/>
              <a:lstStyle/>
              <a:p>
                <a:pPr>
                  <a:defRPr sz="867"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8F</c:v>
                </c:pt>
                <c:pt idx="1">
                  <c:v>8N</c:v>
                </c:pt>
                <c:pt idx="2">
                  <c:v>8L</c:v>
                </c:pt>
                <c:pt idx="3">
                  <c:v>8D</c:v>
                </c:pt>
              </c:strCache>
            </c:strRef>
          </c:cat>
          <c:val>
            <c:numRef>
              <c:f>Лист1!$B$2:$B$5</c:f>
              <c:numCache>
                <c:formatCode>0%</c:formatCode>
                <c:ptCount val="4"/>
                <c:pt idx="0">
                  <c:v>0.4</c:v>
                </c:pt>
                <c:pt idx="1">
                  <c:v>0.3</c:v>
                </c:pt>
                <c:pt idx="2">
                  <c:v>0.35</c:v>
                </c:pt>
                <c:pt idx="3">
                  <c:v>0.35</c:v>
                </c:pt>
              </c:numCache>
            </c:numRef>
          </c:val>
          <c:extLst>
            <c:ext xmlns:c16="http://schemas.microsoft.com/office/drawing/2014/chart" uri="{C3380CC4-5D6E-409C-BE32-E72D297353CC}">
              <c16:uniqueId val="{00000000-D28F-4A92-A3C5-BF4FB0BEF601}"/>
            </c:ext>
          </c:extLst>
        </c:ser>
        <c:ser>
          <c:idx val="1"/>
          <c:order val="1"/>
          <c:tx>
            <c:strRef>
              <c:f>Лист1!$C$1</c:f>
              <c:strCache>
                <c:ptCount val="1"/>
                <c:pt idx="0">
                  <c:v>Нет (%)</c:v>
                </c:pt>
              </c:strCache>
            </c:strRef>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spPr>
              <a:noFill/>
              <a:ln w="24476">
                <a:noFill/>
              </a:ln>
            </c:spPr>
            <c:txPr>
              <a:bodyPr rot="0" spcFirstLastPara="1" vertOverflow="ellipsis" vert="horz" wrap="square" anchor="ctr" anchorCtr="1"/>
              <a:lstStyle/>
              <a:p>
                <a:pPr>
                  <a:defRPr sz="867"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8F</c:v>
                </c:pt>
                <c:pt idx="1">
                  <c:v>8N</c:v>
                </c:pt>
                <c:pt idx="2">
                  <c:v>8L</c:v>
                </c:pt>
                <c:pt idx="3">
                  <c:v>8D</c:v>
                </c:pt>
              </c:strCache>
            </c:strRef>
          </c:cat>
          <c:val>
            <c:numRef>
              <c:f>Лист1!$C$2:$C$5</c:f>
              <c:numCache>
                <c:formatCode>0%</c:formatCode>
                <c:ptCount val="4"/>
                <c:pt idx="0">
                  <c:v>0.25</c:v>
                </c:pt>
                <c:pt idx="1">
                  <c:v>0.35</c:v>
                </c:pt>
                <c:pt idx="2">
                  <c:v>0.3</c:v>
                </c:pt>
                <c:pt idx="3">
                  <c:v>0.25</c:v>
                </c:pt>
              </c:numCache>
            </c:numRef>
          </c:val>
          <c:extLst>
            <c:ext xmlns:c16="http://schemas.microsoft.com/office/drawing/2014/chart" uri="{C3380CC4-5D6E-409C-BE32-E72D297353CC}">
              <c16:uniqueId val="{00000001-D28F-4A92-A3C5-BF4FB0BEF601}"/>
            </c:ext>
          </c:extLst>
        </c:ser>
        <c:ser>
          <c:idx val="2"/>
          <c:order val="2"/>
          <c:tx>
            <c:strRef>
              <c:f>Лист1!$D$1</c:f>
              <c:strCache>
                <c:ptCount val="1"/>
                <c:pt idx="0">
                  <c:v>Слышал(а), но не уверен(а) (%)</c:v>
                </c:pt>
              </c:strCache>
            </c:strRef>
          </c:tx>
          <c:spPr>
            <a:pattFill prst="narHorz">
              <a:fgClr>
                <a:schemeClr val="accent5"/>
              </a:fgClr>
              <a:bgClr>
                <a:schemeClr val="accent5">
                  <a:lumMod val="20000"/>
                  <a:lumOff val="80000"/>
                </a:schemeClr>
              </a:bgClr>
            </a:pattFill>
            <a:ln>
              <a:noFill/>
            </a:ln>
            <a:effectLst>
              <a:innerShdw blurRad="114300">
                <a:schemeClr val="accent5"/>
              </a:innerShdw>
            </a:effectLst>
          </c:spPr>
          <c:invertIfNegative val="0"/>
          <c:dLbls>
            <c:spPr>
              <a:noFill/>
              <a:ln w="24476">
                <a:noFill/>
              </a:ln>
            </c:spPr>
            <c:txPr>
              <a:bodyPr rot="0" spcFirstLastPara="1" vertOverflow="ellipsis" vert="horz" wrap="square" anchor="ctr" anchorCtr="1"/>
              <a:lstStyle/>
              <a:p>
                <a:pPr>
                  <a:defRPr sz="867"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8F</c:v>
                </c:pt>
                <c:pt idx="1">
                  <c:v>8N</c:v>
                </c:pt>
                <c:pt idx="2">
                  <c:v>8L</c:v>
                </c:pt>
                <c:pt idx="3">
                  <c:v>8D</c:v>
                </c:pt>
              </c:strCache>
            </c:strRef>
          </c:cat>
          <c:val>
            <c:numRef>
              <c:f>Лист1!$D$2:$D$5</c:f>
              <c:numCache>
                <c:formatCode>0%</c:formatCode>
                <c:ptCount val="4"/>
                <c:pt idx="0">
                  <c:v>0.35</c:v>
                </c:pt>
                <c:pt idx="1">
                  <c:v>0.35</c:v>
                </c:pt>
                <c:pt idx="2">
                  <c:v>0.35</c:v>
                </c:pt>
                <c:pt idx="3">
                  <c:v>0.4</c:v>
                </c:pt>
              </c:numCache>
            </c:numRef>
          </c:val>
          <c:extLst>
            <c:ext xmlns:c16="http://schemas.microsoft.com/office/drawing/2014/chart" uri="{C3380CC4-5D6E-409C-BE32-E72D297353CC}">
              <c16:uniqueId val="{00000002-D28F-4A92-A3C5-BF4FB0BEF601}"/>
            </c:ext>
          </c:extLst>
        </c:ser>
        <c:dLbls>
          <c:showLegendKey val="0"/>
          <c:showVal val="0"/>
          <c:showCatName val="0"/>
          <c:showSerName val="0"/>
          <c:showPercent val="0"/>
          <c:showBubbleSize val="0"/>
        </c:dLbls>
        <c:gapWidth val="75"/>
        <c:axId val="1674756880"/>
        <c:axId val="1"/>
      </c:barChart>
      <c:catAx>
        <c:axId val="1674756880"/>
        <c:scaling>
          <c:orientation val="minMax"/>
        </c:scaling>
        <c:delete val="0"/>
        <c:axPos val="b"/>
        <c:numFmt formatCode="General" sourceLinked="1"/>
        <c:majorTickMark val="none"/>
        <c:minorTickMark val="none"/>
        <c:tickLblPos val="nextTo"/>
        <c:spPr>
          <a:noFill/>
          <a:ln w="18357" cap="flat" cmpd="sng" algn="ctr">
            <a:solidFill>
              <a:schemeClr val="tx1">
                <a:lumMod val="25000"/>
                <a:lumOff val="75000"/>
              </a:schemeClr>
            </a:solidFill>
            <a:round/>
          </a:ln>
          <a:effectLst/>
        </c:spPr>
        <c:txPr>
          <a:bodyPr rot="-60000000" spcFirstLastPara="1" vertOverflow="ellipsis" vert="horz" wrap="square" anchor="ctr" anchorCtr="1"/>
          <a:lstStyle/>
          <a:p>
            <a:pPr>
              <a:defRPr sz="867"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
        <c:crosses val="autoZero"/>
        <c:auto val="1"/>
        <c:lblAlgn val="ctr"/>
        <c:lblOffset val="100"/>
        <c:noMultiLvlLbl val="0"/>
      </c:catAx>
      <c:valAx>
        <c:axId val="1"/>
        <c:scaling>
          <c:orientation val="minMax"/>
        </c:scaling>
        <c:delete val="0"/>
        <c:axPos val="l"/>
        <c:numFmt formatCode="0%" sourceLinked="1"/>
        <c:majorTickMark val="none"/>
        <c:minorTickMark val="none"/>
        <c:tickLblPos val="nextTo"/>
        <c:spPr>
          <a:ln w="6119">
            <a:noFill/>
          </a:ln>
        </c:spPr>
        <c:txPr>
          <a:bodyPr rot="-60000000" spcFirstLastPara="1" vertOverflow="ellipsis" vert="horz" wrap="square" anchor="ctr" anchorCtr="1"/>
          <a:lstStyle/>
          <a:p>
            <a:pPr>
              <a:defRPr sz="867"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674756880"/>
        <c:crosses val="autoZero"/>
        <c:crossBetween val="between"/>
      </c:valAx>
      <c:spPr>
        <a:noFill/>
        <a:ln w="24476">
          <a:noFill/>
        </a:ln>
      </c:spPr>
    </c:plotArea>
    <c:legend>
      <c:legendPos val="b"/>
      <c:overlay val="0"/>
      <c:spPr>
        <a:noFill/>
        <a:ln w="24476">
          <a:noFill/>
        </a:ln>
      </c:spPr>
      <c:txPr>
        <a:bodyPr rot="0" spcFirstLastPara="1" vertOverflow="ellipsis" vert="horz" wrap="square" anchor="ctr" anchorCtr="1"/>
        <a:lstStyle/>
        <a:p>
          <a:pPr>
            <a:defRPr sz="867"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179" cap="flat" cmpd="sng" algn="ctr">
      <a:solidFill>
        <a:schemeClr val="tx1">
          <a:lumMod val="15000"/>
          <a:lumOff val="85000"/>
        </a:schemeClr>
      </a:solidFill>
      <a:round/>
    </a:ln>
    <a:effectLst/>
  </c:spPr>
  <c:txPr>
    <a:bodyPr/>
    <a:lstStyle/>
    <a:p>
      <a:pPr>
        <a:defRPr>
          <a:solidFill>
            <a:schemeClr val="tx1">
              <a:lumMod val="95000"/>
              <a:lumOff val="5000"/>
            </a:schemeClr>
          </a:solidFill>
          <a:latin typeface="Times New Roman" panose="02020603050405020304" pitchFamily="18" charset="0"/>
          <a:cs typeface="Times New Roman" panose="02020603050405020304" pitchFamily="18" charset="0"/>
        </a:defRPr>
      </a:pPr>
      <a:endParaRPr lang="ru-KZ"/>
    </a:p>
  </c:txPr>
  <c:externalData r:id="rId2">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3431213000998396E-2"/>
          <c:y val="8.3468813314859058E-2"/>
          <c:w val="0.91833980492505807"/>
          <c:h val="0.62050813648293968"/>
        </c:manualLayout>
      </c:layout>
      <c:barChart>
        <c:barDir val="col"/>
        <c:grouping val="clustered"/>
        <c:varyColors val="0"/>
        <c:ser>
          <c:idx val="0"/>
          <c:order val="0"/>
          <c:tx>
            <c:strRef>
              <c:f>Лист1!$B$1</c:f>
              <c:strCache>
                <c:ptCount val="1"/>
                <c:pt idx="0">
                  <c:v>Да (%)</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w="24514">
                <a:noFill/>
              </a:ln>
            </c:spPr>
            <c:txPr>
              <a:bodyPr rot="0" spcFirstLastPara="1" vertOverflow="ellipsis" vert="horz" wrap="square" anchor="ctr" anchorCtr="1"/>
              <a:lstStyle/>
              <a:p>
                <a:pPr>
                  <a:defRPr sz="869"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8M</c:v>
                </c:pt>
                <c:pt idx="1">
                  <c:v>8E</c:v>
                </c:pt>
                <c:pt idx="2">
                  <c:v>8K</c:v>
                </c:pt>
                <c:pt idx="3">
                  <c:v>8C</c:v>
                </c:pt>
              </c:strCache>
            </c:strRef>
          </c:cat>
          <c:val>
            <c:numRef>
              <c:f>Лист1!$B$2:$B$5</c:f>
              <c:numCache>
                <c:formatCode>0%</c:formatCode>
                <c:ptCount val="4"/>
                <c:pt idx="0">
                  <c:v>0.5</c:v>
                </c:pt>
                <c:pt idx="1">
                  <c:v>0.55000000000000004</c:v>
                </c:pt>
                <c:pt idx="2">
                  <c:v>0.5</c:v>
                </c:pt>
                <c:pt idx="3">
                  <c:v>0.5</c:v>
                </c:pt>
              </c:numCache>
            </c:numRef>
          </c:val>
          <c:extLst>
            <c:ext xmlns:c16="http://schemas.microsoft.com/office/drawing/2014/chart" uri="{C3380CC4-5D6E-409C-BE32-E72D297353CC}">
              <c16:uniqueId val="{00000000-DB25-4518-A80B-051BE9220E82}"/>
            </c:ext>
          </c:extLst>
        </c:ser>
        <c:ser>
          <c:idx val="1"/>
          <c:order val="1"/>
          <c:tx>
            <c:strRef>
              <c:f>Лист1!$C$1</c:f>
              <c:strCache>
                <c:ptCount val="1"/>
                <c:pt idx="0">
                  <c:v>Нет (%)</c:v>
                </c:pt>
              </c:strCache>
            </c:strRef>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spPr>
              <a:noFill/>
              <a:ln w="24514">
                <a:noFill/>
              </a:ln>
            </c:spPr>
            <c:txPr>
              <a:bodyPr rot="0" spcFirstLastPara="1" vertOverflow="ellipsis" vert="horz" wrap="square" anchor="ctr" anchorCtr="1"/>
              <a:lstStyle/>
              <a:p>
                <a:pPr>
                  <a:defRPr sz="869"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8M</c:v>
                </c:pt>
                <c:pt idx="1">
                  <c:v>8E</c:v>
                </c:pt>
                <c:pt idx="2">
                  <c:v>8K</c:v>
                </c:pt>
                <c:pt idx="3">
                  <c:v>8C</c:v>
                </c:pt>
              </c:strCache>
            </c:strRef>
          </c:cat>
          <c:val>
            <c:numRef>
              <c:f>Лист1!$C$2:$C$5</c:f>
              <c:numCache>
                <c:formatCode>0%</c:formatCode>
                <c:ptCount val="4"/>
                <c:pt idx="0">
                  <c:v>0.25</c:v>
                </c:pt>
                <c:pt idx="1">
                  <c:v>0.2</c:v>
                </c:pt>
                <c:pt idx="2">
                  <c:v>0.25</c:v>
                </c:pt>
                <c:pt idx="3">
                  <c:v>0.15</c:v>
                </c:pt>
              </c:numCache>
            </c:numRef>
          </c:val>
          <c:extLst>
            <c:ext xmlns:c16="http://schemas.microsoft.com/office/drawing/2014/chart" uri="{C3380CC4-5D6E-409C-BE32-E72D297353CC}">
              <c16:uniqueId val="{00000001-DB25-4518-A80B-051BE9220E82}"/>
            </c:ext>
          </c:extLst>
        </c:ser>
        <c:ser>
          <c:idx val="2"/>
          <c:order val="2"/>
          <c:tx>
            <c:strRef>
              <c:f>Лист1!$D$1</c:f>
              <c:strCache>
                <c:ptCount val="1"/>
                <c:pt idx="0">
                  <c:v>Слышал(а), но не уверен(а) (%)</c:v>
                </c:pt>
              </c:strCache>
            </c:strRef>
          </c:tx>
          <c:spPr>
            <a:pattFill prst="narHorz">
              <a:fgClr>
                <a:schemeClr val="accent5"/>
              </a:fgClr>
              <a:bgClr>
                <a:schemeClr val="accent5">
                  <a:lumMod val="20000"/>
                  <a:lumOff val="80000"/>
                </a:schemeClr>
              </a:bgClr>
            </a:pattFill>
            <a:ln>
              <a:noFill/>
            </a:ln>
            <a:effectLst>
              <a:innerShdw blurRad="114300">
                <a:schemeClr val="accent5"/>
              </a:innerShdw>
            </a:effectLst>
          </c:spPr>
          <c:invertIfNegative val="0"/>
          <c:dLbls>
            <c:spPr>
              <a:noFill/>
              <a:ln w="24514">
                <a:noFill/>
              </a:ln>
            </c:spPr>
            <c:txPr>
              <a:bodyPr rot="0" spcFirstLastPara="1" vertOverflow="ellipsis" vert="horz" wrap="square" anchor="ctr" anchorCtr="1"/>
              <a:lstStyle/>
              <a:p>
                <a:pPr>
                  <a:defRPr sz="869"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8M</c:v>
                </c:pt>
                <c:pt idx="1">
                  <c:v>8E</c:v>
                </c:pt>
                <c:pt idx="2">
                  <c:v>8K</c:v>
                </c:pt>
                <c:pt idx="3">
                  <c:v>8C</c:v>
                </c:pt>
              </c:strCache>
            </c:strRef>
          </c:cat>
          <c:val>
            <c:numRef>
              <c:f>Лист1!$D$2:$D$5</c:f>
              <c:numCache>
                <c:formatCode>0%</c:formatCode>
                <c:ptCount val="4"/>
                <c:pt idx="0">
                  <c:v>0.25</c:v>
                </c:pt>
                <c:pt idx="1">
                  <c:v>0.25</c:v>
                </c:pt>
                <c:pt idx="2">
                  <c:v>0.25</c:v>
                </c:pt>
                <c:pt idx="3">
                  <c:v>0.35</c:v>
                </c:pt>
              </c:numCache>
            </c:numRef>
          </c:val>
          <c:extLst>
            <c:ext xmlns:c16="http://schemas.microsoft.com/office/drawing/2014/chart" uri="{C3380CC4-5D6E-409C-BE32-E72D297353CC}">
              <c16:uniqueId val="{00000002-DB25-4518-A80B-051BE9220E82}"/>
            </c:ext>
          </c:extLst>
        </c:ser>
        <c:dLbls>
          <c:showLegendKey val="0"/>
          <c:showVal val="0"/>
          <c:showCatName val="0"/>
          <c:showSerName val="0"/>
          <c:showPercent val="0"/>
          <c:showBubbleSize val="0"/>
        </c:dLbls>
        <c:gapWidth val="75"/>
        <c:axId val="1674767968"/>
        <c:axId val="1"/>
      </c:barChart>
      <c:catAx>
        <c:axId val="1674767968"/>
        <c:scaling>
          <c:orientation val="minMax"/>
        </c:scaling>
        <c:delete val="0"/>
        <c:axPos val="b"/>
        <c:numFmt formatCode="General" sourceLinked="1"/>
        <c:majorTickMark val="none"/>
        <c:minorTickMark val="none"/>
        <c:tickLblPos val="nextTo"/>
        <c:spPr>
          <a:noFill/>
          <a:ln w="18386" cap="flat" cmpd="sng" algn="ctr">
            <a:solidFill>
              <a:schemeClr val="tx1">
                <a:lumMod val="25000"/>
                <a:lumOff val="75000"/>
              </a:schemeClr>
            </a:solidFill>
            <a:round/>
          </a:ln>
          <a:effectLst/>
        </c:spPr>
        <c:txPr>
          <a:bodyPr rot="-60000000" spcFirstLastPara="1" vertOverflow="ellipsis" vert="horz" wrap="square" anchor="ctr" anchorCtr="1"/>
          <a:lstStyle/>
          <a:p>
            <a:pPr>
              <a:defRPr sz="869"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
        <c:crosses val="autoZero"/>
        <c:auto val="1"/>
        <c:lblAlgn val="ctr"/>
        <c:lblOffset val="100"/>
        <c:noMultiLvlLbl val="0"/>
      </c:catAx>
      <c:valAx>
        <c:axId val="1"/>
        <c:scaling>
          <c:orientation val="minMax"/>
        </c:scaling>
        <c:delete val="0"/>
        <c:axPos val="l"/>
        <c:numFmt formatCode="0%" sourceLinked="1"/>
        <c:majorTickMark val="none"/>
        <c:minorTickMark val="none"/>
        <c:tickLblPos val="nextTo"/>
        <c:spPr>
          <a:ln w="6129">
            <a:noFill/>
          </a:ln>
        </c:spPr>
        <c:txPr>
          <a:bodyPr rot="-60000000" spcFirstLastPara="1" vertOverflow="ellipsis" vert="horz" wrap="square" anchor="ctr" anchorCtr="1"/>
          <a:lstStyle/>
          <a:p>
            <a:pPr>
              <a:defRPr sz="869"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674767968"/>
        <c:crosses val="autoZero"/>
        <c:crossBetween val="between"/>
      </c:valAx>
      <c:spPr>
        <a:noFill/>
        <a:ln w="24514">
          <a:noFill/>
        </a:ln>
      </c:spPr>
    </c:plotArea>
    <c:legend>
      <c:legendPos val="r"/>
      <c:layout>
        <c:manualLayout>
          <c:xMode val="edge"/>
          <c:yMode val="edge"/>
          <c:x val="0.25116285996165372"/>
          <c:y val="0.83443716388598277"/>
          <c:w val="0.50697671301725578"/>
          <c:h val="0.11920488959859032"/>
        </c:manualLayout>
      </c:layout>
      <c:overlay val="0"/>
      <c:spPr>
        <a:noFill/>
        <a:ln w="24514">
          <a:noFill/>
        </a:ln>
      </c:spPr>
      <c:txPr>
        <a:bodyPr rot="0" spcFirstLastPara="1" vertOverflow="ellipsis" vert="horz" wrap="square" anchor="ctr" anchorCtr="1"/>
        <a:lstStyle/>
        <a:p>
          <a:pPr>
            <a:defRPr sz="869"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193" cap="flat" cmpd="sng" algn="ctr">
      <a:solidFill>
        <a:schemeClr val="tx1">
          <a:lumMod val="15000"/>
          <a:lumOff val="85000"/>
        </a:schemeClr>
      </a:solidFill>
      <a:round/>
    </a:ln>
    <a:effectLst/>
  </c:spPr>
  <c:txPr>
    <a:bodyPr/>
    <a:lstStyle/>
    <a:p>
      <a:pPr>
        <a:defRPr>
          <a:solidFill>
            <a:schemeClr val="tx1">
              <a:lumMod val="95000"/>
              <a:lumOff val="5000"/>
            </a:schemeClr>
          </a:solidFill>
          <a:latin typeface="Times New Roman" panose="02020603050405020304" pitchFamily="18" charset="0"/>
          <a:cs typeface="Times New Roman" panose="02020603050405020304" pitchFamily="18" charset="0"/>
        </a:defRPr>
      </a:pPr>
      <a:endParaRPr lang="ru-KZ"/>
    </a:p>
  </c:txPr>
  <c:externalData r:id="rId2">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3431213000998396E-2"/>
          <c:y val="8.8505723095558944E-2"/>
          <c:w val="0.9253862871346582"/>
          <c:h val="0.51875694123714156"/>
        </c:manualLayout>
      </c:layout>
      <c:barChart>
        <c:barDir val="col"/>
        <c:grouping val="clustered"/>
        <c:varyColors val="0"/>
        <c:ser>
          <c:idx val="0"/>
          <c:order val="0"/>
          <c:tx>
            <c:strRef>
              <c:f>Лист1!$B$1</c:f>
              <c:strCache>
                <c:ptCount val="1"/>
                <c:pt idx="0">
                  <c:v>Постоянно (%)</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w="24480">
                <a:noFill/>
              </a:ln>
            </c:spPr>
            <c:txPr>
              <a:bodyPr rot="0" spcFirstLastPara="1" vertOverflow="ellipsis" vert="horz" wrap="square" anchor="ctr" anchorCtr="1"/>
              <a:lstStyle/>
              <a:p>
                <a:pPr>
                  <a:defRPr sz="867"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8F</c:v>
                </c:pt>
                <c:pt idx="1">
                  <c:v>8N</c:v>
                </c:pt>
                <c:pt idx="2">
                  <c:v>8L</c:v>
                </c:pt>
                <c:pt idx="3">
                  <c:v>8D</c:v>
                </c:pt>
              </c:strCache>
            </c:strRef>
          </c:cat>
          <c:val>
            <c:numRef>
              <c:f>Лист1!$B$2:$B$5</c:f>
              <c:numCache>
                <c:formatCode>0%</c:formatCode>
                <c:ptCount val="4"/>
                <c:pt idx="0">
                  <c:v>0.3</c:v>
                </c:pt>
                <c:pt idx="1">
                  <c:v>0.3</c:v>
                </c:pt>
                <c:pt idx="2">
                  <c:v>0.3</c:v>
                </c:pt>
                <c:pt idx="3">
                  <c:v>0.3</c:v>
                </c:pt>
              </c:numCache>
            </c:numRef>
          </c:val>
          <c:extLst>
            <c:ext xmlns:c16="http://schemas.microsoft.com/office/drawing/2014/chart" uri="{C3380CC4-5D6E-409C-BE32-E72D297353CC}">
              <c16:uniqueId val="{00000000-A25B-426F-8EF9-64CF5BE4DB83}"/>
            </c:ext>
          </c:extLst>
        </c:ser>
        <c:ser>
          <c:idx val="1"/>
          <c:order val="1"/>
          <c:tx>
            <c:strRef>
              <c:f>Лист1!$C$1</c:f>
              <c:strCache>
                <c:ptCount val="1"/>
                <c:pt idx="0">
                  <c:v>Иногда (%)</c:v>
                </c:pt>
              </c:strCache>
            </c:strRef>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spPr>
              <a:noFill/>
              <a:ln w="24480">
                <a:noFill/>
              </a:ln>
            </c:spPr>
            <c:txPr>
              <a:bodyPr rot="0" spcFirstLastPara="1" vertOverflow="ellipsis" vert="horz" wrap="square" anchor="ctr" anchorCtr="1"/>
              <a:lstStyle/>
              <a:p>
                <a:pPr>
                  <a:defRPr sz="867"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8F</c:v>
                </c:pt>
                <c:pt idx="1">
                  <c:v>8N</c:v>
                </c:pt>
                <c:pt idx="2">
                  <c:v>8L</c:v>
                </c:pt>
                <c:pt idx="3">
                  <c:v>8D</c:v>
                </c:pt>
              </c:strCache>
            </c:strRef>
          </c:cat>
          <c:val>
            <c:numRef>
              <c:f>Лист1!$C$2:$C$5</c:f>
              <c:numCache>
                <c:formatCode>0%</c:formatCode>
                <c:ptCount val="4"/>
                <c:pt idx="0">
                  <c:v>0.5</c:v>
                </c:pt>
                <c:pt idx="1">
                  <c:v>0.4</c:v>
                </c:pt>
                <c:pt idx="2">
                  <c:v>0.45</c:v>
                </c:pt>
                <c:pt idx="3">
                  <c:v>0.4</c:v>
                </c:pt>
              </c:numCache>
            </c:numRef>
          </c:val>
          <c:extLst>
            <c:ext xmlns:c16="http://schemas.microsoft.com/office/drawing/2014/chart" uri="{C3380CC4-5D6E-409C-BE32-E72D297353CC}">
              <c16:uniqueId val="{00000001-A25B-426F-8EF9-64CF5BE4DB83}"/>
            </c:ext>
          </c:extLst>
        </c:ser>
        <c:ser>
          <c:idx val="2"/>
          <c:order val="2"/>
          <c:tx>
            <c:strRef>
              <c:f>Лист1!$D$1</c:f>
              <c:strCache>
                <c:ptCount val="1"/>
                <c:pt idx="0">
                  <c:v>Редко (%)</c:v>
                </c:pt>
              </c:strCache>
            </c:strRef>
          </c:tx>
          <c:spPr>
            <a:pattFill prst="narHorz">
              <a:fgClr>
                <a:schemeClr val="accent5"/>
              </a:fgClr>
              <a:bgClr>
                <a:schemeClr val="accent5">
                  <a:lumMod val="20000"/>
                  <a:lumOff val="80000"/>
                </a:schemeClr>
              </a:bgClr>
            </a:pattFill>
            <a:ln>
              <a:noFill/>
            </a:ln>
            <a:effectLst>
              <a:innerShdw blurRad="114300">
                <a:schemeClr val="accent5"/>
              </a:innerShdw>
            </a:effectLst>
          </c:spPr>
          <c:invertIfNegative val="0"/>
          <c:dLbls>
            <c:spPr>
              <a:noFill/>
              <a:ln w="24480">
                <a:noFill/>
              </a:ln>
            </c:spPr>
            <c:txPr>
              <a:bodyPr rot="0" spcFirstLastPara="1" vertOverflow="ellipsis" vert="horz" wrap="square" anchor="ctr" anchorCtr="1"/>
              <a:lstStyle/>
              <a:p>
                <a:pPr>
                  <a:defRPr sz="867"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8F</c:v>
                </c:pt>
                <c:pt idx="1">
                  <c:v>8N</c:v>
                </c:pt>
                <c:pt idx="2">
                  <c:v>8L</c:v>
                </c:pt>
                <c:pt idx="3">
                  <c:v>8D</c:v>
                </c:pt>
              </c:strCache>
            </c:strRef>
          </c:cat>
          <c:val>
            <c:numRef>
              <c:f>Лист1!$D$2:$D$5</c:f>
              <c:numCache>
                <c:formatCode>0%</c:formatCode>
                <c:ptCount val="4"/>
                <c:pt idx="0">
                  <c:v>0.2</c:v>
                </c:pt>
                <c:pt idx="1">
                  <c:v>0.25</c:v>
                </c:pt>
                <c:pt idx="2">
                  <c:v>0.25</c:v>
                </c:pt>
                <c:pt idx="3">
                  <c:v>0.25</c:v>
                </c:pt>
              </c:numCache>
            </c:numRef>
          </c:val>
          <c:extLst>
            <c:ext xmlns:c16="http://schemas.microsoft.com/office/drawing/2014/chart" uri="{C3380CC4-5D6E-409C-BE32-E72D297353CC}">
              <c16:uniqueId val="{00000002-A25B-426F-8EF9-64CF5BE4DB83}"/>
            </c:ext>
          </c:extLst>
        </c:ser>
        <c:ser>
          <c:idx val="3"/>
          <c:order val="3"/>
          <c:tx>
            <c:strRef>
              <c:f>Лист1!$E$1</c:f>
              <c:strCache>
                <c:ptCount val="1"/>
                <c:pt idx="0">
                  <c:v>Никогда (%)</c:v>
                </c:pt>
              </c:strCache>
            </c:strRef>
          </c:tx>
          <c:spPr>
            <a:pattFill prst="narHorz">
              <a:fgClr>
                <a:schemeClr val="accent1">
                  <a:lumMod val="60000"/>
                </a:schemeClr>
              </a:fgClr>
              <a:bgClr>
                <a:schemeClr val="accent1">
                  <a:lumMod val="60000"/>
                  <a:lumMod val="20000"/>
                  <a:lumOff val="80000"/>
                </a:schemeClr>
              </a:bgClr>
            </a:pattFill>
            <a:ln>
              <a:noFill/>
            </a:ln>
            <a:effectLst>
              <a:innerShdw blurRad="114300">
                <a:schemeClr val="accent1">
                  <a:lumMod val="60000"/>
                </a:schemeClr>
              </a:innerShdw>
            </a:effectLst>
          </c:spPr>
          <c:invertIfNegative val="0"/>
          <c:dLbls>
            <c:spPr>
              <a:noFill/>
              <a:ln w="24480">
                <a:noFill/>
              </a:ln>
            </c:spPr>
            <c:txPr>
              <a:bodyPr rot="0" spcFirstLastPara="1" vertOverflow="ellipsis" vert="horz" wrap="square" anchor="ctr" anchorCtr="1"/>
              <a:lstStyle/>
              <a:p>
                <a:pPr>
                  <a:defRPr sz="867"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8F</c:v>
                </c:pt>
                <c:pt idx="1">
                  <c:v>8N</c:v>
                </c:pt>
                <c:pt idx="2">
                  <c:v>8L</c:v>
                </c:pt>
                <c:pt idx="3">
                  <c:v>8D</c:v>
                </c:pt>
              </c:strCache>
            </c:strRef>
          </c:cat>
          <c:val>
            <c:numRef>
              <c:f>Лист1!$E$2:$E$5</c:f>
              <c:numCache>
                <c:formatCode>0%</c:formatCode>
                <c:ptCount val="4"/>
                <c:pt idx="1">
                  <c:v>0.05</c:v>
                </c:pt>
                <c:pt idx="2">
                  <c:v>0.1</c:v>
                </c:pt>
                <c:pt idx="3">
                  <c:v>0.05</c:v>
                </c:pt>
              </c:numCache>
            </c:numRef>
          </c:val>
          <c:extLst>
            <c:ext xmlns:c16="http://schemas.microsoft.com/office/drawing/2014/chart" uri="{C3380CC4-5D6E-409C-BE32-E72D297353CC}">
              <c16:uniqueId val="{00000003-A25B-426F-8EF9-64CF5BE4DB83}"/>
            </c:ext>
          </c:extLst>
        </c:ser>
        <c:dLbls>
          <c:showLegendKey val="0"/>
          <c:showVal val="0"/>
          <c:showCatName val="0"/>
          <c:showSerName val="0"/>
          <c:showPercent val="0"/>
          <c:showBubbleSize val="0"/>
        </c:dLbls>
        <c:gapWidth val="75"/>
        <c:axId val="1255545680"/>
        <c:axId val="1"/>
      </c:barChart>
      <c:catAx>
        <c:axId val="1255545680"/>
        <c:scaling>
          <c:orientation val="minMax"/>
        </c:scaling>
        <c:delete val="0"/>
        <c:axPos val="b"/>
        <c:numFmt formatCode="General" sourceLinked="1"/>
        <c:majorTickMark val="none"/>
        <c:minorTickMark val="none"/>
        <c:tickLblPos val="nextTo"/>
        <c:spPr>
          <a:noFill/>
          <a:ln w="18360" cap="flat" cmpd="sng" algn="ctr">
            <a:solidFill>
              <a:schemeClr val="tx1">
                <a:lumMod val="25000"/>
                <a:lumOff val="75000"/>
              </a:schemeClr>
            </a:solidFill>
            <a:round/>
          </a:ln>
          <a:effectLst/>
        </c:spPr>
        <c:txPr>
          <a:bodyPr rot="-60000000" spcFirstLastPara="1" vertOverflow="ellipsis" vert="horz" wrap="square" anchor="ctr" anchorCtr="1"/>
          <a:lstStyle/>
          <a:p>
            <a:pPr>
              <a:defRPr sz="867"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
        <c:crosses val="autoZero"/>
        <c:auto val="1"/>
        <c:lblAlgn val="ctr"/>
        <c:lblOffset val="100"/>
        <c:noMultiLvlLbl val="0"/>
      </c:catAx>
      <c:valAx>
        <c:axId val="1"/>
        <c:scaling>
          <c:orientation val="minMax"/>
        </c:scaling>
        <c:delete val="0"/>
        <c:axPos val="l"/>
        <c:numFmt formatCode="0%" sourceLinked="1"/>
        <c:majorTickMark val="none"/>
        <c:minorTickMark val="none"/>
        <c:tickLblPos val="nextTo"/>
        <c:spPr>
          <a:ln w="6120">
            <a:noFill/>
          </a:ln>
        </c:spPr>
        <c:txPr>
          <a:bodyPr rot="-60000000" spcFirstLastPara="1" vertOverflow="ellipsis" vert="horz" wrap="square" anchor="ctr" anchorCtr="1"/>
          <a:lstStyle/>
          <a:p>
            <a:pPr>
              <a:defRPr sz="867"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255545680"/>
        <c:crosses val="autoZero"/>
        <c:crossBetween val="between"/>
      </c:valAx>
      <c:spPr>
        <a:noFill/>
        <a:ln w="24480">
          <a:noFill/>
        </a:ln>
      </c:spPr>
    </c:plotArea>
    <c:legend>
      <c:legendPos val="r"/>
      <c:layout>
        <c:manualLayout>
          <c:xMode val="edge"/>
          <c:yMode val="edge"/>
          <c:x val="0.23100776232758138"/>
          <c:y val="0.72262736388720639"/>
          <c:w val="0.55348843096740563"/>
          <c:h val="0.12408775826098661"/>
        </c:manualLayout>
      </c:layout>
      <c:overlay val="0"/>
      <c:spPr>
        <a:noFill/>
        <a:ln w="24480">
          <a:noFill/>
        </a:ln>
      </c:spPr>
      <c:txPr>
        <a:bodyPr rot="0" spcFirstLastPara="1" vertOverflow="ellipsis" vert="horz" wrap="square" anchor="ctr" anchorCtr="1"/>
        <a:lstStyle/>
        <a:p>
          <a:pPr>
            <a:defRPr sz="867"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180" cap="flat" cmpd="sng" algn="ctr">
      <a:solidFill>
        <a:schemeClr val="tx1">
          <a:lumMod val="15000"/>
          <a:lumOff val="85000"/>
        </a:schemeClr>
      </a:solidFill>
      <a:round/>
    </a:ln>
    <a:effectLst/>
  </c:spPr>
  <c:txPr>
    <a:bodyPr/>
    <a:lstStyle/>
    <a:p>
      <a:pPr>
        <a:defRPr>
          <a:solidFill>
            <a:schemeClr val="tx1">
              <a:lumMod val="95000"/>
              <a:lumOff val="5000"/>
            </a:schemeClr>
          </a:solidFill>
          <a:latin typeface="Times New Roman" panose="02020603050405020304" pitchFamily="18" charset="0"/>
          <a:cs typeface="Times New Roman" panose="02020603050405020304" pitchFamily="18" charset="0"/>
        </a:defRPr>
      </a:pPr>
      <a:endParaRPr lang="ru-KZ"/>
    </a:p>
  </c:txPr>
  <c:externalData r:id="rId2">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428645627156522E-2"/>
          <c:y val="0.1344977610984722"/>
          <c:w val="0.91179600140639938"/>
          <c:h val="0.5043895454409052"/>
        </c:manualLayout>
      </c:layout>
      <c:barChart>
        <c:barDir val="col"/>
        <c:grouping val="clustered"/>
        <c:varyColors val="0"/>
        <c:ser>
          <c:idx val="0"/>
          <c:order val="0"/>
          <c:tx>
            <c:strRef>
              <c:f>Лист1!$B$1</c:f>
              <c:strCache>
                <c:ptCount val="1"/>
                <c:pt idx="0">
                  <c:v>Постоянно (%)</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w="24495">
                <a:noFill/>
              </a:ln>
            </c:spPr>
            <c:txPr>
              <a:bodyPr rot="0" spcFirstLastPara="1" vertOverflow="ellipsis" vert="horz" wrap="square" anchor="ctr" anchorCtr="1"/>
              <a:lstStyle/>
              <a:p>
                <a:pPr>
                  <a:defRPr sz="868"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8M</c:v>
                </c:pt>
                <c:pt idx="1">
                  <c:v>8E</c:v>
                </c:pt>
                <c:pt idx="2">
                  <c:v>8K</c:v>
                </c:pt>
                <c:pt idx="3">
                  <c:v>8C</c:v>
                </c:pt>
              </c:strCache>
            </c:strRef>
          </c:cat>
          <c:val>
            <c:numRef>
              <c:f>Лист1!$B$2:$B$5</c:f>
              <c:numCache>
                <c:formatCode>0%</c:formatCode>
                <c:ptCount val="4"/>
                <c:pt idx="0">
                  <c:v>0.3</c:v>
                </c:pt>
                <c:pt idx="1">
                  <c:v>0.35</c:v>
                </c:pt>
                <c:pt idx="2">
                  <c:v>0.35</c:v>
                </c:pt>
                <c:pt idx="3">
                  <c:v>0.35</c:v>
                </c:pt>
              </c:numCache>
            </c:numRef>
          </c:val>
          <c:extLst>
            <c:ext xmlns:c16="http://schemas.microsoft.com/office/drawing/2014/chart" uri="{C3380CC4-5D6E-409C-BE32-E72D297353CC}">
              <c16:uniqueId val="{00000000-4B12-45F1-A7E4-1A1AD9AF3261}"/>
            </c:ext>
          </c:extLst>
        </c:ser>
        <c:ser>
          <c:idx val="1"/>
          <c:order val="1"/>
          <c:tx>
            <c:strRef>
              <c:f>Лист1!$C$1</c:f>
              <c:strCache>
                <c:ptCount val="1"/>
                <c:pt idx="0">
                  <c:v>Иногда (%)</c:v>
                </c:pt>
              </c:strCache>
            </c:strRef>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spPr>
              <a:noFill/>
              <a:ln w="24495">
                <a:noFill/>
              </a:ln>
            </c:spPr>
            <c:txPr>
              <a:bodyPr rot="0" spcFirstLastPara="1" vertOverflow="ellipsis" vert="horz" wrap="square" anchor="ctr" anchorCtr="1"/>
              <a:lstStyle/>
              <a:p>
                <a:pPr>
                  <a:defRPr sz="868"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8M</c:v>
                </c:pt>
                <c:pt idx="1">
                  <c:v>8E</c:v>
                </c:pt>
                <c:pt idx="2">
                  <c:v>8K</c:v>
                </c:pt>
                <c:pt idx="3">
                  <c:v>8C</c:v>
                </c:pt>
              </c:strCache>
            </c:strRef>
          </c:cat>
          <c:val>
            <c:numRef>
              <c:f>Лист1!$C$2:$C$5</c:f>
              <c:numCache>
                <c:formatCode>0%</c:formatCode>
                <c:ptCount val="4"/>
                <c:pt idx="0">
                  <c:v>0.45</c:v>
                </c:pt>
                <c:pt idx="1">
                  <c:v>0.45</c:v>
                </c:pt>
                <c:pt idx="2">
                  <c:v>0.45</c:v>
                </c:pt>
                <c:pt idx="3">
                  <c:v>0.45</c:v>
                </c:pt>
              </c:numCache>
            </c:numRef>
          </c:val>
          <c:extLst>
            <c:ext xmlns:c16="http://schemas.microsoft.com/office/drawing/2014/chart" uri="{C3380CC4-5D6E-409C-BE32-E72D297353CC}">
              <c16:uniqueId val="{00000001-4B12-45F1-A7E4-1A1AD9AF3261}"/>
            </c:ext>
          </c:extLst>
        </c:ser>
        <c:ser>
          <c:idx val="2"/>
          <c:order val="2"/>
          <c:tx>
            <c:strRef>
              <c:f>Лист1!$D$1</c:f>
              <c:strCache>
                <c:ptCount val="1"/>
                <c:pt idx="0">
                  <c:v>Редко (%)</c:v>
                </c:pt>
              </c:strCache>
            </c:strRef>
          </c:tx>
          <c:spPr>
            <a:pattFill prst="narHorz">
              <a:fgClr>
                <a:schemeClr val="accent5"/>
              </a:fgClr>
              <a:bgClr>
                <a:schemeClr val="accent5">
                  <a:lumMod val="20000"/>
                  <a:lumOff val="80000"/>
                </a:schemeClr>
              </a:bgClr>
            </a:pattFill>
            <a:ln>
              <a:noFill/>
            </a:ln>
            <a:effectLst>
              <a:innerShdw blurRad="114300">
                <a:schemeClr val="accent5"/>
              </a:innerShdw>
            </a:effectLst>
          </c:spPr>
          <c:invertIfNegative val="0"/>
          <c:dLbls>
            <c:spPr>
              <a:noFill/>
              <a:ln w="24495">
                <a:noFill/>
              </a:ln>
            </c:spPr>
            <c:txPr>
              <a:bodyPr rot="0" spcFirstLastPara="1" vertOverflow="ellipsis" vert="horz" wrap="square" anchor="ctr" anchorCtr="1"/>
              <a:lstStyle/>
              <a:p>
                <a:pPr>
                  <a:defRPr sz="868"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8M</c:v>
                </c:pt>
                <c:pt idx="1">
                  <c:v>8E</c:v>
                </c:pt>
                <c:pt idx="2">
                  <c:v>8K</c:v>
                </c:pt>
                <c:pt idx="3">
                  <c:v>8C</c:v>
                </c:pt>
              </c:strCache>
            </c:strRef>
          </c:cat>
          <c:val>
            <c:numRef>
              <c:f>Лист1!$D$2:$D$5</c:f>
              <c:numCache>
                <c:formatCode>0%</c:formatCode>
                <c:ptCount val="4"/>
                <c:pt idx="0">
                  <c:v>0.2</c:v>
                </c:pt>
                <c:pt idx="1">
                  <c:v>0.15</c:v>
                </c:pt>
                <c:pt idx="2">
                  <c:v>0.2</c:v>
                </c:pt>
                <c:pt idx="3">
                  <c:v>0.2</c:v>
                </c:pt>
              </c:numCache>
            </c:numRef>
          </c:val>
          <c:extLst>
            <c:ext xmlns:c16="http://schemas.microsoft.com/office/drawing/2014/chart" uri="{C3380CC4-5D6E-409C-BE32-E72D297353CC}">
              <c16:uniqueId val="{00000002-4B12-45F1-A7E4-1A1AD9AF3261}"/>
            </c:ext>
          </c:extLst>
        </c:ser>
        <c:ser>
          <c:idx val="3"/>
          <c:order val="3"/>
          <c:tx>
            <c:strRef>
              <c:f>Лист1!$E$1</c:f>
              <c:strCache>
                <c:ptCount val="1"/>
                <c:pt idx="0">
                  <c:v>Никогда (%)</c:v>
                </c:pt>
              </c:strCache>
            </c:strRef>
          </c:tx>
          <c:spPr>
            <a:pattFill prst="narHorz">
              <a:fgClr>
                <a:schemeClr val="accent1">
                  <a:lumMod val="60000"/>
                </a:schemeClr>
              </a:fgClr>
              <a:bgClr>
                <a:schemeClr val="accent1">
                  <a:lumMod val="60000"/>
                  <a:lumMod val="20000"/>
                  <a:lumOff val="80000"/>
                </a:schemeClr>
              </a:bgClr>
            </a:pattFill>
            <a:ln>
              <a:noFill/>
            </a:ln>
            <a:effectLst>
              <a:innerShdw blurRad="114300">
                <a:schemeClr val="accent1">
                  <a:lumMod val="60000"/>
                </a:schemeClr>
              </a:innerShdw>
            </a:effectLst>
          </c:spPr>
          <c:invertIfNegative val="0"/>
          <c:dLbls>
            <c:spPr>
              <a:noFill/>
              <a:ln w="24495">
                <a:noFill/>
              </a:ln>
            </c:spPr>
            <c:txPr>
              <a:bodyPr rot="0" spcFirstLastPara="1" vertOverflow="ellipsis" vert="horz" wrap="square" anchor="ctr" anchorCtr="1"/>
              <a:lstStyle/>
              <a:p>
                <a:pPr>
                  <a:defRPr sz="868"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8M</c:v>
                </c:pt>
                <c:pt idx="1">
                  <c:v>8E</c:v>
                </c:pt>
                <c:pt idx="2">
                  <c:v>8K</c:v>
                </c:pt>
                <c:pt idx="3">
                  <c:v>8C</c:v>
                </c:pt>
              </c:strCache>
            </c:strRef>
          </c:cat>
          <c:val>
            <c:numRef>
              <c:f>Лист1!$E$2:$E$5</c:f>
              <c:numCache>
                <c:formatCode>0%</c:formatCode>
                <c:ptCount val="4"/>
                <c:pt idx="0">
                  <c:v>0.05</c:v>
                </c:pt>
                <c:pt idx="1">
                  <c:v>0.05</c:v>
                </c:pt>
              </c:numCache>
            </c:numRef>
          </c:val>
          <c:extLst>
            <c:ext xmlns:c16="http://schemas.microsoft.com/office/drawing/2014/chart" uri="{C3380CC4-5D6E-409C-BE32-E72D297353CC}">
              <c16:uniqueId val="{00000003-4B12-45F1-A7E4-1A1AD9AF3261}"/>
            </c:ext>
          </c:extLst>
        </c:ser>
        <c:dLbls>
          <c:showLegendKey val="0"/>
          <c:showVal val="0"/>
          <c:showCatName val="0"/>
          <c:showSerName val="0"/>
          <c:showPercent val="0"/>
          <c:showBubbleSize val="0"/>
        </c:dLbls>
        <c:gapWidth val="75"/>
        <c:axId val="1674680704"/>
        <c:axId val="1"/>
      </c:barChart>
      <c:catAx>
        <c:axId val="1674680704"/>
        <c:scaling>
          <c:orientation val="minMax"/>
        </c:scaling>
        <c:delete val="0"/>
        <c:axPos val="b"/>
        <c:numFmt formatCode="General" sourceLinked="1"/>
        <c:majorTickMark val="none"/>
        <c:minorTickMark val="none"/>
        <c:tickLblPos val="nextTo"/>
        <c:spPr>
          <a:noFill/>
          <a:ln w="18371" cap="flat" cmpd="sng" algn="ctr">
            <a:solidFill>
              <a:schemeClr val="tx1">
                <a:lumMod val="25000"/>
                <a:lumOff val="75000"/>
              </a:schemeClr>
            </a:solidFill>
            <a:round/>
          </a:ln>
          <a:effectLst/>
        </c:spPr>
        <c:txPr>
          <a:bodyPr rot="-60000000" spcFirstLastPara="1" vertOverflow="ellipsis" vert="horz" wrap="square" anchor="ctr" anchorCtr="1"/>
          <a:lstStyle/>
          <a:p>
            <a:pPr>
              <a:defRPr sz="868"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
        <c:crosses val="autoZero"/>
        <c:auto val="1"/>
        <c:lblAlgn val="ctr"/>
        <c:lblOffset val="100"/>
        <c:noMultiLvlLbl val="0"/>
      </c:catAx>
      <c:valAx>
        <c:axId val="1"/>
        <c:scaling>
          <c:orientation val="minMax"/>
        </c:scaling>
        <c:delete val="0"/>
        <c:axPos val="l"/>
        <c:numFmt formatCode="0%" sourceLinked="1"/>
        <c:majorTickMark val="none"/>
        <c:minorTickMark val="none"/>
        <c:tickLblPos val="nextTo"/>
        <c:spPr>
          <a:ln w="6124">
            <a:noFill/>
          </a:ln>
        </c:spPr>
        <c:txPr>
          <a:bodyPr rot="-60000000" spcFirstLastPara="1" vertOverflow="ellipsis" vert="horz" wrap="square" anchor="ctr" anchorCtr="1"/>
          <a:lstStyle/>
          <a:p>
            <a:pPr>
              <a:defRPr sz="868"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674680704"/>
        <c:crosses val="autoZero"/>
        <c:crossBetween val="between"/>
      </c:valAx>
      <c:spPr>
        <a:noFill/>
        <a:ln w="24495">
          <a:noFill/>
        </a:ln>
      </c:spPr>
    </c:plotArea>
    <c:legend>
      <c:legendPos val="r"/>
      <c:layout>
        <c:manualLayout>
          <c:xMode val="edge"/>
          <c:yMode val="edge"/>
          <c:x val="0.22327045622040478"/>
          <c:y val="0.72903190645927707"/>
          <c:w val="0.55503132935025523"/>
          <c:h val="0.18064539569381532"/>
        </c:manualLayout>
      </c:layout>
      <c:overlay val="0"/>
      <c:spPr>
        <a:noFill/>
        <a:ln w="24495">
          <a:noFill/>
        </a:ln>
      </c:spPr>
      <c:txPr>
        <a:bodyPr rot="0" spcFirstLastPara="1" vertOverflow="ellipsis" vert="horz" wrap="square" anchor="ctr" anchorCtr="1"/>
        <a:lstStyle/>
        <a:p>
          <a:pPr>
            <a:defRPr sz="868"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185" cap="flat" cmpd="sng" algn="ctr">
      <a:solidFill>
        <a:schemeClr val="tx1">
          <a:lumMod val="15000"/>
          <a:lumOff val="85000"/>
        </a:schemeClr>
      </a:solidFill>
      <a:round/>
    </a:ln>
    <a:effectLst/>
  </c:spPr>
  <c:txPr>
    <a:bodyPr/>
    <a:lstStyle/>
    <a:p>
      <a:pPr>
        <a:defRPr>
          <a:solidFill>
            <a:schemeClr val="tx1">
              <a:lumMod val="95000"/>
              <a:lumOff val="5000"/>
            </a:schemeClr>
          </a:solidFill>
          <a:latin typeface="Times New Roman" panose="02020603050405020304" pitchFamily="18" charset="0"/>
          <a:cs typeface="Times New Roman" panose="02020603050405020304" pitchFamily="18" charset="0"/>
        </a:defRPr>
      </a:pPr>
      <a:endParaRPr lang="ru-KZ"/>
    </a:p>
  </c:txPr>
  <c:externalData r:id="rId2">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0116364063422573E-2"/>
          <c:y val="5.5197123269755885E-2"/>
          <c:w val="0.88413199959508004"/>
          <c:h val="0.62786285404526354"/>
        </c:manualLayout>
      </c:layout>
      <c:barChart>
        <c:barDir val="col"/>
        <c:grouping val="clustered"/>
        <c:varyColors val="0"/>
        <c:ser>
          <c:idx val="0"/>
          <c:order val="0"/>
          <c:tx>
            <c:strRef>
              <c:f>Лист1!$B$1</c:f>
              <c:strCache>
                <c:ptCount val="1"/>
                <c:pt idx="0">
                  <c:v>Ставлю перед собой цель (%)</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w="24443">
                <a:noFill/>
              </a:ln>
            </c:spPr>
            <c:txPr>
              <a:bodyPr rot="0" spcFirstLastPara="1" vertOverflow="ellipsis" vert="horz" wrap="square" anchor="ctr" anchorCtr="1"/>
              <a:lstStyle/>
              <a:p>
                <a:pPr>
                  <a:defRPr sz="866"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Лист1!$A$2:$A$6</c:f>
              <c:strCache>
                <c:ptCount val="4"/>
                <c:pt idx="0">
                  <c:v>8F</c:v>
                </c:pt>
                <c:pt idx="1">
                  <c:v>8N</c:v>
                </c:pt>
                <c:pt idx="2">
                  <c:v>8L</c:v>
                </c:pt>
                <c:pt idx="3">
                  <c:v>8D</c:v>
                </c:pt>
              </c:strCache>
            </c:strRef>
          </c:cat>
          <c:val>
            <c:numRef>
              <c:f>Лист1!$B$2:$B$6</c:f>
              <c:numCache>
                <c:formatCode>0%</c:formatCode>
                <c:ptCount val="5"/>
                <c:pt idx="0">
                  <c:v>0.3</c:v>
                </c:pt>
                <c:pt idx="1">
                  <c:v>0.35</c:v>
                </c:pt>
                <c:pt idx="2">
                  <c:v>0.3</c:v>
                </c:pt>
                <c:pt idx="3">
                  <c:v>0.3</c:v>
                </c:pt>
              </c:numCache>
            </c:numRef>
          </c:val>
          <c:extLst>
            <c:ext xmlns:c16="http://schemas.microsoft.com/office/drawing/2014/chart" uri="{C3380CC4-5D6E-409C-BE32-E72D297353CC}">
              <c16:uniqueId val="{00000000-7A67-4C63-B82F-AC298B95E6D7}"/>
            </c:ext>
          </c:extLst>
        </c:ser>
        <c:ser>
          <c:idx val="1"/>
          <c:order val="1"/>
          <c:tx>
            <c:strRef>
              <c:f>Лист1!$C$1</c:f>
              <c:strCache>
                <c:ptCount val="1"/>
                <c:pt idx="0">
                  <c:v>Просто начинаю читать (%)</c:v>
                </c:pt>
              </c:strCache>
            </c:strRef>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spPr>
              <a:noFill/>
              <a:ln w="24443">
                <a:noFill/>
              </a:ln>
            </c:spPr>
            <c:txPr>
              <a:bodyPr rot="0" spcFirstLastPara="1" vertOverflow="ellipsis" vert="horz" wrap="square" anchor="ctr" anchorCtr="1"/>
              <a:lstStyle/>
              <a:p>
                <a:pPr>
                  <a:defRPr sz="866"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Лист1!$A$2:$A$6</c:f>
              <c:strCache>
                <c:ptCount val="4"/>
                <c:pt idx="0">
                  <c:v>8F</c:v>
                </c:pt>
                <c:pt idx="1">
                  <c:v>8N</c:v>
                </c:pt>
                <c:pt idx="2">
                  <c:v>8L</c:v>
                </c:pt>
                <c:pt idx="3">
                  <c:v>8D</c:v>
                </c:pt>
              </c:strCache>
            </c:strRef>
          </c:cat>
          <c:val>
            <c:numRef>
              <c:f>Лист1!$C$2:$C$6</c:f>
              <c:numCache>
                <c:formatCode>0%</c:formatCode>
                <c:ptCount val="5"/>
                <c:pt idx="0">
                  <c:v>0.3</c:v>
                </c:pt>
                <c:pt idx="1">
                  <c:v>0.35</c:v>
                </c:pt>
                <c:pt idx="2">
                  <c:v>0.3</c:v>
                </c:pt>
                <c:pt idx="3">
                  <c:v>0.35</c:v>
                </c:pt>
              </c:numCache>
            </c:numRef>
          </c:val>
          <c:extLst>
            <c:ext xmlns:c16="http://schemas.microsoft.com/office/drawing/2014/chart" uri="{C3380CC4-5D6E-409C-BE32-E72D297353CC}">
              <c16:uniqueId val="{00000001-7A67-4C63-B82F-AC298B95E6D7}"/>
            </c:ext>
          </c:extLst>
        </c:ser>
        <c:ser>
          <c:idx val="2"/>
          <c:order val="2"/>
          <c:tx>
            <c:strRef>
              <c:f>Лист1!$D$1</c:f>
              <c:strCache>
                <c:ptCount val="1"/>
                <c:pt idx="0">
                  <c:v>Оцениваю знания (%)</c:v>
                </c:pt>
              </c:strCache>
            </c:strRef>
          </c:tx>
          <c:spPr>
            <a:pattFill prst="narHorz">
              <a:fgClr>
                <a:schemeClr val="accent5"/>
              </a:fgClr>
              <a:bgClr>
                <a:schemeClr val="accent5">
                  <a:lumMod val="20000"/>
                  <a:lumOff val="80000"/>
                </a:schemeClr>
              </a:bgClr>
            </a:pattFill>
            <a:ln>
              <a:noFill/>
            </a:ln>
            <a:effectLst>
              <a:innerShdw blurRad="114300">
                <a:schemeClr val="accent5"/>
              </a:innerShdw>
            </a:effectLst>
          </c:spPr>
          <c:invertIfNegative val="0"/>
          <c:dLbls>
            <c:spPr>
              <a:noFill/>
              <a:ln w="24443">
                <a:noFill/>
              </a:ln>
            </c:spPr>
            <c:txPr>
              <a:bodyPr rot="0" spcFirstLastPara="1" vertOverflow="ellipsis" vert="horz" wrap="square" anchor="ctr" anchorCtr="1"/>
              <a:lstStyle/>
              <a:p>
                <a:pPr>
                  <a:defRPr sz="866"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Лист1!$A$2:$A$6</c:f>
              <c:strCache>
                <c:ptCount val="4"/>
                <c:pt idx="0">
                  <c:v>8F</c:v>
                </c:pt>
                <c:pt idx="1">
                  <c:v>8N</c:v>
                </c:pt>
                <c:pt idx="2">
                  <c:v>8L</c:v>
                </c:pt>
                <c:pt idx="3">
                  <c:v>8D</c:v>
                </c:pt>
              </c:strCache>
            </c:strRef>
          </c:cat>
          <c:val>
            <c:numRef>
              <c:f>Лист1!$D$2:$D$6</c:f>
              <c:numCache>
                <c:formatCode>0%</c:formatCode>
                <c:ptCount val="5"/>
                <c:pt idx="0">
                  <c:v>0.25</c:v>
                </c:pt>
                <c:pt idx="1">
                  <c:v>0.2</c:v>
                </c:pt>
                <c:pt idx="2">
                  <c:v>0.25</c:v>
                </c:pt>
                <c:pt idx="3">
                  <c:v>0.2</c:v>
                </c:pt>
              </c:numCache>
            </c:numRef>
          </c:val>
          <c:extLst>
            <c:ext xmlns:c16="http://schemas.microsoft.com/office/drawing/2014/chart" uri="{C3380CC4-5D6E-409C-BE32-E72D297353CC}">
              <c16:uniqueId val="{00000002-7A67-4C63-B82F-AC298B95E6D7}"/>
            </c:ext>
          </c:extLst>
        </c:ser>
        <c:ser>
          <c:idx val="3"/>
          <c:order val="3"/>
          <c:tx>
            <c:strRef>
              <c:f>Лист1!$E$1</c:f>
              <c:strCache>
                <c:ptCount val="1"/>
                <c:pt idx="0">
                  <c:v>Записываю вопросы (%)</c:v>
                </c:pt>
              </c:strCache>
            </c:strRef>
          </c:tx>
          <c:spPr>
            <a:pattFill prst="narHorz">
              <a:fgClr>
                <a:schemeClr val="accent1">
                  <a:lumMod val="60000"/>
                </a:schemeClr>
              </a:fgClr>
              <a:bgClr>
                <a:schemeClr val="accent1">
                  <a:lumMod val="60000"/>
                  <a:lumMod val="20000"/>
                  <a:lumOff val="80000"/>
                </a:schemeClr>
              </a:bgClr>
            </a:pattFill>
            <a:ln>
              <a:noFill/>
            </a:ln>
            <a:effectLst>
              <a:innerShdw blurRad="114300">
                <a:schemeClr val="accent1">
                  <a:lumMod val="60000"/>
                </a:schemeClr>
              </a:innerShdw>
            </a:effectLst>
          </c:spPr>
          <c:invertIfNegative val="0"/>
          <c:dLbls>
            <c:spPr>
              <a:noFill/>
              <a:ln w="24443">
                <a:noFill/>
              </a:ln>
            </c:spPr>
            <c:txPr>
              <a:bodyPr rot="0" spcFirstLastPara="1" vertOverflow="ellipsis" vert="horz" wrap="square" anchor="ctr" anchorCtr="1"/>
              <a:lstStyle/>
              <a:p>
                <a:pPr>
                  <a:defRPr sz="866"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Лист1!$A$2:$A$6</c:f>
              <c:strCache>
                <c:ptCount val="4"/>
                <c:pt idx="0">
                  <c:v>8F</c:v>
                </c:pt>
                <c:pt idx="1">
                  <c:v>8N</c:v>
                </c:pt>
                <c:pt idx="2">
                  <c:v>8L</c:v>
                </c:pt>
                <c:pt idx="3">
                  <c:v>8D</c:v>
                </c:pt>
              </c:strCache>
            </c:strRef>
          </c:cat>
          <c:val>
            <c:numRef>
              <c:f>Лист1!$E$2:$E$6</c:f>
              <c:numCache>
                <c:formatCode>0%</c:formatCode>
                <c:ptCount val="5"/>
                <c:pt idx="0">
                  <c:v>0.15</c:v>
                </c:pt>
                <c:pt idx="1">
                  <c:v>0.1</c:v>
                </c:pt>
                <c:pt idx="2">
                  <c:v>0.15</c:v>
                </c:pt>
                <c:pt idx="3">
                  <c:v>0.15</c:v>
                </c:pt>
              </c:numCache>
            </c:numRef>
          </c:val>
          <c:extLst>
            <c:ext xmlns:c16="http://schemas.microsoft.com/office/drawing/2014/chart" uri="{C3380CC4-5D6E-409C-BE32-E72D297353CC}">
              <c16:uniqueId val="{00000003-7A67-4C63-B82F-AC298B95E6D7}"/>
            </c:ext>
          </c:extLst>
        </c:ser>
        <c:dLbls>
          <c:showLegendKey val="0"/>
          <c:showVal val="0"/>
          <c:showCatName val="0"/>
          <c:showSerName val="0"/>
          <c:showPercent val="0"/>
          <c:showBubbleSize val="0"/>
        </c:dLbls>
        <c:gapWidth val="75"/>
        <c:axId val="1674680768"/>
        <c:axId val="1"/>
      </c:barChart>
      <c:catAx>
        <c:axId val="1674680768"/>
        <c:scaling>
          <c:orientation val="minMax"/>
        </c:scaling>
        <c:delete val="0"/>
        <c:axPos val="b"/>
        <c:numFmt formatCode="General" sourceLinked="1"/>
        <c:majorTickMark val="none"/>
        <c:minorTickMark val="none"/>
        <c:tickLblPos val="nextTo"/>
        <c:spPr>
          <a:noFill/>
          <a:ln w="18332" cap="flat" cmpd="sng" algn="ctr">
            <a:solidFill>
              <a:schemeClr val="tx1">
                <a:lumMod val="25000"/>
                <a:lumOff val="75000"/>
              </a:schemeClr>
            </a:solidFill>
            <a:round/>
          </a:ln>
          <a:effectLst/>
        </c:spPr>
        <c:txPr>
          <a:bodyPr rot="-60000000" spcFirstLastPara="1" vertOverflow="ellipsis" vert="horz" wrap="square" anchor="ctr" anchorCtr="1"/>
          <a:lstStyle/>
          <a:p>
            <a:pPr>
              <a:defRPr sz="866"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
        <c:crosses val="autoZero"/>
        <c:auto val="1"/>
        <c:lblAlgn val="ctr"/>
        <c:lblOffset val="100"/>
        <c:noMultiLvlLbl val="0"/>
      </c:catAx>
      <c:valAx>
        <c:axId val="1"/>
        <c:scaling>
          <c:orientation val="minMax"/>
        </c:scaling>
        <c:delete val="0"/>
        <c:axPos val="l"/>
        <c:numFmt formatCode="0%" sourceLinked="1"/>
        <c:majorTickMark val="none"/>
        <c:minorTickMark val="none"/>
        <c:tickLblPos val="nextTo"/>
        <c:spPr>
          <a:ln w="6111">
            <a:noFill/>
          </a:ln>
        </c:spPr>
        <c:txPr>
          <a:bodyPr rot="-60000000" spcFirstLastPara="1" vertOverflow="ellipsis" vert="horz" wrap="square" anchor="ctr" anchorCtr="1"/>
          <a:lstStyle/>
          <a:p>
            <a:pPr>
              <a:defRPr sz="866"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674680768"/>
        <c:crosses val="autoZero"/>
        <c:crossBetween val="between"/>
      </c:valAx>
      <c:spPr>
        <a:noFill/>
        <a:ln w="24443">
          <a:noFill/>
        </a:ln>
      </c:spPr>
    </c:plotArea>
    <c:legend>
      <c:legendPos val="b"/>
      <c:layout>
        <c:manualLayout>
          <c:xMode val="edge"/>
          <c:yMode val="edge"/>
          <c:x val="8.4727116846783829E-2"/>
          <c:y val="0.83842783471161586"/>
          <c:w val="0.71616662530364228"/>
          <c:h val="0.16157216528838414"/>
        </c:manualLayout>
      </c:layout>
      <c:overlay val="0"/>
      <c:spPr>
        <a:noFill/>
        <a:ln w="24443">
          <a:noFill/>
        </a:ln>
      </c:spPr>
      <c:txPr>
        <a:bodyPr rot="0" spcFirstLastPara="1" vertOverflow="ellipsis" vert="horz" wrap="square" anchor="ctr" anchorCtr="1"/>
        <a:lstStyle/>
        <a:p>
          <a:pPr>
            <a:defRPr sz="866"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166" cap="flat" cmpd="sng" algn="ctr">
      <a:solidFill>
        <a:schemeClr val="tx1">
          <a:lumMod val="15000"/>
          <a:lumOff val="85000"/>
        </a:schemeClr>
      </a:solidFill>
      <a:round/>
    </a:ln>
    <a:effectLst/>
  </c:spPr>
  <c:txPr>
    <a:bodyPr/>
    <a:lstStyle/>
    <a:p>
      <a:pPr>
        <a:defRPr>
          <a:solidFill>
            <a:schemeClr val="tx1">
              <a:lumMod val="95000"/>
              <a:lumOff val="5000"/>
            </a:schemeClr>
          </a:solidFill>
          <a:latin typeface="Times New Roman" panose="02020603050405020304" pitchFamily="18" charset="0"/>
          <a:cs typeface="Times New Roman" panose="02020603050405020304" pitchFamily="18" charset="0"/>
        </a:defRPr>
      </a:pPr>
      <a:endParaRPr lang="ru-KZ"/>
    </a:p>
  </c:txPr>
  <c:externalData r:id="rId2">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Ставлю перед собой цель (%)</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w="24443">
                <a:noFill/>
              </a:ln>
            </c:spPr>
            <c:txPr>
              <a:bodyPr rot="0" spcFirstLastPara="1" vertOverflow="ellipsis" vert="horz" wrap="square" anchor="ctr" anchorCtr="1"/>
              <a:lstStyle/>
              <a:p>
                <a:pPr>
                  <a:defRPr sz="866"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8M</c:v>
                </c:pt>
                <c:pt idx="1">
                  <c:v>8E</c:v>
                </c:pt>
                <c:pt idx="2">
                  <c:v>8K</c:v>
                </c:pt>
                <c:pt idx="3">
                  <c:v>8C</c:v>
                </c:pt>
              </c:strCache>
            </c:strRef>
          </c:cat>
          <c:val>
            <c:numRef>
              <c:f>Лист1!$B$2:$B$5</c:f>
              <c:numCache>
                <c:formatCode>0%</c:formatCode>
                <c:ptCount val="4"/>
                <c:pt idx="0">
                  <c:v>0.4</c:v>
                </c:pt>
                <c:pt idx="1">
                  <c:v>0.45</c:v>
                </c:pt>
                <c:pt idx="2">
                  <c:v>0.4</c:v>
                </c:pt>
                <c:pt idx="3">
                  <c:v>0.45</c:v>
                </c:pt>
              </c:numCache>
            </c:numRef>
          </c:val>
          <c:extLst>
            <c:ext xmlns:c16="http://schemas.microsoft.com/office/drawing/2014/chart" uri="{C3380CC4-5D6E-409C-BE32-E72D297353CC}">
              <c16:uniqueId val="{00000000-1A4D-40CE-A863-70643286DB22}"/>
            </c:ext>
          </c:extLst>
        </c:ser>
        <c:ser>
          <c:idx val="1"/>
          <c:order val="1"/>
          <c:tx>
            <c:strRef>
              <c:f>Лист1!$C$1</c:f>
              <c:strCache>
                <c:ptCount val="1"/>
                <c:pt idx="0">
                  <c:v>Просто начинаю читать (%)</c:v>
                </c:pt>
              </c:strCache>
            </c:strRef>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spPr>
              <a:noFill/>
              <a:ln w="24443">
                <a:noFill/>
              </a:ln>
            </c:spPr>
            <c:txPr>
              <a:bodyPr rot="0" spcFirstLastPara="1" vertOverflow="ellipsis" vert="horz" wrap="square" anchor="ctr" anchorCtr="1"/>
              <a:lstStyle/>
              <a:p>
                <a:pPr>
                  <a:defRPr sz="866"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8M</c:v>
                </c:pt>
                <c:pt idx="1">
                  <c:v>8E</c:v>
                </c:pt>
                <c:pt idx="2">
                  <c:v>8K</c:v>
                </c:pt>
                <c:pt idx="3">
                  <c:v>8C</c:v>
                </c:pt>
              </c:strCache>
            </c:strRef>
          </c:cat>
          <c:val>
            <c:numRef>
              <c:f>Лист1!$C$2:$C$5</c:f>
              <c:numCache>
                <c:formatCode>0%</c:formatCode>
                <c:ptCount val="4"/>
                <c:pt idx="0">
                  <c:v>0.2</c:v>
                </c:pt>
                <c:pt idx="1">
                  <c:v>0.2</c:v>
                </c:pt>
                <c:pt idx="2">
                  <c:v>0.15</c:v>
                </c:pt>
                <c:pt idx="3">
                  <c:v>0.2</c:v>
                </c:pt>
              </c:numCache>
            </c:numRef>
          </c:val>
          <c:extLst>
            <c:ext xmlns:c16="http://schemas.microsoft.com/office/drawing/2014/chart" uri="{C3380CC4-5D6E-409C-BE32-E72D297353CC}">
              <c16:uniqueId val="{00000001-1A4D-40CE-A863-70643286DB22}"/>
            </c:ext>
          </c:extLst>
        </c:ser>
        <c:ser>
          <c:idx val="2"/>
          <c:order val="2"/>
          <c:tx>
            <c:strRef>
              <c:f>Лист1!$D$1</c:f>
              <c:strCache>
                <c:ptCount val="1"/>
                <c:pt idx="0">
                  <c:v>Оцениваю знания (%)</c:v>
                </c:pt>
              </c:strCache>
            </c:strRef>
          </c:tx>
          <c:spPr>
            <a:pattFill prst="narHorz">
              <a:fgClr>
                <a:schemeClr val="accent5"/>
              </a:fgClr>
              <a:bgClr>
                <a:schemeClr val="accent5">
                  <a:lumMod val="20000"/>
                  <a:lumOff val="80000"/>
                </a:schemeClr>
              </a:bgClr>
            </a:pattFill>
            <a:ln>
              <a:noFill/>
            </a:ln>
            <a:effectLst>
              <a:innerShdw blurRad="114300">
                <a:schemeClr val="accent5"/>
              </a:innerShdw>
            </a:effectLst>
          </c:spPr>
          <c:invertIfNegative val="0"/>
          <c:dLbls>
            <c:spPr>
              <a:noFill/>
              <a:ln w="24443">
                <a:noFill/>
              </a:ln>
            </c:spPr>
            <c:txPr>
              <a:bodyPr rot="0" spcFirstLastPara="1" vertOverflow="ellipsis" vert="horz" wrap="square" anchor="ctr" anchorCtr="1"/>
              <a:lstStyle/>
              <a:p>
                <a:pPr>
                  <a:defRPr sz="866"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8M</c:v>
                </c:pt>
                <c:pt idx="1">
                  <c:v>8E</c:v>
                </c:pt>
                <c:pt idx="2">
                  <c:v>8K</c:v>
                </c:pt>
                <c:pt idx="3">
                  <c:v>8C</c:v>
                </c:pt>
              </c:strCache>
            </c:strRef>
          </c:cat>
          <c:val>
            <c:numRef>
              <c:f>Лист1!$D$2:$D$5</c:f>
              <c:numCache>
                <c:formatCode>0%</c:formatCode>
                <c:ptCount val="4"/>
                <c:pt idx="0">
                  <c:v>0.25</c:v>
                </c:pt>
                <c:pt idx="1">
                  <c:v>0.15</c:v>
                </c:pt>
                <c:pt idx="2">
                  <c:v>0.25</c:v>
                </c:pt>
                <c:pt idx="3">
                  <c:v>0.2</c:v>
                </c:pt>
              </c:numCache>
            </c:numRef>
          </c:val>
          <c:extLst>
            <c:ext xmlns:c16="http://schemas.microsoft.com/office/drawing/2014/chart" uri="{C3380CC4-5D6E-409C-BE32-E72D297353CC}">
              <c16:uniqueId val="{00000002-1A4D-40CE-A863-70643286DB22}"/>
            </c:ext>
          </c:extLst>
        </c:ser>
        <c:ser>
          <c:idx val="3"/>
          <c:order val="3"/>
          <c:tx>
            <c:strRef>
              <c:f>Лист1!$E$1</c:f>
              <c:strCache>
                <c:ptCount val="1"/>
                <c:pt idx="0">
                  <c:v>Записываю вопросы (%)</c:v>
                </c:pt>
              </c:strCache>
            </c:strRef>
          </c:tx>
          <c:spPr>
            <a:pattFill prst="narHorz">
              <a:fgClr>
                <a:schemeClr val="accent1">
                  <a:lumMod val="60000"/>
                </a:schemeClr>
              </a:fgClr>
              <a:bgClr>
                <a:schemeClr val="accent1">
                  <a:lumMod val="60000"/>
                  <a:lumMod val="20000"/>
                  <a:lumOff val="80000"/>
                </a:schemeClr>
              </a:bgClr>
            </a:pattFill>
            <a:ln>
              <a:noFill/>
            </a:ln>
            <a:effectLst>
              <a:innerShdw blurRad="114300">
                <a:schemeClr val="accent1">
                  <a:lumMod val="60000"/>
                </a:schemeClr>
              </a:innerShdw>
            </a:effectLst>
          </c:spPr>
          <c:invertIfNegative val="0"/>
          <c:dLbls>
            <c:spPr>
              <a:noFill/>
              <a:ln w="24443">
                <a:noFill/>
              </a:ln>
            </c:spPr>
            <c:txPr>
              <a:bodyPr rot="0" spcFirstLastPara="1" vertOverflow="ellipsis" vert="horz" wrap="square" anchor="ctr" anchorCtr="1"/>
              <a:lstStyle/>
              <a:p>
                <a:pPr>
                  <a:defRPr sz="866"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8M</c:v>
                </c:pt>
                <c:pt idx="1">
                  <c:v>8E</c:v>
                </c:pt>
                <c:pt idx="2">
                  <c:v>8K</c:v>
                </c:pt>
                <c:pt idx="3">
                  <c:v>8C</c:v>
                </c:pt>
              </c:strCache>
            </c:strRef>
          </c:cat>
          <c:val>
            <c:numRef>
              <c:f>Лист1!$E$2:$E$5</c:f>
              <c:numCache>
                <c:formatCode>0%</c:formatCode>
                <c:ptCount val="4"/>
                <c:pt idx="0">
                  <c:v>0.15</c:v>
                </c:pt>
                <c:pt idx="1">
                  <c:v>0.2</c:v>
                </c:pt>
                <c:pt idx="2">
                  <c:v>0.2</c:v>
                </c:pt>
                <c:pt idx="3">
                  <c:v>0.15</c:v>
                </c:pt>
              </c:numCache>
            </c:numRef>
          </c:val>
          <c:extLst>
            <c:ext xmlns:c16="http://schemas.microsoft.com/office/drawing/2014/chart" uri="{C3380CC4-5D6E-409C-BE32-E72D297353CC}">
              <c16:uniqueId val="{00000003-1A4D-40CE-A863-70643286DB22}"/>
            </c:ext>
          </c:extLst>
        </c:ser>
        <c:dLbls>
          <c:showLegendKey val="0"/>
          <c:showVal val="0"/>
          <c:showCatName val="0"/>
          <c:showSerName val="0"/>
          <c:showPercent val="0"/>
          <c:showBubbleSize val="0"/>
        </c:dLbls>
        <c:gapWidth val="75"/>
        <c:axId val="1674673520"/>
        <c:axId val="1"/>
      </c:barChart>
      <c:catAx>
        <c:axId val="1674673520"/>
        <c:scaling>
          <c:orientation val="minMax"/>
        </c:scaling>
        <c:delete val="0"/>
        <c:axPos val="b"/>
        <c:numFmt formatCode="General" sourceLinked="1"/>
        <c:majorTickMark val="none"/>
        <c:minorTickMark val="none"/>
        <c:tickLblPos val="nextTo"/>
        <c:spPr>
          <a:noFill/>
          <a:ln w="18332" cap="flat" cmpd="sng" algn="ctr">
            <a:solidFill>
              <a:schemeClr val="tx1">
                <a:lumMod val="25000"/>
                <a:lumOff val="75000"/>
              </a:schemeClr>
            </a:solidFill>
            <a:round/>
          </a:ln>
          <a:effectLst/>
        </c:spPr>
        <c:txPr>
          <a:bodyPr rot="-60000000" spcFirstLastPara="1" vertOverflow="ellipsis" vert="horz" wrap="square" anchor="ctr" anchorCtr="1"/>
          <a:lstStyle/>
          <a:p>
            <a:pPr>
              <a:defRPr sz="866"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
        <c:crosses val="autoZero"/>
        <c:auto val="1"/>
        <c:lblAlgn val="ctr"/>
        <c:lblOffset val="100"/>
        <c:noMultiLvlLbl val="0"/>
      </c:catAx>
      <c:valAx>
        <c:axId val="1"/>
        <c:scaling>
          <c:orientation val="minMax"/>
        </c:scaling>
        <c:delete val="0"/>
        <c:axPos val="l"/>
        <c:numFmt formatCode="0%" sourceLinked="1"/>
        <c:majorTickMark val="none"/>
        <c:minorTickMark val="none"/>
        <c:tickLblPos val="nextTo"/>
        <c:spPr>
          <a:ln w="6111">
            <a:noFill/>
          </a:ln>
        </c:spPr>
        <c:txPr>
          <a:bodyPr rot="-60000000" spcFirstLastPara="1" vertOverflow="ellipsis" vert="horz" wrap="square" anchor="ctr" anchorCtr="1"/>
          <a:lstStyle/>
          <a:p>
            <a:pPr>
              <a:defRPr sz="866"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674673520"/>
        <c:crosses val="autoZero"/>
        <c:crossBetween val="between"/>
      </c:valAx>
      <c:spPr>
        <a:noFill/>
        <a:ln w="24443">
          <a:noFill/>
        </a:ln>
      </c:spPr>
    </c:plotArea>
    <c:legend>
      <c:legendPos val="b"/>
      <c:overlay val="0"/>
      <c:spPr>
        <a:noFill/>
        <a:ln w="24443">
          <a:noFill/>
        </a:ln>
      </c:spPr>
      <c:txPr>
        <a:bodyPr rot="0" spcFirstLastPara="1" vertOverflow="ellipsis" vert="horz" wrap="square" anchor="ctr" anchorCtr="1"/>
        <a:lstStyle/>
        <a:p>
          <a:pPr>
            <a:defRPr sz="866"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166" cap="flat" cmpd="sng" algn="ctr">
      <a:solidFill>
        <a:schemeClr val="tx1">
          <a:lumMod val="15000"/>
          <a:lumOff val="85000"/>
        </a:schemeClr>
      </a:solidFill>
      <a:round/>
    </a:ln>
    <a:effectLst/>
  </c:spPr>
  <c:txPr>
    <a:bodyPr/>
    <a:lstStyle/>
    <a:p>
      <a:pPr>
        <a:defRPr>
          <a:solidFill>
            <a:schemeClr val="tx1">
              <a:lumMod val="95000"/>
              <a:lumOff val="5000"/>
            </a:schemeClr>
          </a:solidFill>
          <a:latin typeface="Times New Roman" panose="02020603050405020304" pitchFamily="18" charset="0"/>
          <a:cs typeface="Times New Roman" panose="02020603050405020304" pitchFamily="18" charset="0"/>
        </a:defRPr>
      </a:pPr>
      <a:endParaRPr lang="ru-KZ"/>
    </a:p>
  </c:txPr>
  <c:externalData r:id="rId2">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Анализирую работу (%)</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w="24443">
                <a:noFill/>
              </a:ln>
            </c:spPr>
            <c:txPr>
              <a:bodyPr rot="0" spcFirstLastPara="1" vertOverflow="ellipsis" vert="horz" wrap="square" anchor="ctr" anchorCtr="1"/>
              <a:lstStyle/>
              <a:p>
                <a:pPr>
                  <a:defRPr sz="866"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8F</c:v>
                </c:pt>
                <c:pt idx="1">
                  <c:v>8N</c:v>
                </c:pt>
                <c:pt idx="2">
                  <c:v>8L</c:v>
                </c:pt>
                <c:pt idx="3">
                  <c:v>8D</c:v>
                </c:pt>
              </c:strCache>
            </c:strRef>
          </c:cat>
          <c:val>
            <c:numRef>
              <c:f>Лист1!$B$2:$B$5</c:f>
              <c:numCache>
                <c:formatCode>0%</c:formatCode>
                <c:ptCount val="4"/>
                <c:pt idx="0">
                  <c:v>0.35</c:v>
                </c:pt>
                <c:pt idx="1">
                  <c:v>0.4</c:v>
                </c:pt>
                <c:pt idx="2">
                  <c:v>0.3</c:v>
                </c:pt>
                <c:pt idx="3">
                  <c:v>0.35</c:v>
                </c:pt>
              </c:numCache>
            </c:numRef>
          </c:val>
          <c:extLst>
            <c:ext xmlns:c16="http://schemas.microsoft.com/office/drawing/2014/chart" uri="{C3380CC4-5D6E-409C-BE32-E72D297353CC}">
              <c16:uniqueId val="{00000000-5469-483F-9A18-0E286DC9C6D9}"/>
            </c:ext>
          </c:extLst>
        </c:ser>
        <c:ser>
          <c:idx val="1"/>
          <c:order val="1"/>
          <c:tx>
            <c:strRef>
              <c:f>Лист1!$C$1</c:f>
              <c:strCache>
                <c:ptCount val="1"/>
                <c:pt idx="0">
                  <c:v>Просто сдаю (%)</c:v>
                </c:pt>
              </c:strCache>
            </c:strRef>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spPr>
              <a:noFill/>
              <a:ln w="24443">
                <a:noFill/>
              </a:ln>
            </c:spPr>
            <c:txPr>
              <a:bodyPr rot="0" spcFirstLastPara="1" vertOverflow="ellipsis" vert="horz" wrap="square" anchor="ctr" anchorCtr="1"/>
              <a:lstStyle/>
              <a:p>
                <a:pPr>
                  <a:defRPr sz="866"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8F</c:v>
                </c:pt>
                <c:pt idx="1">
                  <c:v>8N</c:v>
                </c:pt>
                <c:pt idx="2">
                  <c:v>8L</c:v>
                </c:pt>
                <c:pt idx="3">
                  <c:v>8D</c:v>
                </c:pt>
              </c:strCache>
            </c:strRef>
          </c:cat>
          <c:val>
            <c:numRef>
              <c:f>Лист1!$C$2:$C$5</c:f>
              <c:numCache>
                <c:formatCode>0%</c:formatCode>
                <c:ptCount val="4"/>
                <c:pt idx="0">
                  <c:v>0.15</c:v>
                </c:pt>
                <c:pt idx="1">
                  <c:v>0.15</c:v>
                </c:pt>
                <c:pt idx="2">
                  <c:v>0.2</c:v>
                </c:pt>
                <c:pt idx="3">
                  <c:v>0.25</c:v>
                </c:pt>
              </c:numCache>
            </c:numRef>
          </c:val>
          <c:extLst>
            <c:ext xmlns:c16="http://schemas.microsoft.com/office/drawing/2014/chart" uri="{C3380CC4-5D6E-409C-BE32-E72D297353CC}">
              <c16:uniqueId val="{00000001-5469-483F-9A18-0E286DC9C6D9}"/>
            </c:ext>
          </c:extLst>
        </c:ser>
        <c:ser>
          <c:idx val="2"/>
          <c:order val="2"/>
          <c:tx>
            <c:strRef>
              <c:f>Лист1!$D$1</c:f>
              <c:strCache>
                <c:ptCount val="1"/>
                <c:pt idx="0">
                  <c:v>Спрашиваю учителя (%)</c:v>
                </c:pt>
              </c:strCache>
            </c:strRef>
          </c:tx>
          <c:spPr>
            <a:pattFill prst="narHorz">
              <a:fgClr>
                <a:schemeClr val="accent5"/>
              </a:fgClr>
              <a:bgClr>
                <a:schemeClr val="accent5">
                  <a:lumMod val="20000"/>
                  <a:lumOff val="80000"/>
                </a:schemeClr>
              </a:bgClr>
            </a:pattFill>
            <a:ln>
              <a:noFill/>
            </a:ln>
            <a:effectLst>
              <a:innerShdw blurRad="114300">
                <a:schemeClr val="accent5"/>
              </a:innerShdw>
            </a:effectLst>
          </c:spPr>
          <c:invertIfNegative val="0"/>
          <c:dLbls>
            <c:spPr>
              <a:noFill/>
              <a:ln w="24443">
                <a:noFill/>
              </a:ln>
            </c:spPr>
            <c:txPr>
              <a:bodyPr rot="0" spcFirstLastPara="1" vertOverflow="ellipsis" vert="horz" wrap="square" anchor="ctr" anchorCtr="1"/>
              <a:lstStyle/>
              <a:p>
                <a:pPr>
                  <a:defRPr sz="866"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8F</c:v>
                </c:pt>
                <c:pt idx="1">
                  <c:v>8N</c:v>
                </c:pt>
                <c:pt idx="2">
                  <c:v>8L</c:v>
                </c:pt>
                <c:pt idx="3">
                  <c:v>8D</c:v>
                </c:pt>
              </c:strCache>
            </c:strRef>
          </c:cat>
          <c:val>
            <c:numRef>
              <c:f>Лист1!$D$2:$D$5</c:f>
              <c:numCache>
                <c:formatCode>0%</c:formatCode>
                <c:ptCount val="4"/>
                <c:pt idx="0">
                  <c:v>0.2</c:v>
                </c:pt>
                <c:pt idx="1">
                  <c:v>0.25</c:v>
                </c:pt>
                <c:pt idx="2">
                  <c:v>0.25</c:v>
                </c:pt>
                <c:pt idx="3">
                  <c:v>0.25</c:v>
                </c:pt>
              </c:numCache>
            </c:numRef>
          </c:val>
          <c:extLst>
            <c:ext xmlns:c16="http://schemas.microsoft.com/office/drawing/2014/chart" uri="{C3380CC4-5D6E-409C-BE32-E72D297353CC}">
              <c16:uniqueId val="{00000002-5469-483F-9A18-0E286DC9C6D9}"/>
            </c:ext>
          </c:extLst>
        </c:ser>
        <c:ser>
          <c:idx val="3"/>
          <c:order val="3"/>
          <c:tx>
            <c:strRef>
              <c:f>Лист1!$E$1</c:f>
              <c:strCache>
                <c:ptCount val="1"/>
                <c:pt idx="0">
                  <c:v>Сравниваю с одноклассниками (%)</c:v>
                </c:pt>
              </c:strCache>
            </c:strRef>
          </c:tx>
          <c:spPr>
            <a:pattFill prst="narHorz">
              <a:fgClr>
                <a:schemeClr val="accent1">
                  <a:lumMod val="60000"/>
                </a:schemeClr>
              </a:fgClr>
              <a:bgClr>
                <a:schemeClr val="accent1">
                  <a:lumMod val="60000"/>
                  <a:lumMod val="20000"/>
                  <a:lumOff val="80000"/>
                </a:schemeClr>
              </a:bgClr>
            </a:pattFill>
            <a:ln>
              <a:noFill/>
            </a:ln>
            <a:effectLst>
              <a:innerShdw blurRad="114300">
                <a:schemeClr val="accent1">
                  <a:lumMod val="60000"/>
                </a:schemeClr>
              </a:innerShdw>
            </a:effectLst>
          </c:spPr>
          <c:invertIfNegative val="0"/>
          <c:dLbls>
            <c:spPr>
              <a:noFill/>
              <a:ln w="24443">
                <a:noFill/>
              </a:ln>
            </c:spPr>
            <c:txPr>
              <a:bodyPr rot="0" spcFirstLastPara="1" vertOverflow="ellipsis" vert="horz" wrap="square" anchor="ctr" anchorCtr="1"/>
              <a:lstStyle/>
              <a:p>
                <a:pPr>
                  <a:defRPr sz="866"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8F</c:v>
                </c:pt>
                <c:pt idx="1">
                  <c:v>8N</c:v>
                </c:pt>
                <c:pt idx="2">
                  <c:v>8L</c:v>
                </c:pt>
                <c:pt idx="3">
                  <c:v>8D</c:v>
                </c:pt>
              </c:strCache>
            </c:strRef>
          </c:cat>
          <c:val>
            <c:numRef>
              <c:f>Лист1!$E$2:$E$5</c:f>
              <c:numCache>
                <c:formatCode>0%</c:formatCode>
                <c:ptCount val="4"/>
                <c:pt idx="0">
                  <c:v>0.3</c:v>
                </c:pt>
                <c:pt idx="1">
                  <c:v>0.2</c:v>
                </c:pt>
                <c:pt idx="2">
                  <c:v>0.25</c:v>
                </c:pt>
                <c:pt idx="3">
                  <c:v>0.15</c:v>
                </c:pt>
              </c:numCache>
            </c:numRef>
          </c:val>
          <c:extLst>
            <c:ext xmlns:c16="http://schemas.microsoft.com/office/drawing/2014/chart" uri="{C3380CC4-5D6E-409C-BE32-E72D297353CC}">
              <c16:uniqueId val="{00000003-5469-483F-9A18-0E286DC9C6D9}"/>
            </c:ext>
          </c:extLst>
        </c:ser>
        <c:dLbls>
          <c:showLegendKey val="0"/>
          <c:showVal val="0"/>
          <c:showCatName val="0"/>
          <c:showSerName val="0"/>
          <c:showPercent val="0"/>
          <c:showBubbleSize val="0"/>
        </c:dLbls>
        <c:gapWidth val="75"/>
        <c:axId val="1674758320"/>
        <c:axId val="1"/>
      </c:barChart>
      <c:catAx>
        <c:axId val="1674758320"/>
        <c:scaling>
          <c:orientation val="minMax"/>
        </c:scaling>
        <c:delete val="0"/>
        <c:axPos val="b"/>
        <c:numFmt formatCode="General" sourceLinked="1"/>
        <c:majorTickMark val="none"/>
        <c:minorTickMark val="none"/>
        <c:tickLblPos val="nextTo"/>
        <c:spPr>
          <a:noFill/>
          <a:ln w="18332" cap="flat" cmpd="sng" algn="ctr">
            <a:solidFill>
              <a:schemeClr val="tx1">
                <a:lumMod val="25000"/>
                <a:lumOff val="75000"/>
              </a:schemeClr>
            </a:solidFill>
            <a:round/>
          </a:ln>
          <a:effectLst/>
        </c:spPr>
        <c:txPr>
          <a:bodyPr rot="-60000000" spcFirstLastPara="1" vertOverflow="ellipsis" vert="horz" wrap="square" anchor="ctr" anchorCtr="1"/>
          <a:lstStyle/>
          <a:p>
            <a:pPr>
              <a:defRPr sz="866"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
        <c:crosses val="autoZero"/>
        <c:auto val="1"/>
        <c:lblAlgn val="ctr"/>
        <c:lblOffset val="100"/>
        <c:noMultiLvlLbl val="0"/>
      </c:catAx>
      <c:valAx>
        <c:axId val="1"/>
        <c:scaling>
          <c:orientation val="minMax"/>
        </c:scaling>
        <c:delete val="0"/>
        <c:axPos val="l"/>
        <c:numFmt formatCode="0%" sourceLinked="1"/>
        <c:majorTickMark val="none"/>
        <c:minorTickMark val="none"/>
        <c:tickLblPos val="nextTo"/>
        <c:spPr>
          <a:ln w="6111">
            <a:noFill/>
          </a:ln>
        </c:spPr>
        <c:txPr>
          <a:bodyPr rot="-60000000" spcFirstLastPara="1" vertOverflow="ellipsis" vert="horz" wrap="square" anchor="ctr" anchorCtr="1"/>
          <a:lstStyle/>
          <a:p>
            <a:pPr>
              <a:defRPr sz="866"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674758320"/>
        <c:crosses val="autoZero"/>
        <c:crossBetween val="between"/>
      </c:valAx>
      <c:spPr>
        <a:noFill/>
        <a:ln w="24443">
          <a:noFill/>
        </a:ln>
      </c:spPr>
    </c:plotArea>
    <c:legend>
      <c:legendPos val="b"/>
      <c:overlay val="0"/>
      <c:spPr>
        <a:noFill/>
        <a:ln w="24443">
          <a:noFill/>
        </a:ln>
      </c:spPr>
      <c:txPr>
        <a:bodyPr rot="0" spcFirstLastPara="1" vertOverflow="ellipsis" vert="horz" wrap="square" anchor="ctr" anchorCtr="1"/>
        <a:lstStyle/>
        <a:p>
          <a:pPr>
            <a:defRPr sz="866"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166" cap="flat" cmpd="sng" algn="ctr">
      <a:solidFill>
        <a:schemeClr val="tx1">
          <a:lumMod val="15000"/>
          <a:lumOff val="85000"/>
        </a:schemeClr>
      </a:solidFill>
      <a:round/>
    </a:ln>
    <a:effectLst/>
  </c:spPr>
  <c:txPr>
    <a:bodyPr/>
    <a:lstStyle/>
    <a:p>
      <a:pPr>
        <a:defRPr>
          <a:solidFill>
            <a:schemeClr val="tx1">
              <a:lumMod val="95000"/>
              <a:lumOff val="5000"/>
            </a:schemeClr>
          </a:solidFill>
          <a:latin typeface="Times New Roman" panose="02020603050405020304" pitchFamily="18" charset="0"/>
          <a:cs typeface="Times New Roman" panose="02020603050405020304" pitchFamily="18" charset="0"/>
        </a:defRPr>
      </a:pPr>
      <a:endParaRPr lang="ru-KZ"/>
    </a:p>
  </c:txPr>
  <c:externalData r:id="rId2">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Анализирую работу (%)</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w="24443">
                <a:noFill/>
              </a:ln>
            </c:spPr>
            <c:txPr>
              <a:bodyPr rot="0" spcFirstLastPara="1" vertOverflow="ellipsis" vert="horz" wrap="square" anchor="ctr" anchorCtr="1"/>
              <a:lstStyle/>
              <a:p>
                <a:pPr>
                  <a:defRPr sz="866"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8M</c:v>
                </c:pt>
                <c:pt idx="1">
                  <c:v>8E</c:v>
                </c:pt>
                <c:pt idx="2">
                  <c:v>8K</c:v>
                </c:pt>
                <c:pt idx="3">
                  <c:v>8C</c:v>
                </c:pt>
              </c:strCache>
            </c:strRef>
          </c:cat>
          <c:val>
            <c:numRef>
              <c:f>Лист1!$B$2:$B$5</c:f>
              <c:numCache>
                <c:formatCode>0%</c:formatCode>
                <c:ptCount val="4"/>
                <c:pt idx="0">
                  <c:v>0.45</c:v>
                </c:pt>
                <c:pt idx="1">
                  <c:v>0.5</c:v>
                </c:pt>
                <c:pt idx="2">
                  <c:v>0.45</c:v>
                </c:pt>
                <c:pt idx="3">
                  <c:v>0.45</c:v>
                </c:pt>
              </c:numCache>
            </c:numRef>
          </c:val>
          <c:extLst>
            <c:ext xmlns:c16="http://schemas.microsoft.com/office/drawing/2014/chart" uri="{C3380CC4-5D6E-409C-BE32-E72D297353CC}">
              <c16:uniqueId val="{00000000-30E6-490F-A5ED-37F6BC8BBC62}"/>
            </c:ext>
          </c:extLst>
        </c:ser>
        <c:ser>
          <c:idx val="1"/>
          <c:order val="1"/>
          <c:tx>
            <c:strRef>
              <c:f>Лист1!$C$1</c:f>
              <c:strCache>
                <c:ptCount val="1"/>
                <c:pt idx="0">
                  <c:v>Просто сдаю (%)</c:v>
                </c:pt>
              </c:strCache>
            </c:strRef>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spPr>
              <a:noFill/>
              <a:ln w="24443">
                <a:noFill/>
              </a:ln>
            </c:spPr>
            <c:txPr>
              <a:bodyPr rot="0" spcFirstLastPara="1" vertOverflow="ellipsis" vert="horz" wrap="square" anchor="ctr" anchorCtr="1"/>
              <a:lstStyle/>
              <a:p>
                <a:pPr>
                  <a:defRPr sz="866"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8M</c:v>
                </c:pt>
                <c:pt idx="1">
                  <c:v>8E</c:v>
                </c:pt>
                <c:pt idx="2">
                  <c:v>8K</c:v>
                </c:pt>
                <c:pt idx="3">
                  <c:v>8C</c:v>
                </c:pt>
              </c:strCache>
            </c:strRef>
          </c:cat>
          <c:val>
            <c:numRef>
              <c:f>Лист1!$C$2:$C$5</c:f>
              <c:numCache>
                <c:formatCode>0%</c:formatCode>
                <c:ptCount val="4"/>
                <c:pt idx="0">
                  <c:v>0.15</c:v>
                </c:pt>
                <c:pt idx="1">
                  <c:v>0.15</c:v>
                </c:pt>
                <c:pt idx="2">
                  <c:v>0.2</c:v>
                </c:pt>
                <c:pt idx="3">
                  <c:v>0.1</c:v>
                </c:pt>
              </c:numCache>
            </c:numRef>
          </c:val>
          <c:extLst>
            <c:ext xmlns:c16="http://schemas.microsoft.com/office/drawing/2014/chart" uri="{C3380CC4-5D6E-409C-BE32-E72D297353CC}">
              <c16:uniqueId val="{00000001-30E6-490F-A5ED-37F6BC8BBC62}"/>
            </c:ext>
          </c:extLst>
        </c:ser>
        <c:ser>
          <c:idx val="2"/>
          <c:order val="2"/>
          <c:tx>
            <c:strRef>
              <c:f>Лист1!$D$1</c:f>
              <c:strCache>
                <c:ptCount val="1"/>
                <c:pt idx="0">
                  <c:v>Спрашиваю учителя (%)</c:v>
                </c:pt>
              </c:strCache>
            </c:strRef>
          </c:tx>
          <c:spPr>
            <a:pattFill prst="narHorz">
              <a:fgClr>
                <a:schemeClr val="accent5"/>
              </a:fgClr>
              <a:bgClr>
                <a:schemeClr val="accent5">
                  <a:lumMod val="20000"/>
                  <a:lumOff val="80000"/>
                </a:schemeClr>
              </a:bgClr>
            </a:pattFill>
            <a:ln>
              <a:noFill/>
            </a:ln>
            <a:effectLst>
              <a:innerShdw blurRad="114300">
                <a:schemeClr val="accent5"/>
              </a:innerShdw>
            </a:effectLst>
          </c:spPr>
          <c:invertIfNegative val="0"/>
          <c:dLbls>
            <c:spPr>
              <a:noFill/>
              <a:ln w="24443">
                <a:noFill/>
              </a:ln>
            </c:spPr>
            <c:txPr>
              <a:bodyPr rot="0" spcFirstLastPara="1" vertOverflow="ellipsis" vert="horz" wrap="square" anchor="ctr" anchorCtr="1"/>
              <a:lstStyle/>
              <a:p>
                <a:pPr>
                  <a:defRPr sz="866"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8M</c:v>
                </c:pt>
                <c:pt idx="1">
                  <c:v>8E</c:v>
                </c:pt>
                <c:pt idx="2">
                  <c:v>8K</c:v>
                </c:pt>
                <c:pt idx="3">
                  <c:v>8C</c:v>
                </c:pt>
              </c:strCache>
            </c:strRef>
          </c:cat>
          <c:val>
            <c:numRef>
              <c:f>Лист1!$D$2:$D$5</c:f>
              <c:numCache>
                <c:formatCode>0%</c:formatCode>
                <c:ptCount val="4"/>
                <c:pt idx="0">
                  <c:v>0.2</c:v>
                </c:pt>
                <c:pt idx="1">
                  <c:v>0.2</c:v>
                </c:pt>
                <c:pt idx="2">
                  <c:v>0.2</c:v>
                </c:pt>
                <c:pt idx="3">
                  <c:v>0.2</c:v>
                </c:pt>
              </c:numCache>
            </c:numRef>
          </c:val>
          <c:extLst>
            <c:ext xmlns:c16="http://schemas.microsoft.com/office/drawing/2014/chart" uri="{C3380CC4-5D6E-409C-BE32-E72D297353CC}">
              <c16:uniqueId val="{00000002-30E6-490F-A5ED-37F6BC8BBC62}"/>
            </c:ext>
          </c:extLst>
        </c:ser>
        <c:ser>
          <c:idx val="3"/>
          <c:order val="3"/>
          <c:tx>
            <c:strRef>
              <c:f>Лист1!$E$1</c:f>
              <c:strCache>
                <c:ptCount val="1"/>
                <c:pt idx="0">
                  <c:v>Сравниваю с одноклассниками (%)</c:v>
                </c:pt>
              </c:strCache>
            </c:strRef>
          </c:tx>
          <c:spPr>
            <a:pattFill prst="narHorz">
              <a:fgClr>
                <a:schemeClr val="accent1">
                  <a:lumMod val="60000"/>
                </a:schemeClr>
              </a:fgClr>
              <a:bgClr>
                <a:schemeClr val="accent1">
                  <a:lumMod val="60000"/>
                  <a:lumMod val="20000"/>
                  <a:lumOff val="80000"/>
                </a:schemeClr>
              </a:bgClr>
            </a:pattFill>
            <a:ln>
              <a:noFill/>
            </a:ln>
            <a:effectLst>
              <a:innerShdw blurRad="114300">
                <a:schemeClr val="accent1">
                  <a:lumMod val="60000"/>
                </a:schemeClr>
              </a:innerShdw>
            </a:effectLst>
          </c:spPr>
          <c:invertIfNegative val="0"/>
          <c:dLbls>
            <c:spPr>
              <a:noFill/>
              <a:ln w="24443">
                <a:noFill/>
              </a:ln>
            </c:spPr>
            <c:txPr>
              <a:bodyPr rot="0" spcFirstLastPara="1" vertOverflow="ellipsis" vert="horz" wrap="square" anchor="ctr" anchorCtr="1"/>
              <a:lstStyle/>
              <a:p>
                <a:pPr>
                  <a:defRPr sz="866"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8M</c:v>
                </c:pt>
                <c:pt idx="1">
                  <c:v>8E</c:v>
                </c:pt>
                <c:pt idx="2">
                  <c:v>8K</c:v>
                </c:pt>
                <c:pt idx="3">
                  <c:v>8C</c:v>
                </c:pt>
              </c:strCache>
            </c:strRef>
          </c:cat>
          <c:val>
            <c:numRef>
              <c:f>Лист1!$E$2:$E$5</c:f>
              <c:numCache>
                <c:formatCode>0%</c:formatCode>
                <c:ptCount val="4"/>
                <c:pt idx="0">
                  <c:v>0.2</c:v>
                </c:pt>
                <c:pt idx="1">
                  <c:v>0.15</c:v>
                </c:pt>
                <c:pt idx="2">
                  <c:v>0.15</c:v>
                </c:pt>
                <c:pt idx="3">
                  <c:v>0.25</c:v>
                </c:pt>
              </c:numCache>
            </c:numRef>
          </c:val>
          <c:extLst>
            <c:ext xmlns:c16="http://schemas.microsoft.com/office/drawing/2014/chart" uri="{C3380CC4-5D6E-409C-BE32-E72D297353CC}">
              <c16:uniqueId val="{00000003-30E6-490F-A5ED-37F6BC8BBC62}"/>
            </c:ext>
          </c:extLst>
        </c:ser>
        <c:dLbls>
          <c:showLegendKey val="0"/>
          <c:showVal val="0"/>
          <c:showCatName val="0"/>
          <c:showSerName val="0"/>
          <c:showPercent val="0"/>
          <c:showBubbleSize val="0"/>
        </c:dLbls>
        <c:gapWidth val="75"/>
        <c:axId val="1254486048"/>
        <c:axId val="1"/>
      </c:barChart>
      <c:catAx>
        <c:axId val="1254486048"/>
        <c:scaling>
          <c:orientation val="minMax"/>
        </c:scaling>
        <c:delete val="0"/>
        <c:axPos val="b"/>
        <c:numFmt formatCode="General" sourceLinked="1"/>
        <c:majorTickMark val="none"/>
        <c:minorTickMark val="none"/>
        <c:tickLblPos val="nextTo"/>
        <c:spPr>
          <a:noFill/>
          <a:ln w="18332" cap="flat" cmpd="sng" algn="ctr">
            <a:solidFill>
              <a:schemeClr val="tx1">
                <a:lumMod val="25000"/>
                <a:lumOff val="75000"/>
              </a:schemeClr>
            </a:solidFill>
            <a:round/>
          </a:ln>
          <a:effectLst/>
        </c:spPr>
        <c:txPr>
          <a:bodyPr rot="-60000000" spcFirstLastPara="1" vertOverflow="ellipsis" vert="horz" wrap="square" anchor="ctr" anchorCtr="1"/>
          <a:lstStyle/>
          <a:p>
            <a:pPr>
              <a:defRPr sz="866"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
        <c:crosses val="autoZero"/>
        <c:auto val="1"/>
        <c:lblAlgn val="ctr"/>
        <c:lblOffset val="100"/>
        <c:noMultiLvlLbl val="0"/>
      </c:catAx>
      <c:valAx>
        <c:axId val="1"/>
        <c:scaling>
          <c:orientation val="minMax"/>
        </c:scaling>
        <c:delete val="0"/>
        <c:axPos val="l"/>
        <c:numFmt formatCode="0%" sourceLinked="1"/>
        <c:majorTickMark val="none"/>
        <c:minorTickMark val="none"/>
        <c:tickLblPos val="nextTo"/>
        <c:spPr>
          <a:ln w="6111">
            <a:noFill/>
          </a:ln>
        </c:spPr>
        <c:txPr>
          <a:bodyPr rot="-60000000" spcFirstLastPara="1" vertOverflow="ellipsis" vert="horz" wrap="square" anchor="ctr" anchorCtr="1"/>
          <a:lstStyle/>
          <a:p>
            <a:pPr>
              <a:defRPr sz="866"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254486048"/>
        <c:crosses val="autoZero"/>
        <c:crossBetween val="between"/>
      </c:valAx>
      <c:spPr>
        <a:noFill/>
        <a:ln w="24443">
          <a:noFill/>
        </a:ln>
      </c:spPr>
    </c:plotArea>
    <c:legend>
      <c:legendPos val="b"/>
      <c:overlay val="0"/>
      <c:spPr>
        <a:noFill/>
        <a:ln w="24443">
          <a:noFill/>
        </a:ln>
      </c:spPr>
      <c:txPr>
        <a:bodyPr rot="0" spcFirstLastPara="1" vertOverflow="ellipsis" vert="horz" wrap="square" anchor="ctr" anchorCtr="1"/>
        <a:lstStyle/>
        <a:p>
          <a:pPr>
            <a:defRPr sz="866"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166" cap="flat" cmpd="sng" algn="ctr">
      <a:solidFill>
        <a:schemeClr val="tx1">
          <a:lumMod val="15000"/>
          <a:lumOff val="85000"/>
        </a:schemeClr>
      </a:solidFill>
      <a:round/>
    </a:ln>
    <a:effectLst/>
  </c:spPr>
  <c:txPr>
    <a:bodyPr/>
    <a:lstStyle/>
    <a:p>
      <a:pPr>
        <a:defRPr>
          <a:solidFill>
            <a:schemeClr val="tx1">
              <a:lumMod val="95000"/>
              <a:lumOff val="5000"/>
            </a:schemeClr>
          </a:solidFill>
          <a:latin typeface="Times New Roman" panose="02020603050405020304" pitchFamily="18" charset="0"/>
          <a:cs typeface="Times New Roman" panose="02020603050405020304" pitchFamily="18" charset="0"/>
        </a:defRPr>
      </a:pPr>
      <a:endParaRPr lang="ru-KZ"/>
    </a:p>
  </c:txPr>
  <c:externalData r:id="rId2">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Следую привычным методам (%)</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w="24491">
                <a:noFill/>
              </a:ln>
            </c:spPr>
            <c:txPr>
              <a:bodyPr rot="0" spcFirstLastPara="1" vertOverflow="ellipsis" vert="horz" wrap="square" anchor="ctr" anchorCtr="1"/>
              <a:lstStyle/>
              <a:p>
                <a:pPr>
                  <a:defRPr sz="868"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8F</c:v>
                </c:pt>
                <c:pt idx="1">
                  <c:v>8N</c:v>
                </c:pt>
                <c:pt idx="2">
                  <c:v>8L</c:v>
                </c:pt>
                <c:pt idx="3">
                  <c:v>8D</c:v>
                </c:pt>
              </c:strCache>
            </c:strRef>
          </c:cat>
          <c:val>
            <c:numRef>
              <c:f>Лист1!$B$2:$B$5</c:f>
              <c:numCache>
                <c:formatCode>0%</c:formatCode>
                <c:ptCount val="4"/>
                <c:pt idx="0">
                  <c:v>0.4</c:v>
                </c:pt>
                <c:pt idx="1">
                  <c:v>0.45</c:v>
                </c:pt>
                <c:pt idx="2">
                  <c:v>0.45</c:v>
                </c:pt>
                <c:pt idx="3">
                  <c:v>0.35</c:v>
                </c:pt>
              </c:numCache>
            </c:numRef>
          </c:val>
          <c:extLst>
            <c:ext xmlns:c16="http://schemas.microsoft.com/office/drawing/2014/chart" uri="{C3380CC4-5D6E-409C-BE32-E72D297353CC}">
              <c16:uniqueId val="{00000000-4475-4BB9-8196-022BA0458CDB}"/>
            </c:ext>
          </c:extLst>
        </c:ser>
        <c:ser>
          <c:idx val="1"/>
          <c:order val="1"/>
          <c:tx>
            <c:strRef>
              <c:f>Лист1!$C$1</c:f>
              <c:strCache>
                <c:ptCount val="1"/>
                <c:pt idx="0">
                  <c:v>Пробую разные способы (%)</c:v>
                </c:pt>
              </c:strCache>
            </c:strRef>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spPr>
              <a:noFill/>
              <a:ln w="24491">
                <a:noFill/>
              </a:ln>
            </c:spPr>
            <c:txPr>
              <a:bodyPr rot="0" spcFirstLastPara="1" vertOverflow="ellipsis" vert="horz" wrap="square" anchor="ctr" anchorCtr="1"/>
              <a:lstStyle/>
              <a:p>
                <a:pPr>
                  <a:defRPr sz="868"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8F</c:v>
                </c:pt>
                <c:pt idx="1">
                  <c:v>8N</c:v>
                </c:pt>
                <c:pt idx="2">
                  <c:v>8L</c:v>
                </c:pt>
                <c:pt idx="3">
                  <c:v>8D</c:v>
                </c:pt>
              </c:strCache>
            </c:strRef>
          </c:cat>
          <c:val>
            <c:numRef>
              <c:f>Лист1!$C$2:$C$5</c:f>
              <c:numCache>
                <c:formatCode>0%</c:formatCode>
                <c:ptCount val="4"/>
                <c:pt idx="0">
                  <c:v>0.3</c:v>
                </c:pt>
                <c:pt idx="1">
                  <c:v>0.3</c:v>
                </c:pt>
                <c:pt idx="2">
                  <c:v>0.25</c:v>
                </c:pt>
                <c:pt idx="3">
                  <c:v>0.35</c:v>
                </c:pt>
              </c:numCache>
            </c:numRef>
          </c:val>
          <c:extLst>
            <c:ext xmlns:c16="http://schemas.microsoft.com/office/drawing/2014/chart" uri="{C3380CC4-5D6E-409C-BE32-E72D297353CC}">
              <c16:uniqueId val="{00000001-4475-4BB9-8196-022BA0458CDB}"/>
            </c:ext>
          </c:extLst>
        </c:ser>
        <c:ser>
          <c:idx val="2"/>
          <c:order val="2"/>
          <c:tx>
            <c:strRef>
              <c:f>Лист1!$D$1</c:f>
              <c:strCache>
                <c:ptCount val="1"/>
                <c:pt idx="0">
                  <c:v>Опираюсь на советы учителей/одноклассников (%)</c:v>
                </c:pt>
              </c:strCache>
            </c:strRef>
          </c:tx>
          <c:spPr>
            <a:pattFill prst="narHorz">
              <a:fgClr>
                <a:schemeClr val="accent5"/>
              </a:fgClr>
              <a:bgClr>
                <a:schemeClr val="accent5">
                  <a:lumMod val="20000"/>
                  <a:lumOff val="80000"/>
                </a:schemeClr>
              </a:bgClr>
            </a:pattFill>
            <a:ln>
              <a:noFill/>
            </a:ln>
            <a:effectLst>
              <a:innerShdw blurRad="114300">
                <a:schemeClr val="accent5"/>
              </a:innerShdw>
            </a:effectLst>
          </c:spPr>
          <c:invertIfNegative val="0"/>
          <c:dLbls>
            <c:spPr>
              <a:noFill/>
              <a:ln w="24491">
                <a:noFill/>
              </a:ln>
            </c:spPr>
            <c:txPr>
              <a:bodyPr rot="0" spcFirstLastPara="1" vertOverflow="ellipsis" vert="horz" wrap="square" anchor="ctr" anchorCtr="1"/>
              <a:lstStyle/>
              <a:p>
                <a:pPr>
                  <a:defRPr sz="868"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8F</c:v>
                </c:pt>
                <c:pt idx="1">
                  <c:v>8N</c:v>
                </c:pt>
                <c:pt idx="2">
                  <c:v>8L</c:v>
                </c:pt>
                <c:pt idx="3">
                  <c:v>8D</c:v>
                </c:pt>
              </c:strCache>
            </c:strRef>
          </c:cat>
          <c:val>
            <c:numRef>
              <c:f>Лист1!$D$2:$D$5</c:f>
              <c:numCache>
                <c:formatCode>0%</c:formatCode>
                <c:ptCount val="4"/>
                <c:pt idx="0">
                  <c:v>0.25</c:v>
                </c:pt>
                <c:pt idx="1">
                  <c:v>0.2</c:v>
                </c:pt>
                <c:pt idx="2">
                  <c:v>0.25</c:v>
                </c:pt>
                <c:pt idx="3">
                  <c:v>0.25</c:v>
                </c:pt>
              </c:numCache>
            </c:numRef>
          </c:val>
          <c:extLst>
            <c:ext xmlns:c16="http://schemas.microsoft.com/office/drawing/2014/chart" uri="{C3380CC4-5D6E-409C-BE32-E72D297353CC}">
              <c16:uniqueId val="{00000002-4475-4BB9-8196-022BA0458CDB}"/>
            </c:ext>
          </c:extLst>
        </c:ser>
        <c:ser>
          <c:idx val="3"/>
          <c:order val="3"/>
          <c:tx>
            <c:strRef>
              <c:f>Лист1!$E$1</c:f>
              <c:strCache>
                <c:ptCount val="1"/>
                <c:pt idx="0">
                  <c:v>Не задумываюсь (%)</c:v>
                </c:pt>
              </c:strCache>
            </c:strRef>
          </c:tx>
          <c:spPr>
            <a:pattFill prst="narHorz">
              <a:fgClr>
                <a:schemeClr val="accent1">
                  <a:lumMod val="60000"/>
                </a:schemeClr>
              </a:fgClr>
              <a:bgClr>
                <a:schemeClr val="accent1">
                  <a:lumMod val="60000"/>
                  <a:lumMod val="20000"/>
                  <a:lumOff val="80000"/>
                </a:schemeClr>
              </a:bgClr>
            </a:pattFill>
            <a:ln>
              <a:noFill/>
            </a:ln>
            <a:effectLst>
              <a:innerShdw blurRad="114300">
                <a:schemeClr val="accent1">
                  <a:lumMod val="60000"/>
                </a:schemeClr>
              </a:innerShdw>
            </a:effectLst>
          </c:spPr>
          <c:invertIfNegative val="0"/>
          <c:dLbls>
            <c:spPr>
              <a:noFill/>
              <a:ln w="24491">
                <a:noFill/>
              </a:ln>
            </c:spPr>
            <c:txPr>
              <a:bodyPr rot="0" spcFirstLastPara="1" vertOverflow="ellipsis" vert="horz" wrap="square" anchor="ctr" anchorCtr="1"/>
              <a:lstStyle/>
              <a:p>
                <a:pPr>
                  <a:defRPr sz="868"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8F</c:v>
                </c:pt>
                <c:pt idx="1">
                  <c:v>8N</c:v>
                </c:pt>
                <c:pt idx="2">
                  <c:v>8L</c:v>
                </c:pt>
                <c:pt idx="3">
                  <c:v>8D</c:v>
                </c:pt>
              </c:strCache>
            </c:strRef>
          </c:cat>
          <c:val>
            <c:numRef>
              <c:f>Лист1!$E$2:$E$5</c:f>
              <c:numCache>
                <c:formatCode>0%</c:formatCode>
                <c:ptCount val="4"/>
                <c:pt idx="0">
                  <c:v>0.05</c:v>
                </c:pt>
                <c:pt idx="1">
                  <c:v>0.05</c:v>
                </c:pt>
                <c:pt idx="2">
                  <c:v>0.05</c:v>
                </c:pt>
                <c:pt idx="3">
                  <c:v>0.05</c:v>
                </c:pt>
              </c:numCache>
            </c:numRef>
          </c:val>
          <c:extLst>
            <c:ext xmlns:c16="http://schemas.microsoft.com/office/drawing/2014/chart" uri="{C3380CC4-5D6E-409C-BE32-E72D297353CC}">
              <c16:uniqueId val="{00000003-4475-4BB9-8196-022BA0458CDB}"/>
            </c:ext>
          </c:extLst>
        </c:ser>
        <c:dLbls>
          <c:showLegendKey val="0"/>
          <c:showVal val="0"/>
          <c:showCatName val="0"/>
          <c:showSerName val="0"/>
          <c:showPercent val="0"/>
          <c:showBubbleSize val="0"/>
        </c:dLbls>
        <c:gapWidth val="75"/>
        <c:axId val="1257266944"/>
        <c:axId val="1"/>
      </c:barChart>
      <c:catAx>
        <c:axId val="1257266944"/>
        <c:scaling>
          <c:orientation val="minMax"/>
        </c:scaling>
        <c:delete val="0"/>
        <c:axPos val="b"/>
        <c:numFmt formatCode="General" sourceLinked="1"/>
        <c:majorTickMark val="none"/>
        <c:minorTickMark val="none"/>
        <c:tickLblPos val="nextTo"/>
        <c:spPr>
          <a:noFill/>
          <a:ln w="18369" cap="flat" cmpd="sng" algn="ctr">
            <a:solidFill>
              <a:schemeClr val="tx1">
                <a:lumMod val="25000"/>
                <a:lumOff val="75000"/>
              </a:schemeClr>
            </a:solidFill>
            <a:round/>
          </a:ln>
          <a:effectLst/>
        </c:spPr>
        <c:txPr>
          <a:bodyPr rot="-60000000" spcFirstLastPara="1" vertOverflow="ellipsis" vert="horz" wrap="square" anchor="ctr" anchorCtr="1"/>
          <a:lstStyle/>
          <a:p>
            <a:pPr>
              <a:defRPr sz="868"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
        <c:crosses val="autoZero"/>
        <c:auto val="1"/>
        <c:lblAlgn val="ctr"/>
        <c:lblOffset val="100"/>
        <c:noMultiLvlLbl val="0"/>
      </c:catAx>
      <c:valAx>
        <c:axId val="1"/>
        <c:scaling>
          <c:orientation val="minMax"/>
        </c:scaling>
        <c:delete val="0"/>
        <c:axPos val="l"/>
        <c:numFmt formatCode="0%" sourceLinked="1"/>
        <c:majorTickMark val="none"/>
        <c:minorTickMark val="none"/>
        <c:tickLblPos val="nextTo"/>
        <c:spPr>
          <a:ln w="6123">
            <a:noFill/>
          </a:ln>
        </c:spPr>
        <c:txPr>
          <a:bodyPr rot="-60000000" spcFirstLastPara="1" vertOverflow="ellipsis" vert="horz" wrap="square" anchor="ctr" anchorCtr="1"/>
          <a:lstStyle/>
          <a:p>
            <a:pPr>
              <a:defRPr sz="868"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257266944"/>
        <c:crosses val="autoZero"/>
        <c:crossBetween val="between"/>
      </c:valAx>
      <c:spPr>
        <a:noFill/>
        <a:ln w="24491">
          <a:noFill/>
        </a:ln>
      </c:spPr>
    </c:plotArea>
    <c:legend>
      <c:legendPos val="b"/>
      <c:overlay val="0"/>
      <c:spPr>
        <a:noFill/>
        <a:ln w="24491">
          <a:noFill/>
        </a:ln>
      </c:spPr>
      <c:txPr>
        <a:bodyPr rot="0" spcFirstLastPara="1" vertOverflow="ellipsis" vert="horz" wrap="square" anchor="ctr" anchorCtr="1"/>
        <a:lstStyle/>
        <a:p>
          <a:pPr>
            <a:defRPr sz="868"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184" cap="flat" cmpd="sng" algn="ctr">
      <a:solidFill>
        <a:schemeClr val="tx1">
          <a:lumMod val="15000"/>
          <a:lumOff val="85000"/>
        </a:schemeClr>
      </a:solidFill>
      <a:round/>
    </a:ln>
    <a:effectLst/>
  </c:spPr>
  <c:txPr>
    <a:bodyPr/>
    <a:lstStyle/>
    <a:p>
      <a:pPr>
        <a:defRPr>
          <a:solidFill>
            <a:schemeClr val="tx1">
              <a:lumMod val="95000"/>
              <a:lumOff val="5000"/>
            </a:schemeClr>
          </a:solidFill>
          <a:latin typeface="Times New Roman" panose="02020603050405020304" pitchFamily="18" charset="0"/>
          <a:cs typeface="Times New Roman" panose="02020603050405020304" pitchFamily="18" charset="0"/>
        </a:defRPr>
      </a:pPr>
      <a:endParaRPr lang="ru-KZ"/>
    </a:p>
  </c:txPr>
  <c:externalData r:id="rId2">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Следую привычным методам (%)</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w="24385">
                <a:noFill/>
              </a:ln>
            </c:spPr>
            <c:txPr>
              <a:bodyPr rot="0" spcFirstLastPara="1" vertOverflow="ellipsis" vert="horz" wrap="square" anchor="ctr" anchorCtr="1"/>
              <a:lstStyle/>
              <a:p>
                <a:pPr>
                  <a:defRPr sz="864"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8M</c:v>
                </c:pt>
                <c:pt idx="1">
                  <c:v>8E</c:v>
                </c:pt>
                <c:pt idx="2">
                  <c:v>8K</c:v>
                </c:pt>
                <c:pt idx="3">
                  <c:v>8C</c:v>
                </c:pt>
              </c:strCache>
            </c:strRef>
          </c:cat>
          <c:val>
            <c:numRef>
              <c:f>Лист1!$B$2:$B$5</c:f>
              <c:numCache>
                <c:formatCode>0%</c:formatCode>
                <c:ptCount val="4"/>
                <c:pt idx="0">
                  <c:v>0.4</c:v>
                </c:pt>
                <c:pt idx="1">
                  <c:v>0.35</c:v>
                </c:pt>
                <c:pt idx="2">
                  <c:v>0.35</c:v>
                </c:pt>
                <c:pt idx="3">
                  <c:v>0.4</c:v>
                </c:pt>
              </c:numCache>
            </c:numRef>
          </c:val>
          <c:extLst>
            <c:ext xmlns:c16="http://schemas.microsoft.com/office/drawing/2014/chart" uri="{C3380CC4-5D6E-409C-BE32-E72D297353CC}">
              <c16:uniqueId val="{00000000-EEE0-4158-82C3-0A58C4FCC2D5}"/>
            </c:ext>
          </c:extLst>
        </c:ser>
        <c:ser>
          <c:idx val="1"/>
          <c:order val="1"/>
          <c:tx>
            <c:strRef>
              <c:f>Лист1!$C$1</c:f>
              <c:strCache>
                <c:ptCount val="1"/>
                <c:pt idx="0">
                  <c:v>Пробую разные способы (%)</c:v>
                </c:pt>
              </c:strCache>
            </c:strRef>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spPr>
              <a:noFill/>
              <a:ln w="24385">
                <a:noFill/>
              </a:ln>
            </c:spPr>
            <c:txPr>
              <a:bodyPr rot="0" spcFirstLastPara="1" vertOverflow="ellipsis" vert="horz" wrap="square" anchor="ctr" anchorCtr="1"/>
              <a:lstStyle/>
              <a:p>
                <a:pPr>
                  <a:defRPr sz="864"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8M</c:v>
                </c:pt>
                <c:pt idx="1">
                  <c:v>8E</c:v>
                </c:pt>
                <c:pt idx="2">
                  <c:v>8K</c:v>
                </c:pt>
                <c:pt idx="3">
                  <c:v>8C</c:v>
                </c:pt>
              </c:strCache>
            </c:strRef>
          </c:cat>
          <c:val>
            <c:numRef>
              <c:f>Лист1!$C$2:$C$5</c:f>
              <c:numCache>
                <c:formatCode>0%</c:formatCode>
                <c:ptCount val="4"/>
                <c:pt idx="0">
                  <c:v>0.35</c:v>
                </c:pt>
                <c:pt idx="1">
                  <c:v>0.3</c:v>
                </c:pt>
                <c:pt idx="2">
                  <c:v>0.35</c:v>
                </c:pt>
                <c:pt idx="3">
                  <c:v>0.35</c:v>
                </c:pt>
              </c:numCache>
            </c:numRef>
          </c:val>
          <c:extLst>
            <c:ext xmlns:c16="http://schemas.microsoft.com/office/drawing/2014/chart" uri="{C3380CC4-5D6E-409C-BE32-E72D297353CC}">
              <c16:uniqueId val="{00000001-EEE0-4158-82C3-0A58C4FCC2D5}"/>
            </c:ext>
          </c:extLst>
        </c:ser>
        <c:ser>
          <c:idx val="2"/>
          <c:order val="2"/>
          <c:tx>
            <c:strRef>
              <c:f>Лист1!$D$1</c:f>
              <c:strCache>
                <c:ptCount val="1"/>
                <c:pt idx="0">
                  <c:v>Опираюсь на советы учителей/одноклассников (%)</c:v>
                </c:pt>
              </c:strCache>
            </c:strRef>
          </c:tx>
          <c:spPr>
            <a:pattFill prst="narHorz">
              <a:fgClr>
                <a:schemeClr val="accent5"/>
              </a:fgClr>
              <a:bgClr>
                <a:schemeClr val="accent5">
                  <a:lumMod val="20000"/>
                  <a:lumOff val="80000"/>
                </a:schemeClr>
              </a:bgClr>
            </a:pattFill>
            <a:ln>
              <a:noFill/>
            </a:ln>
            <a:effectLst>
              <a:innerShdw blurRad="114300">
                <a:schemeClr val="accent5"/>
              </a:innerShdw>
            </a:effectLst>
          </c:spPr>
          <c:invertIfNegative val="0"/>
          <c:dLbls>
            <c:spPr>
              <a:noFill/>
              <a:ln w="24385">
                <a:noFill/>
              </a:ln>
            </c:spPr>
            <c:txPr>
              <a:bodyPr rot="0" spcFirstLastPara="1" vertOverflow="ellipsis" vert="horz" wrap="square" anchor="ctr" anchorCtr="1"/>
              <a:lstStyle/>
              <a:p>
                <a:pPr>
                  <a:defRPr sz="864"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8M</c:v>
                </c:pt>
                <c:pt idx="1">
                  <c:v>8E</c:v>
                </c:pt>
                <c:pt idx="2">
                  <c:v>8K</c:v>
                </c:pt>
                <c:pt idx="3">
                  <c:v>8C</c:v>
                </c:pt>
              </c:strCache>
            </c:strRef>
          </c:cat>
          <c:val>
            <c:numRef>
              <c:f>Лист1!$D$2:$D$5</c:f>
              <c:numCache>
                <c:formatCode>0%</c:formatCode>
                <c:ptCount val="4"/>
                <c:pt idx="0">
                  <c:v>0.2</c:v>
                </c:pt>
                <c:pt idx="1">
                  <c:v>0.25</c:v>
                </c:pt>
                <c:pt idx="2">
                  <c:v>0.3</c:v>
                </c:pt>
                <c:pt idx="3">
                  <c:v>0.2</c:v>
                </c:pt>
              </c:numCache>
            </c:numRef>
          </c:val>
          <c:extLst>
            <c:ext xmlns:c16="http://schemas.microsoft.com/office/drawing/2014/chart" uri="{C3380CC4-5D6E-409C-BE32-E72D297353CC}">
              <c16:uniqueId val="{00000002-EEE0-4158-82C3-0A58C4FCC2D5}"/>
            </c:ext>
          </c:extLst>
        </c:ser>
        <c:ser>
          <c:idx val="3"/>
          <c:order val="3"/>
          <c:tx>
            <c:strRef>
              <c:f>Лист1!$E$1</c:f>
              <c:strCache>
                <c:ptCount val="1"/>
                <c:pt idx="0">
                  <c:v>Не задумываюсь (%)</c:v>
                </c:pt>
              </c:strCache>
            </c:strRef>
          </c:tx>
          <c:spPr>
            <a:pattFill prst="narHorz">
              <a:fgClr>
                <a:schemeClr val="accent1">
                  <a:lumMod val="60000"/>
                </a:schemeClr>
              </a:fgClr>
              <a:bgClr>
                <a:schemeClr val="accent1">
                  <a:lumMod val="60000"/>
                  <a:lumMod val="20000"/>
                  <a:lumOff val="80000"/>
                </a:schemeClr>
              </a:bgClr>
            </a:pattFill>
            <a:ln>
              <a:noFill/>
            </a:ln>
            <a:effectLst>
              <a:innerShdw blurRad="114300">
                <a:schemeClr val="accent1">
                  <a:lumMod val="60000"/>
                </a:schemeClr>
              </a:innerShdw>
            </a:effectLst>
          </c:spPr>
          <c:invertIfNegative val="0"/>
          <c:dLbls>
            <c:spPr>
              <a:noFill/>
              <a:ln w="24385">
                <a:noFill/>
              </a:ln>
            </c:spPr>
            <c:txPr>
              <a:bodyPr rot="0" spcFirstLastPara="1" vertOverflow="ellipsis" vert="horz" wrap="square" anchor="ctr" anchorCtr="1"/>
              <a:lstStyle/>
              <a:p>
                <a:pPr>
                  <a:defRPr sz="864"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8M</c:v>
                </c:pt>
                <c:pt idx="1">
                  <c:v>8E</c:v>
                </c:pt>
                <c:pt idx="2">
                  <c:v>8K</c:v>
                </c:pt>
                <c:pt idx="3">
                  <c:v>8C</c:v>
                </c:pt>
              </c:strCache>
            </c:strRef>
          </c:cat>
          <c:val>
            <c:numRef>
              <c:f>Лист1!$E$2:$E$5</c:f>
              <c:numCache>
                <c:formatCode>General</c:formatCode>
                <c:ptCount val="4"/>
                <c:pt idx="0" formatCode="0%">
                  <c:v>0.05</c:v>
                </c:pt>
                <c:pt idx="3" formatCode="0%">
                  <c:v>0.05</c:v>
                </c:pt>
              </c:numCache>
            </c:numRef>
          </c:val>
          <c:extLst>
            <c:ext xmlns:c16="http://schemas.microsoft.com/office/drawing/2014/chart" uri="{C3380CC4-5D6E-409C-BE32-E72D297353CC}">
              <c16:uniqueId val="{00000003-EEE0-4158-82C3-0A58C4FCC2D5}"/>
            </c:ext>
          </c:extLst>
        </c:ser>
        <c:dLbls>
          <c:showLegendKey val="0"/>
          <c:showVal val="0"/>
          <c:showCatName val="0"/>
          <c:showSerName val="0"/>
          <c:showPercent val="0"/>
          <c:showBubbleSize val="0"/>
        </c:dLbls>
        <c:gapWidth val="75"/>
        <c:axId val="1257271264"/>
        <c:axId val="1"/>
      </c:barChart>
      <c:catAx>
        <c:axId val="1257271264"/>
        <c:scaling>
          <c:orientation val="minMax"/>
        </c:scaling>
        <c:delete val="0"/>
        <c:axPos val="b"/>
        <c:numFmt formatCode="General" sourceLinked="1"/>
        <c:majorTickMark val="none"/>
        <c:minorTickMark val="none"/>
        <c:tickLblPos val="nextTo"/>
        <c:spPr>
          <a:noFill/>
          <a:ln w="18289" cap="flat" cmpd="sng" algn="ctr">
            <a:solidFill>
              <a:schemeClr val="tx1">
                <a:lumMod val="25000"/>
                <a:lumOff val="75000"/>
              </a:schemeClr>
            </a:solidFill>
            <a:round/>
          </a:ln>
          <a:effectLst/>
        </c:spPr>
        <c:txPr>
          <a:bodyPr rot="-60000000" spcFirstLastPara="1" vertOverflow="ellipsis" vert="horz" wrap="square" anchor="ctr" anchorCtr="1"/>
          <a:lstStyle/>
          <a:p>
            <a:pPr>
              <a:defRPr sz="864"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
        <c:crosses val="autoZero"/>
        <c:auto val="1"/>
        <c:lblAlgn val="ctr"/>
        <c:lblOffset val="100"/>
        <c:noMultiLvlLbl val="0"/>
      </c:catAx>
      <c:valAx>
        <c:axId val="1"/>
        <c:scaling>
          <c:orientation val="minMax"/>
        </c:scaling>
        <c:delete val="0"/>
        <c:axPos val="l"/>
        <c:numFmt formatCode="0%" sourceLinked="1"/>
        <c:majorTickMark val="none"/>
        <c:minorTickMark val="none"/>
        <c:tickLblPos val="nextTo"/>
        <c:spPr>
          <a:ln w="6096">
            <a:noFill/>
          </a:ln>
        </c:spPr>
        <c:txPr>
          <a:bodyPr rot="-60000000" spcFirstLastPara="1" vertOverflow="ellipsis" vert="horz" wrap="square" anchor="ctr" anchorCtr="1"/>
          <a:lstStyle/>
          <a:p>
            <a:pPr>
              <a:defRPr sz="864"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257271264"/>
        <c:crosses val="autoZero"/>
        <c:crossBetween val="between"/>
      </c:valAx>
      <c:spPr>
        <a:noFill/>
        <a:ln w="24385">
          <a:noFill/>
        </a:ln>
      </c:spPr>
    </c:plotArea>
    <c:legend>
      <c:legendPos val="b"/>
      <c:overlay val="0"/>
      <c:spPr>
        <a:noFill/>
        <a:ln w="24385">
          <a:noFill/>
        </a:ln>
      </c:spPr>
      <c:txPr>
        <a:bodyPr rot="0" spcFirstLastPara="1" vertOverflow="ellipsis" vert="horz" wrap="square" anchor="ctr" anchorCtr="1"/>
        <a:lstStyle/>
        <a:p>
          <a:pPr>
            <a:defRPr sz="864"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144" cap="flat" cmpd="sng" algn="ctr">
      <a:solidFill>
        <a:schemeClr val="tx1">
          <a:lumMod val="15000"/>
          <a:lumOff val="85000"/>
        </a:schemeClr>
      </a:solidFill>
      <a:round/>
    </a:ln>
    <a:effectLst/>
  </c:spPr>
  <c:txPr>
    <a:bodyPr/>
    <a:lstStyle/>
    <a:p>
      <a:pPr>
        <a:defRPr>
          <a:solidFill>
            <a:schemeClr val="tx1">
              <a:lumMod val="95000"/>
              <a:lumOff val="5000"/>
            </a:schemeClr>
          </a:solidFill>
          <a:latin typeface="Times New Roman" panose="02020603050405020304" pitchFamily="18" charset="0"/>
          <a:cs typeface="Times New Roman" panose="02020603050405020304" pitchFamily="18" charset="0"/>
        </a:defRPr>
      </a:pPr>
      <a:endParaRPr lang="ru-KZ"/>
    </a:p>
  </c:txPr>
  <c:externalData r:id="rId2">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 в C  Users sadykova_a.sm Desktop Диссертация Финал Диссертация граф.docx]Лист1'!$B$1</c:f>
              <c:strCache>
                <c:ptCount val="1"/>
                <c:pt idx="0">
                  <c:v>Высокий уровень (%)</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w="25400">
                <a:noFill/>
              </a:ln>
            </c:spPr>
            <c:txPr>
              <a:bodyPr rot="0" spcFirstLastPara="1" vertOverflow="ellipsis" vert="horz" wrap="square" anchor="ctr" anchorCtr="1"/>
              <a:lstStyle/>
              <a:p>
                <a:pPr>
                  <a:defRPr sz="105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 в C  Users sadykova_a.sm Desktop Диссертация Финал Диссертация граф.docx]Лист1'!$A$2:$A$5</c:f>
              <c:strCache>
                <c:ptCount val="4"/>
                <c:pt idx="0">
                  <c:v>8F</c:v>
                </c:pt>
                <c:pt idx="1">
                  <c:v>8N</c:v>
                </c:pt>
                <c:pt idx="2">
                  <c:v>8L</c:v>
                </c:pt>
                <c:pt idx="3">
                  <c:v>8D</c:v>
                </c:pt>
              </c:strCache>
            </c:strRef>
          </c:cat>
          <c:val>
            <c:numRef>
              <c:f>'[Лист в C  Users sadykova_a.sm Desktop Диссертация Финал Диссертация граф.docx]Лист1'!$B$2:$B$5</c:f>
              <c:numCache>
                <c:formatCode>0%</c:formatCode>
                <c:ptCount val="4"/>
                <c:pt idx="0">
                  <c:v>0.53</c:v>
                </c:pt>
                <c:pt idx="1">
                  <c:v>0.45</c:v>
                </c:pt>
                <c:pt idx="2">
                  <c:v>0.44</c:v>
                </c:pt>
                <c:pt idx="3">
                  <c:v>0.4</c:v>
                </c:pt>
              </c:numCache>
            </c:numRef>
          </c:val>
          <c:extLst>
            <c:ext xmlns:c16="http://schemas.microsoft.com/office/drawing/2014/chart" uri="{C3380CC4-5D6E-409C-BE32-E72D297353CC}">
              <c16:uniqueId val="{00000000-76B9-4CCC-8160-BF05682CF5E2}"/>
            </c:ext>
          </c:extLst>
        </c:ser>
        <c:ser>
          <c:idx val="1"/>
          <c:order val="1"/>
          <c:tx>
            <c:strRef>
              <c:f>'[Лист в C  Users sadykova_a.sm Desktop Диссертация Финал Диссертация граф.docx]Лист1'!$C$1</c:f>
              <c:strCache>
                <c:ptCount val="1"/>
                <c:pt idx="0">
                  <c:v>Средний уровень (%)</c:v>
                </c:pt>
              </c:strCache>
            </c:strRef>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spPr>
              <a:noFill/>
              <a:ln w="25400">
                <a:noFill/>
              </a:ln>
            </c:spPr>
            <c:txPr>
              <a:bodyPr rot="0" spcFirstLastPara="1" vertOverflow="ellipsis" vert="horz" wrap="square" anchor="ctr" anchorCtr="1"/>
              <a:lstStyle/>
              <a:p>
                <a:pPr>
                  <a:defRPr sz="105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 в C  Users sadykova_a.sm Desktop Диссертация Финал Диссертация граф.docx]Лист1'!$A$2:$A$5</c:f>
              <c:strCache>
                <c:ptCount val="4"/>
                <c:pt idx="0">
                  <c:v>8F</c:v>
                </c:pt>
                <c:pt idx="1">
                  <c:v>8N</c:v>
                </c:pt>
                <c:pt idx="2">
                  <c:v>8L</c:v>
                </c:pt>
                <c:pt idx="3">
                  <c:v>8D</c:v>
                </c:pt>
              </c:strCache>
            </c:strRef>
          </c:cat>
          <c:val>
            <c:numRef>
              <c:f>'[Лист в C  Users sadykova_a.sm Desktop Диссертация Финал Диссертация граф.docx]Лист1'!$C$2:$C$5</c:f>
              <c:numCache>
                <c:formatCode>0%</c:formatCode>
                <c:ptCount val="4"/>
                <c:pt idx="0">
                  <c:v>0.39</c:v>
                </c:pt>
                <c:pt idx="1">
                  <c:v>0.34</c:v>
                </c:pt>
                <c:pt idx="2">
                  <c:v>0.42</c:v>
                </c:pt>
                <c:pt idx="3">
                  <c:v>0.34</c:v>
                </c:pt>
              </c:numCache>
            </c:numRef>
          </c:val>
          <c:extLst>
            <c:ext xmlns:c16="http://schemas.microsoft.com/office/drawing/2014/chart" uri="{C3380CC4-5D6E-409C-BE32-E72D297353CC}">
              <c16:uniqueId val="{00000001-76B9-4CCC-8160-BF05682CF5E2}"/>
            </c:ext>
          </c:extLst>
        </c:ser>
        <c:ser>
          <c:idx val="2"/>
          <c:order val="2"/>
          <c:tx>
            <c:strRef>
              <c:f>'[Лист в C  Users sadykova_a.sm Desktop Диссертация Финал Диссертация граф.docx]Лист1'!$D$1</c:f>
              <c:strCache>
                <c:ptCount val="1"/>
                <c:pt idx="0">
                  <c:v>Низкий уровень (%)</c:v>
                </c:pt>
              </c:strCache>
            </c:strRef>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spPr>
              <a:noFill/>
              <a:ln w="25400">
                <a:noFill/>
              </a:ln>
            </c:spPr>
            <c:txPr>
              <a:bodyPr rot="0" spcFirstLastPara="1" vertOverflow="ellipsis" vert="horz" wrap="square" anchor="ctr" anchorCtr="1"/>
              <a:lstStyle/>
              <a:p>
                <a:pPr>
                  <a:defRPr sz="105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 в C  Users sadykova_a.sm Desktop Диссертация Финал Диссертация граф.docx]Лист1'!$A$2:$A$5</c:f>
              <c:strCache>
                <c:ptCount val="4"/>
                <c:pt idx="0">
                  <c:v>8F</c:v>
                </c:pt>
                <c:pt idx="1">
                  <c:v>8N</c:v>
                </c:pt>
                <c:pt idx="2">
                  <c:v>8L</c:v>
                </c:pt>
                <c:pt idx="3">
                  <c:v>8D</c:v>
                </c:pt>
              </c:strCache>
            </c:strRef>
          </c:cat>
          <c:val>
            <c:numRef>
              <c:f>'[Лист в C  Users sadykova_a.sm Desktop Диссертация Финал Диссертация граф.docx]Лист1'!$D$2:$D$5</c:f>
              <c:numCache>
                <c:formatCode>0%</c:formatCode>
                <c:ptCount val="4"/>
                <c:pt idx="0">
                  <c:v>0.08</c:v>
                </c:pt>
                <c:pt idx="1">
                  <c:v>0.21</c:v>
                </c:pt>
                <c:pt idx="2">
                  <c:v>0.14000000000000001</c:v>
                </c:pt>
                <c:pt idx="3">
                  <c:v>0.26</c:v>
                </c:pt>
              </c:numCache>
            </c:numRef>
          </c:val>
          <c:extLst>
            <c:ext xmlns:c16="http://schemas.microsoft.com/office/drawing/2014/chart" uri="{C3380CC4-5D6E-409C-BE32-E72D297353CC}">
              <c16:uniqueId val="{00000002-76B9-4CCC-8160-BF05682CF5E2}"/>
            </c:ext>
          </c:extLst>
        </c:ser>
        <c:dLbls>
          <c:showLegendKey val="0"/>
          <c:showVal val="0"/>
          <c:showCatName val="0"/>
          <c:showSerName val="0"/>
          <c:showPercent val="0"/>
          <c:showBubbleSize val="0"/>
        </c:dLbls>
        <c:gapWidth val="75"/>
        <c:axId val="28538671"/>
        <c:axId val="1"/>
      </c:barChart>
      <c:catAx>
        <c:axId val="28538671"/>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
        <c:crosses val="autoZero"/>
        <c:auto val="1"/>
        <c:lblAlgn val="ctr"/>
        <c:lblOffset val="100"/>
        <c:noMultiLvlLbl val="0"/>
      </c:catAx>
      <c:valAx>
        <c:axId val="1"/>
        <c:scaling>
          <c:orientation val="minMax"/>
        </c:scaling>
        <c:delete val="0"/>
        <c:axPos val="l"/>
        <c:numFmt formatCode="0%" sourceLinked="1"/>
        <c:majorTickMark val="none"/>
        <c:minorTickMark val="none"/>
        <c:tickLblPos val="nextTo"/>
        <c:spPr>
          <a:ln w="6350">
            <a:noFill/>
          </a:ln>
        </c:spPr>
        <c:txPr>
          <a:bodyPr rot="-60000000" spcFirstLastPara="1" vertOverflow="ellipsis" vert="horz" wrap="square" anchor="ctr" anchorCtr="1"/>
          <a:lstStyle/>
          <a:p>
            <a:pPr>
              <a:defRPr sz="105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28538671"/>
        <c:crosses val="autoZero"/>
        <c:crossBetween val="between"/>
      </c:valAx>
      <c:spPr>
        <a:noFill/>
        <a:ln w="25400">
          <a:noFill/>
        </a:ln>
      </c:spPr>
    </c:plotArea>
    <c:legend>
      <c:legendPos val="b"/>
      <c:overlay val="0"/>
      <c:spPr>
        <a:noFill/>
        <a:ln w="25400">
          <a:noFill/>
        </a:ln>
      </c:spPr>
      <c:txPr>
        <a:bodyPr rot="0" spcFirstLastPara="1" vertOverflow="ellipsis" vert="horz" wrap="square" anchor="ctr" anchorCtr="1"/>
        <a:lstStyle/>
        <a:p>
          <a:pPr>
            <a:defRPr sz="105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50">
          <a:solidFill>
            <a:schemeClr val="tx1">
              <a:lumMod val="95000"/>
              <a:lumOff val="5000"/>
            </a:schemeClr>
          </a:solidFill>
          <a:latin typeface="Times New Roman" panose="02020603050405020304" pitchFamily="18" charset="0"/>
          <a:cs typeface="Times New Roman" panose="02020603050405020304" pitchFamily="18" charset="0"/>
        </a:defRPr>
      </a:pPr>
      <a:endParaRPr lang="ru-KZ"/>
    </a:p>
  </c:txPr>
  <c:externalData r:id="rId2">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 в C  Users sadykova_a.sm Desktop Диссертация Финал Диссертация граф.docx 2]Лист1'!$B$1</c:f>
              <c:strCache>
                <c:ptCount val="1"/>
                <c:pt idx="0">
                  <c:v>Высокий уровень (%)</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w="25400">
                <a:noFill/>
              </a:ln>
            </c:spPr>
            <c:txPr>
              <a:bodyPr rot="0" spcFirstLastPara="1" vertOverflow="ellipsis" vert="horz" wrap="square" anchor="ctr" anchorCtr="1"/>
              <a:lstStyle/>
              <a:p>
                <a:pPr>
                  <a:defRPr sz="105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 в C  Users sadykova_a.sm Desktop Диссертация Финал Диссертация граф.docx 2]Лист1'!$A$2:$A$5</c:f>
              <c:strCache>
                <c:ptCount val="4"/>
                <c:pt idx="0">
                  <c:v>8М</c:v>
                </c:pt>
                <c:pt idx="1">
                  <c:v>8Е</c:v>
                </c:pt>
                <c:pt idx="2">
                  <c:v>8К</c:v>
                </c:pt>
                <c:pt idx="3">
                  <c:v>8С</c:v>
                </c:pt>
              </c:strCache>
            </c:strRef>
          </c:cat>
          <c:val>
            <c:numRef>
              <c:f>'[Лист в C  Users sadykova_a.sm Desktop Диссертация Финал Диссертация граф.docx 2]Лист1'!$B$2:$B$5</c:f>
              <c:numCache>
                <c:formatCode>0%</c:formatCode>
                <c:ptCount val="4"/>
                <c:pt idx="0">
                  <c:v>0.52</c:v>
                </c:pt>
                <c:pt idx="1">
                  <c:v>0.55000000000000004</c:v>
                </c:pt>
                <c:pt idx="2">
                  <c:v>0.57999999999999996</c:v>
                </c:pt>
                <c:pt idx="3">
                  <c:v>0.54</c:v>
                </c:pt>
              </c:numCache>
            </c:numRef>
          </c:val>
          <c:extLst>
            <c:ext xmlns:c16="http://schemas.microsoft.com/office/drawing/2014/chart" uri="{C3380CC4-5D6E-409C-BE32-E72D297353CC}">
              <c16:uniqueId val="{00000000-4E41-46B2-BA2D-8DC9464CF363}"/>
            </c:ext>
          </c:extLst>
        </c:ser>
        <c:ser>
          <c:idx val="1"/>
          <c:order val="1"/>
          <c:tx>
            <c:strRef>
              <c:f>'[Лист в C  Users sadykova_a.sm Desktop Диссертация Финал Диссертация граф.docx 2]Лист1'!$C$1</c:f>
              <c:strCache>
                <c:ptCount val="1"/>
                <c:pt idx="0">
                  <c:v>Средний уровень (%)</c:v>
                </c:pt>
              </c:strCache>
            </c:strRef>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spPr>
              <a:noFill/>
              <a:ln w="25400">
                <a:noFill/>
              </a:ln>
            </c:spPr>
            <c:txPr>
              <a:bodyPr rot="0" spcFirstLastPara="1" vertOverflow="ellipsis" vert="horz" wrap="square" anchor="ctr" anchorCtr="1"/>
              <a:lstStyle/>
              <a:p>
                <a:pPr>
                  <a:defRPr sz="105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 в C  Users sadykova_a.sm Desktop Диссертация Финал Диссертация граф.docx 2]Лист1'!$A$2:$A$5</c:f>
              <c:strCache>
                <c:ptCount val="4"/>
                <c:pt idx="0">
                  <c:v>8М</c:v>
                </c:pt>
                <c:pt idx="1">
                  <c:v>8Е</c:v>
                </c:pt>
                <c:pt idx="2">
                  <c:v>8К</c:v>
                </c:pt>
                <c:pt idx="3">
                  <c:v>8С</c:v>
                </c:pt>
              </c:strCache>
            </c:strRef>
          </c:cat>
          <c:val>
            <c:numRef>
              <c:f>'[Лист в C  Users sadykova_a.sm Desktop Диссертация Финал Диссертация граф.docx 2]Лист1'!$C$2:$C$5</c:f>
              <c:numCache>
                <c:formatCode>0%</c:formatCode>
                <c:ptCount val="4"/>
                <c:pt idx="0">
                  <c:v>0.42</c:v>
                </c:pt>
                <c:pt idx="1">
                  <c:v>0.36</c:v>
                </c:pt>
                <c:pt idx="2">
                  <c:v>0.37</c:v>
                </c:pt>
                <c:pt idx="3">
                  <c:v>0.38</c:v>
                </c:pt>
              </c:numCache>
            </c:numRef>
          </c:val>
          <c:extLst>
            <c:ext xmlns:c16="http://schemas.microsoft.com/office/drawing/2014/chart" uri="{C3380CC4-5D6E-409C-BE32-E72D297353CC}">
              <c16:uniqueId val="{00000001-4E41-46B2-BA2D-8DC9464CF363}"/>
            </c:ext>
          </c:extLst>
        </c:ser>
        <c:ser>
          <c:idx val="2"/>
          <c:order val="2"/>
          <c:tx>
            <c:strRef>
              <c:f>'[Лист в C  Users sadykova_a.sm Desktop Диссертация Финал Диссертация граф.docx 2]Лист1'!$D$1</c:f>
              <c:strCache>
                <c:ptCount val="1"/>
                <c:pt idx="0">
                  <c:v>Низкий уровень (%)</c:v>
                </c:pt>
              </c:strCache>
            </c:strRef>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spPr>
              <a:noFill/>
              <a:ln w="25400">
                <a:noFill/>
              </a:ln>
            </c:spPr>
            <c:txPr>
              <a:bodyPr rot="0" spcFirstLastPara="1" vertOverflow="ellipsis" vert="horz" wrap="square" anchor="ctr" anchorCtr="1"/>
              <a:lstStyle/>
              <a:p>
                <a:pPr>
                  <a:defRPr sz="105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 в C  Users sadykova_a.sm Desktop Диссертация Финал Диссертация граф.docx 2]Лист1'!$A$2:$A$5</c:f>
              <c:strCache>
                <c:ptCount val="4"/>
                <c:pt idx="0">
                  <c:v>8М</c:v>
                </c:pt>
                <c:pt idx="1">
                  <c:v>8Е</c:v>
                </c:pt>
                <c:pt idx="2">
                  <c:v>8К</c:v>
                </c:pt>
                <c:pt idx="3">
                  <c:v>8С</c:v>
                </c:pt>
              </c:strCache>
            </c:strRef>
          </c:cat>
          <c:val>
            <c:numRef>
              <c:f>'[Лист в C  Users sadykova_a.sm Desktop Диссертация Финал Диссертация граф.docx 2]Лист1'!$D$2:$D$5</c:f>
              <c:numCache>
                <c:formatCode>0%</c:formatCode>
                <c:ptCount val="4"/>
                <c:pt idx="0">
                  <c:v>0.06</c:v>
                </c:pt>
                <c:pt idx="1">
                  <c:v>0.09</c:v>
                </c:pt>
                <c:pt idx="2">
                  <c:v>0.06</c:v>
                </c:pt>
                <c:pt idx="3">
                  <c:v>0.08</c:v>
                </c:pt>
              </c:numCache>
            </c:numRef>
          </c:val>
          <c:extLst>
            <c:ext xmlns:c16="http://schemas.microsoft.com/office/drawing/2014/chart" uri="{C3380CC4-5D6E-409C-BE32-E72D297353CC}">
              <c16:uniqueId val="{00000002-4E41-46B2-BA2D-8DC9464CF363}"/>
            </c:ext>
          </c:extLst>
        </c:ser>
        <c:dLbls>
          <c:showLegendKey val="0"/>
          <c:showVal val="0"/>
          <c:showCatName val="0"/>
          <c:showSerName val="0"/>
          <c:showPercent val="0"/>
          <c:showBubbleSize val="0"/>
        </c:dLbls>
        <c:gapWidth val="75"/>
        <c:axId val="28563631"/>
        <c:axId val="1"/>
      </c:barChart>
      <c:catAx>
        <c:axId val="28563631"/>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
        <c:crosses val="autoZero"/>
        <c:auto val="1"/>
        <c:lblAlgn val="ctr"/>
        <c:lblOffset val="100"/>
        <c:noMultiLvlLbl val="0"/>
      </c:catAx>
      <c:valAx>
        <c:axId val="1"/>
        <c:scaling>
          <c:orientation val="minMax"/>
        </c:scaling>
        <c:delete val="0"/>
        <c:axPos val="l"/>
        <c:numFmt formatCode="0%" sourceLinked="1"/>
        <c:majorTickMark val="none"/>
        <c:minorTickMark val="none"/>
        <c:tickLblPos val="nextTo"/>
        <c:spPr>
          <a:ln w="6350">
            <a:noFill/>
          </a:ln>
        </c:spPr>
        <c:txPr>
          <a:bodyPr rot="-60000000" spcFirstLastPara="1" vertOverflow="ellipsis" vert="horz" wrap="square" anchor="ctr" anchorCtr="1"/>
          <a:lstStyle/>
          <a:p>
            <a:pPr>
              <a:defRPr sz="105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28563631"/>
        <c:crosses val="autoZero"/>
        <c:crossBetween val="between"/>
      </c:valAx>
      <c:spPr>
        <a:noFill/>
        <a:ln w="25400">
          <a:noFill/>
        </a:ln>
      </c:spPr>
    </c:plotArea>
    <c:legend>
      <c:legendPos val="b"/>
      <c:overlay val="0"/>
      <c:spPr>
        <a:noFill/>
        <a:ln w="25400">
          <a:noFill/>
        </a:ln>
      </c:spPr>
      <c:txPr>
        <a:bodyPr rot="0" spcFirstLastPara="1" vertOverflow="ellipsis" vert="horz" wrap="square" anchor="ctr" anchorCtr="1"/>
        <a:lstStyle/>
        <a:p>
          <a:pPr>
            <a:defRPr sz="105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50">
          <a:solidFill>
            <a:schemeClr val="tx1">
              <a:lumMod val="95000"/>
              <a:lumOff val="5000"/>
            </a:schemeClr>
          </a:solidFill>
          <a:latin typeface="Times New Roman" panose="02020603050405020304" pitchFamily="18" charset="0"/>
          <a:cs typeface="Times New Roman" panose="02020603050405020304" pitchFamily="18" charset="0"/>
        </a:defRPr>
      </a:pPr>
      <a:endParaRPr lang="ru-KZ"/>
    </a:p>
  </c:txPr>
  <c:externalData r:id="rId2">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Умеют планировать работу (%)</c:v>
                </c:pt>
              </c:strCache>
            </c:strRef>
          </c:tx>
          <c:spPr>
            <a:pattFill prst="narHorz">
              <a:fgClr>
                <a:schemeClr val="accent6"/>
              </a:fgClr>
              <a:bgClr>
                <a:schemeClr val="accent6">
                  <a:lumMod val="20000"/>
                  <a:lumOff val="80000"/>
                </a:schemeClr>
              </a:bgClr>
            </a:pattFill>
            <a:ln>
              <a:noFill/>
            </a:ln>
            <a:effectLst>
              <a:innerShdw blurRad="114300">
                <a:schemeClr val="accent6"/>
              </a:innerShdw>
            </a:effectLst>
          </c:spPr>
          <c:invertIfNegative val="0"/>
          <c:dLbls>
            <c:spPr>
              <a:noFill/>
              <a:ln w="24515">
                <a:noFill/>
              </a:ln>
            </c:spPr>
            <c:txPr>
              <a:bodyPr rot="0" spcFirstLastPara="1" vertOverflow="ellipsis" vert="horz" wrap="square" anchor="ctr" anchorCtr="1"/>
              <a:lstStyle/>
              <a:p>
                <a:pPr>
                  <a:defRPr sz="869"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8F</c:v>
                </c:pt>
                <c:pt idx="1">
                  <c:v>8N</c:v>
                </c:pt>
                <c:pt idx="2">
                  <c:v>8L</c:v>
                </c:pt>
                <c:pt idx="3">
                  <c:v>8D</c:v>
                </c:pt>
              </c:strCache>
            </c:strRef>
          </c:cat>
          <c:val>
            <c:numRef>
              <c:f>Лист1!$B$2:$B$5</c:f>
              <c:numCache>
                <c:formatCode>0%</c:formatCode>
                <c:ptCount val="4"/>
                <c:pt idx="0">
                  <c:v>0.65</c:v>
                </c:pt>
                <c:pt idx="1">
                  <c:v>0.55000000000000004</c:v>
                </c:pt>
                <c:pt idx="2">
                  <c:v>0.54</c:v>
                </c:pt>
                <c:pt idx="3">
                  <c:v>0.54</c:v>
                </c:pt>
              </c:numCache>
            </c:numRef>
          </c:val>
          <c:extLst>
            <c:ext xmlns:c16="http://schemas.microsoft.com/office/drawing/2014/chart" uri="{C3380CC4-5D6E-409C-BE32-E72D297353CC}">
              <c16:uniqueId val="{00000000-B7C7-467E-A05B-60CB0CF05CD2}"/>
            </c:ext>
          </c:extLst>
        </c:ser>
        <c:ser>
          <c:idx val="1"/>
          <c:order val="1"/>
          <c:tx>
            <c:strRef>
              <c:f>Лист1!$C$1</c:f>
              <c:strCache>
                <c:ptCount val="1"/>
                <c:pt idx="0">
                  <c:v>Контролируют выполнение задания (%)</c:v>
                </c:pt>
              </c:strCache>
            </c:strRef>
          </c:tx>
          <c:spPr>
            <a:pattFill prst="narHorz">
              <a:fgClr>
                <a:schemeClr val="accent5"/>
              </a:fgClr>
              <a:bgClr>
                <a:schemeClr val="accent5">
                  <a:lumMod val="20000"/>
                  <a:lumOff val="80000"/>
                </a:schemeClr>
              </a:bgClr>
            </a:pattFill>
            <a:ln>
              <a:noFill/>
            </a:ln>
            <a:effectLst>
              <a:innerShdw blurRad="114300">
                <a:schemeClr val="accent5"/>
              </a:innerShdw>
            </a:effectLst>
          </c:spPr>
          <c:invertIfNegative val="0"/>
          <c:dLbls>
            <c:spPr>
              <a:noFill/>
              <a:ln w="24515">
                <a:noFill/>
              </a:ln>
            </c:spPr>
            <c:txPr>
              <a:bodyPr rot="0" spcFirstLastPara="1" vertOverflow="ellipsis" vert="horz" wrap="square" anchor="ctr" anchorCtr="1"/>
              <a:lstStyle/>
              <a:p>
                <a:pPr>
                  <a:defRPr sz="869"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8F</c:v>
                </c:pt>
                <c:pt idx="1">
                  <c:v>8N</c:v>
                </c:pt>
                <c:pt idx="2">
                  <c:v>8L</c:v>
                </c:pt>
                <c:pt idx="3">
                  <c:v>8D</c:v>
                </c:pt>
              </c:strCache>
            </c:strRef>
          </c:cat>
          <c:val>
            <c:numRef>
              <c:f>Лист1!$C$2:$C$5</c:f>
              <c:numCache>
                <c:formatCode>0%</c:formatCode>
                <c:ptCount val="4"/>
                <c:pt idx="0">
                  <c:v>0.5</c:v>
                </c:pt>
                <c:pt idx="1">
                  <c:v>0.45</c:v>
                </c:pt>
                <c:pt idx="2">
                  <c:v>0.55000000000000004</c:v>
                </c:pt>
                <c:pt idx="3">
                  <c:v>0.56000000000000005</c:v>
                </c:pt>
              </c:numCache>
            </c:numRef>
          </c:val>
          <c:extLst>
            <c:ext xmlns:c16="http://schemas.microsoft.com/office/drawing/2014/chart" uri="{C3380CC4-5D6E-409C-BE32-E72D297353CC}">
              <c16:uniqueId val="{00000001-B7C7-467E-A05B-60CB0CF05CD2}"/>
            </c:ext>
          </c:extLst>
        </c:ser>
        <c:ser>
          <c:idx val="2"/>
          <c:order val="2"/>
          <c:tx>
            <c:strRef>
              <c:f>Лист1!$D$1</c:f>
              <c:strCache>
                <c:ptCount val="1"/>
                <c:pt idx="0">
                  <c:v>Корректируют ошибки самостоятельно (%)</c:v>
                </c:pt>
              </c:strCache>
            </c:strRef>
          </c:tx>
          <c:spPr>
            <a:pattFill prst="narHorz">
              <a:fgClr>
                <a:schemeClr val="accent4"/>
              </a:fgClr>
              <a:bgClr>
                <a:schemeClr val="accent4">
                  <a:lumMod val="20000"/>
                  <a:lumOff val="80000"/>
                </a:schemeClr>
              </a:bgClr>
            </a:pattFill>
            <a:ln>
              <a:noFill/>
            </a:ln>
            <a:effectLst>
              <a:innerShdw blurRad="114300">
                <a:schemeClr val="accent4"/>
              </a:innerShdw>
            </a:effectLst>
          </c:spPr>
          <c:invertIfNegative val="0"/>
          <c:dLbls>
            <c:spPr>
              <a:noFill/>
              <a:ln w="24515">
                <a:noFill/>
              </a:ln>
            </c:spPr>
            <c:txPr>
              <a:bodyPr rot="0" spcFirstLastPara="1" vertOverflow="ellipsis" vert="horz" wrap="square" anchor="ctr" anchorCtr="1"/>
              <a:lstStyle/>
              <a:p>
                <a:pPr>
                  <a:defRPr sz="869"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8F</c:v>
                </c:pt>
                <c:pt idx="1">
                  <c:v>8N</c:v>
                </c:pt>
                <c:pt idx="2">
                  <c:v>8L</c:v>
                </c:pt>
                <c:pt idx="3">
                  <c:v>8D</c:v>
                </c:pt>
              </c:strCache>
            </c:strRef>
          </c:cat>
          <c:val>
            <c:numRef>
              <c:f>Лист1!$D$2:$D$5</c:f>
              <c:numCache>
                <c:formatCode>0%</c:formatCode>
                <c:ptCount val="4"/>
                <c:pt idx="0">
                  <c:v>0.55000000000000004</c:v>
                </c:pt>
                <c:pt idx="1">
                  <c:v>0.59</c:v>
                </c:pt>
                <c:pt idx="2">
                  <c:v>0.53</c:v>
                </c:pt>
                <c:pt idx="3">
                  <c:v>0.5</c:v>
                </c:pt>
              </c:numCache>
            </c:numRef>
          </c:val>
          <c:extLst>
            <c:ext xmlns:c16="http://schemas.microsoft.com/office/drawing/2014/chart" uri="{C3380CC4-5D6E-409C-BE32-E72D297353CC}">
              <c16:uniqueId val="{00000002-B7C7-467E-A05B-60CB0CF05CD2}"/>
            </c:ext>
          </c:extLst>
        </c:ser>
        <c:dLbls>
          <c:showLegendKey val="0"/>
          <c:showVal val="0"/>
          <c:showCatName val="0"/>
          <c:showSerName val="0"/>
          <c:showPercent val="0"/>
          <c:showBubbleSize val="0"/>
        </c:dLbls>
        <c:gapWidth val="75"/>
        <c:axId val="1257268864"/>
        <c:axId val="1"/>
      </c:barChart>
      <c:catAx>
        <c:axId val="1257268864"/>
        <c:scaling>
          <c:orientation val="minMax"/>
        </c:scaling>
        <c:delete val="0"/>
        <c:axPos val="b"/>
        <c:numFmt formatCode="General" sourceLinked="1"/>
        <c:majorTickMark val="none"/>
        <c:minorTickMark val="none"/>
        <c:tickLblPos val="nextTo"/>
        <c:spPr>
          <a:noFill/>
          <a:ln w="18386" cap="flat" cmpd="sng" algn="ctr">
            <a:solidFill>
              <a:schemeClr val="tx1">
                <a:lumMod val="25000"/>
                <a:lumOff val="75000"/>
              </a:schemeClr>
            </a:solidFill>
            <a:round/>
          </a:ln>
          <a:effectLst/>
        </c:spPr>
        <c:txPr>
          <a:bodyPr rot="-60000000" spcFirstLastPara="1" vertOverflow="ellipsis" vert="horz" wrap="square" anchor="ctr" anchorCtr="1"/>
          <a:lstStyle/>
          <a:p>
            <a:pPr>
              <a:defRPr sz="869"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
        <c:crosses val="autoZero"/>
        <c:auto val="1"/>
        <c:lblAlgn val="ctr"/>
        <c:lblOffset val="100"/>
        <c:noMultiLvlLbl val="0"/>
      </c:catAx>
      <c:valAx>
        <c:axId val="1"/>
        <c:scaling>
          <c:orientation val="minMax"/>
        </c:scaling>
        <c:delete val="0"/>
        <c:axPos val="l"/>
        <c:numFmt formatCode="0%" sourceLinked="1"/>
        <c:majorTickMark val="none"/>
        <c:minorTickMark val="none"/>
        <c:tickLblPos val="nextTo"/>
        <c:spPr>
          <a:ln w="6129">
            <a:noFill/>
          </a:ln>
        </c:spPr>
        <c:txPr>
          <a:bodyPr rot="-60000000" spcFirstLastPara="1" vertOverflow="ellipsis" vert="horz" wrap="square" anchor="ctr" anchorCtr="1"/>
          <a:lstStyle/>
          <a:p>
            <a:pPr>
              <a:defRPr sz="869"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257268864"/>
        <c:crosses val="autoZero"/>
        <c:crossBetween val="between"/>
      </c:valAx>
      <c:spPr>
        <a:noFill/>
        <a:ln w="24515">
          <a:noFill/>
        </a:ln>
      </c:spPr>
    </c:plotArea>
    <c:legend>
      <c:legendPos val="b"/>
      <c:overlay val="0"/>
      <c:spPr>
        <a:noFill/>
        <a:ln w="24515">
          <a:noFill/>
        </a:ln>
      </c:spPr>
      <c:txPr>
        <a:bodyPr rot="0" spcFirstLastPara="1" vertOverflow="ellipsis" vert="horz" wrap="square" anchor="ctr" anchorCtr="1"/>
        <a:lstStyle/>
        <a:p>
          <a:pPr>
            <a:defRPr sz="869"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193" cap="flat" cmpd="sng" algn="ctr">
      <a:solidFill>
        <a:schemeClr val="tx1">
          <a:lumMod val="15000"/>
          <a:lumOff val="85000"/>
        </a:schemeClr>
      </a:solidFill>
      <a:round/>
    </a:ln>
    <a:effectLst/>
  </c:spPr>
  <c:txPr>
    <a:bodyPr/>
    <a:lstStyle/>
    <a:p>
      <a:pPr>
        <a:defRPr>
          <a:solidFill>
            <a:schemeClr val="tx1">
              <a:lumMod val="95000"/>
              <a:lumOff val="5000"/>
            </a:schemeClr>
          </a:solidFill>
          <a:latin typeface="Times New Roman" panose="02020603050405020304" pitchFamily="18" charset="0"/>
          <a:cs typeface="Times New Roman" panose="02020603050405020304" pitchFamily="18" charset="0"/>
        </a:defRPr>
      </a:pPr>
      <a:endParaRPr lang="ru-KZ"/>
    </a:p>
  </c:txPr>
  <c:externalData r:id="rId2">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 в C  Users sadykova_a.sm Desktop Диссертация Финал Диссертация граф.docx 2]Лист1'!$B$1</c:f>
              <c:strCache>
                <c:ptCount val="1"/>
                <c:pt idx="0">
                  <c:v>Умеют планировать работу (%)</c:v>
                </c:pt>
              </c:strCache>
            </c:strRef>
          </c:tx>
          <c:spPr>
            <a:pattFill prst="narHorz">
              <a:fgClr>
                <a:schemeClr val="accent6"/>
              </a:fgClr>
              <a:bgClr>
                <a:schemeClr val="accent6">
                  <a:lumMod val="20000"/>
                  <a:lumOff val="80000"/>
                </a:schemeClr>
              </a:bgClr>
            </a:pattFill>
            <a:ln>
              <a:noFill/>
            </a:ln>
            <a:effectLst>
              <a:innerShdw blurRad="114300">
                <a:schemeClr val="accent6"/>
              </a:innerShdw>
            </a:effectLst>
          </c:spPr>
          <c:invertIfNegative val="0"/>
          <c:dLbls>
            <c:spPr>
              <a:noFill/>
              <a:ln w="25400">
                <a:noFill/>
              </a:ln>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 в C  Users sadykova_a.sm Desktop Диссертация Финал Диссертация граф.docx 2]Лист1'!$A$2:$A$5</c:f>
              <c:strCache>
                <c:ptCount val="4"/>
                <c:pt idx="0">
                  <c:v>8М</c:v>
                </c:pt>
                <c:pt idx="1">
                  <c:v>8Е</c:v>
                </c:pt>
                <c:pt idx="2">
                  <c:v>8К</c:v>
                </c:pt>
                <c:pt idx="3">
                  <c:v>8С</c:v>
                </c:pt>
              </c:strCache>
            </c:strRef>
          </c:cat>
          <c:val>
            <c:numRef>
              <c:f>'[Лист в C  Users sadykova_a.sm Desktop Диссертация Финал Диссертация граф.docx 2]Лист1'!$B$2:$B$5</c:f>
              <c:numCache>
                <c:formatCode>0%</c:formatCode>
                <c:ptCount val="4"/>
                <c:pt idx="0">
                  <c:v>0.7</c:v>
                </c:pt>
                <c:pt idx="1">
                  <c:v>0.77</c:v>
                </c:pt>
                <c:pt idx="2">
                  <c:v>0.71</c:v>
                </c:pt>
                <c:pt idx="3">
                  <c:v>0.73</c:v>
                </c:pt>
              </c:numCache>
            </c:numRef>
          </c:val>
          <c:extLst>
            <c:ext xmlns:c16="http://schemas.microsoft.com/office/drawing/2014/chart" uri="{C3380CC4-5D6E-409C-BE32-E72D297353CC}">
              <c16:uniqueId val="{00000000-C12A-4123-B950-73C806516925}"/>
            </c:ext>
          </c:extLst>
        </c:ser>
        <c:ser>
          <c:idx val="1"/>
          <c:order val="1"/>
          <c:tx>
            <c:strRef>
              <c:f>'[Лист в C  Users sadykova_a.sm Desktop Диссертация Финал Диссертация граф.docx 2]Лист1'!$C$1</c:f>
              <c:strCache>
                <c:ptCount val="1"/>
                <c:pt idx="0">
                  <c:v>Контролируют выполнение задания (%)</c:v>
                </c:pt>
              </c:strCache>
            </c:strRef>
          </c:tx>
          <c:spPr>
            <a:pattFill prst="narHorz">
              <a:fgClr>
                <a:schemeClr val="accent5"/>
              </a:fgClr>
              <a:bgClr>
                <a:schemeClr val="accent5">
                  <a:lumMod val="20000"/>
                  <a:lumOff val="80000"/>
                </a:schemeClr>
              </a:bgClr>
            </a:pattFill>
            <a:ln>
              <a:noFill/>
            </a:ln>
            <a:effectLst>
              <a:innerShdw blurRad="114300">
                <a:schemeClr val="accent5"/>
              </a:innerShdw>
            </a:effectLst>
          </c:spPr>
          <c:invertIfNegative val="0"/>
          <c:dLbls>
            <c:spPr>
              <a:noFill/>
              <a:ln w="25400">
                <a:noFill/>
              </a:ln>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 в C  Users sadykova_a.sm Desktop Диссертация Финал Диссертация граф.docx 2]Лист1'!$A$2:$A$5</c:f>
              <c:strCache>
                <c:ptCount val="4"/>
                <c:pt idx="0">
                  <c:v>8М</c:v>
                </c:pt>
                <c:pt idx="1">
                  <c:v>8Е</c:v>
                </c:pt>
                <c:pt idx="2">
                  <c:v>8К</c:v>
                </c:pt>
                <c:pt idx="3">
                  <c:v>8С</c:v>
                </c:pt>
              </c:strCache>
            </c:strRef>
          </c:cat>
          <c:val>
            <c:numRef>
              <c:f>'[Лист в C  Users sadykova_a.sm Desktop Диссертация Финал Диссертация граф.docx 2]Лист1'!$C$2:$C$5</c:f>
              <c:numCache>
                <c:formatCode>0%</c:formatCode>
                <c:ptCount val="4"/>
                <c:pt idx="0">
                  <c:v>0.6</c:v>
                </c:pt>
                <c:pt idx="1">
                  <c:v>0.67</c:v>
                </c:pt>
                <c:pt idx="2">
                  <c:v>0.73</c:v>
                </c:pt>
                <c:pt idx="3">
                  <c:v>0.65</c:v>
                </c:pt>
              </c:numCache>
            </c:numRef>
          </c:val>
          <c:extLst>
            <c:ext xmlns:c16="http://schemas.microsoft.com/office/drawing/2014/chart" uri="{C3380CC4-5D6E-409C-BE32-E72D297353CC}">
              <c16:uniqueId val="{00000001-C12A-4123-B950-73C806516925}"/>
            </c:ext>
          </c:extLst>
        </c:ser>
        <c:ser>
          <c:idx val="2"/>
          <c:order val="2"/>
          <c:tx>
            <c:strRef>
              <c:f>'[Лист в C  Users sadykova_a.sm Desktop Диссертация Финал Диссертация граф.docx 2]Лист1'!$D$1</c:f>
              <c:strCache>
                <c:ptCount val="1"/>
                <c:pt idx="0">
                  <c:v>Корректируют ошибки самостоятельно (%)</c:v>
                </c:pt>
              </c:strCache>
            </c:strRef>
          </c:tx>
          <c:spPr>
            <a:pattFill prst="narHorz">
              <a:fgClr>
                <a:schemeClr val="accent4"/>
              </a:fgClr>
              <a:bgClr>
                <a:schemeClr val="accent4">
                  <a:lumMod val="20000"/>
                  <a:lumOff val="80000"/>
                </a:schemeClr>
              </a:bgClr>
            </a:pattFill>
            <a:ln>
              <a:noFill/>
            </a:ln>
            <a:effectLst>
              <a:innerShdw blurRad="114300">
                <a:schemeClr val="accent4"/>
              </a:innerShdw>
            </a:effectLst>
          </c:spPr>
          <c:invertIfNegative val="0"/>
          <c:dLbls>
            <c:spPr>
              <a:noFill/>
              <a:ln w="25400">
                <a:noFill/>
              </a:ln>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 в C  Users sadykova_a.sm Desktop Диссертация Финал Диссертация граф.docx 2]Лист1'!$A$2:$A$5</c:f>
              <c:strCache>
                <c:ptCount val="4"/>
                <c:pt idx="0">
                  <c:v>8М</c:v>
                </c:pt>
                <c:pt idx="1">
                  <c:v>8Е</c:v>
                </c:pt>
                <c:pt idx="2">
                  <c:v>8К</c:v>
                </c:pt>
                <c:pt idx="3">
                  <c:v>8С</c:v>
                </c:pt>
              </c:strCache>
            </c:strRef>
          </c:cat>
          <c:val>
            <c:numRef>
              <c:f>'[Лист в C  Users sadykova_a.sm Desktop Диссертация Финал Диссертация граф.docx 2]Лист1'!$D$2:$D$5</c:f>
              <c:numCache>
                <c:formatCode>0%</c:formatCode>
                <c:ptCount val="4"/>
                <c:pt idx="0">
                  <c:v>0.56000000000000005</c:v>
                </c:pt>
                <c:pt idx="1">
                  <c:v>0.59</c:v>
                </c:pt>
                <c:pt idx="2">
                  <c:v>0.65</c:v>
                </c:pt>
                <c:pt idx="3">
                  <c:v>0.57999999999999996</c:v>
                </c:pt>
              </c:numCache>
            </c:numRef>
          </c:val>
          <c:extLst>
            <c:ext xmlns:c16="http://schemas.microsoft.com/office/drawing/2014/chart" uri="{C3380CC4-5D6E-409C-BE32-E72D297353CC}">
              <c16:uniqueId val="{00000002-C12A-4123-B950-73C806516925}"/>
            </c:ext>
          </c:extLst>
        </c:ser>
        <c:dLbls>
          <c:showLegendKey val="0"/>
          <c:showVal val="0"/>
          <c:showCatName val="0"/>
          <c:showSerName val="0"/>
          <c:showPercent val="0"/>
          <c:showBubbleSize val="0"/>
        </c:dLbls>
        <c:gapWidth val="75"/>
        <c:axId val="63096719"/>
        <c:axId val="1"/>
      </c:barChart>
      <c:catAx>
        <c:axId val="63096719"/>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
        <c:crosses val="autoZero"/>
        <c:auto val="1"/>
        <c:lblAlgn val="ctr"/>
        <c:lblOffset val="100"/>
        <c:noMultiLvlLbl val="0"/>
      </c:catAx>
      <c:valAx>
        <c:axId val="1"/>
        <c:scaling>
          <c:orientation val="minMax"/>
        </c:scaling>
        <c:delete val="0"/>
        <c:axPos val="l"/>
        <c:numFmt formatCode="0%"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63096719"/>
        <c:crosses val="autoZero"/>
        <c:crossBetween val="between"/>
      </c:valAx>
      <c:spPr>
        <a:noFill/>
        <a:ln w="25400">
          <a:noFill/>
        </a:ln>
      </c:spPr>
    </c:plotArea>
    <c:legend>
      <c:legendPos val="b"/>
      <c:overlay val="0"/>
      <c:spPr>
        <a:noFill/>
        <a:ln w="25400">
          <a:noFill/>
        </a:ln>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lumMod val="95000"/>
              <a:lumOff val="5000"/>
            </a:schemeClr>
          </a:solidFill>
          <a:latin typeface="Times New Roman" panose="02020603050405020304" pitchFamily="18" charset="0"/>
          <a:cs typeface="Times New Roman" panose="02020603050405020304" pitchFamily="18" charset="0"/>
        </a:defRPr>
      </a:pPr>
      <a:endParaRPr lang="ru-KZ"/>
    </a:p>
  </c:txPr>
  <c:externalData r:id="rId2">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Планируют изучение тем (%)</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w="24485">
                <a:noFill/>
              </a:ln>
            </c:spPr>
            <c:txPr>
              <a:bodyPr rot="0" spcFirstLastPara="1" vertOverflow="ellipsis" vert="horz" wrap="square" anchor="ctr" anchorCtr="1"/>
              <a:lstStyle/>
              <a:p>
                <a:pPr>
                  <a:defRPr sz="868"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8F</c:v>
                </c:pt>
                <c:pt idx="1">
                  <c:v>8N</c:v>
                </c:pt>
                <c:pt idx="2">
                  <c:v>8L</c:v>
                </c:pt>
                <c:pt idx="3">
                  <c:v>8D</c:v>
                </c:pt>
              </c:strCache>
            </c:strRef>
          </c:cat>
          <c:val>
            <c:numRef>
              <c:f>Лист1!$B$2:$B$5</c:f>
              <c:numCache>
                <c:formatCode>0%</c:formatCode>
                <c:ptCount val="4"/>
                <c:pt idx="0">
                  <c:v>0.55000000000000004</c:v>
                </c:pt>
                <c:pt idx="1">
                  <c:v>0.54</c:v>
                </c:pt>
                <c:pt idx="2">
                  <c:v>0.54</c:v>
                </c:pt>
                <c:pt idx="3">
                  <c:v>0.52</c:v>
                </c:pt>
              </c:numCache>
            </c:numRef>
          </c:val>
          <c:extLst>
            <c:ext xmlns:c16="http://schemas.microsoft.com/office/drawing/2014/chart" uri="{C3380CC4-5D6E-409C-BE32-E72D297353CC}">
              <c16:uniqueId val="{00000000-CF46-40E6-8844-FA95E46935AB}"/>
            </c:ext>
          </c:extLst>
        </c:ser>
        <c:ser>
          <c:idx val="1"/>
          <c:order val="1"/>
          <c:tx>
            <c:strRef>
              <c:f>Лист1!$C$1</c:f>
              <c:strCache>
                <c:ptCount val="1"/>
                <c:pt idx="0">
                  <c:v>Контролируют выполнение лабораторных работ (%)</c:v>
                </c:pt>
              </c:strCache>
            </c:strRef>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spPr>
              <a:noFill/>
              <a:ln w="24485">
                <a:noFill/>
              </a:ln>
            </c:spPr>
            <c:txPr>
              <a:bodyPr rot="0" spcFirstLastPara="1" vertOverflow="ellipsis" vert="horz" wrap="square" anchor="ctr" anchorCtr="1"/>
              <a:lstStyle/>
              <a:p>
                <a:pPr>
                  <a:defRPr sz="868"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8F</c:v>
                </c:pt>
                <c:pt idx="1">
                  <c:v>8N</c:v>
                </c:pt>
                <c:pt idx="2">
                  <c:v>8L</c:v>
                </c:pt>
                <c:pt idx="3">
                  <c:v>8D</c:v>
                </c:pt>
              </c:strCache>
            </c:strRef>
          </c:cat>
          <c:val>
            <c:numRef>
              <c:f>Лист1!$C$2:$C$5</c:f>
              <c:numCache>
                <c:formatCode>0%</c:formatCode>
                <c:ptCount val="4"/>
                <c:pt idx="0">
                  <c:v>0.56000000000000005</c:v>
                </c:pt>
                <c:pt idx="1">
                  <c:v>0.56000000000000005</c:v>
                </c:pt>
                <c:pt idx="2">
                  <c:v>0.48</c:v>
                </c:pt>
                <c:pt idx="3">
                  <c:v>0.52</c:v>
                </c:pt>
              </c:numCache>
            </c:numRef>
          </c:val>
          <c:extLst>
            <c:ext xmlns:c16="http://schemas.microsoft.com/office/drawing/2014/chart" uri="{C3380CC4-5D6E-409C-BE32-E72D297353CC}">
              <c16:uniqueId val="{00000001-CF46-40E6-8844-FA95E46935AB}"/>
            </c:ext>
          </c:extLst>
        </c:ser>
        <c:ser>
          <c:idx val="2"/>
          <c:order val="2"/>
          <c:tx>
            <c:strRef>
              <c:f>Лист1!$D$1</c:f>
              <c:strCache>
                <c:ptCount val="1"/>
                <c:pt idx="0">
                  <c:v>Корректируют ошибки без внешнего вмешательства (%)</c:v>
                </c:pt>
              </c:strCache>
            </c:strRef>
          </c:tx>
          <c:spPr>
            <a:pattFill prst="narHorz">
              <a:fgClr>
                <a:schemeClr val="accent5"/>
              </a:fgClr>
              <a:bgClr>
                <a:schemeClr val="accent5">
                  <a:lumMod val="20000"/>
                  <a:lumOff val="80000"/>
                </a:schemeClr>
              </a:bgClr>
            </a:pattFill>
            <a:ln>
              <a:noFill/>
            </a:ln>
            <a:effectLst>
              <a:innerShdw blurRad="114300">
                <a:schemeClr val="accent5"/>
              </a:innerShdw>
            </a:effectLst>
          </c:spPr>
          <c:invertIfNegative val="0"/>
          <c:dLbls>
            <c:spPr>
              <a:noFill/>
              <a:ln w="24485">
                <a:noFill/>
              </a:ln>
            </c:spPr>
            <c:txPr>
              <a:bodyPr rot="0" spcFirstLastPara="1" vertOverflow="ellipsis" vert="horz" wrap="square" anchor="ctr" anchorCtr="1"/>
              <a:lstStyle/>
              <a:p>
                <a:pPr>
                  <a:defRPr sz="868"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8F</c:v>
                </c:pt>
                <c:pt idx="1">
                  <c:v>8N</c:v>
                </c:pt>
                <c:pt idx="2">
                  <c:v>8L</c:v>
                </c:pt>
                <c:pt idx="3">
                  <c:v>8D</c:v>
                </c:pt>
              </c:strCache>
            </c:strRef>
          </c:cat>
          <c:val>
            <c:numRef>
              <c:f>Лист1!$D$2:$D$5</c:f>
              <c:numCache>
                <c:formatCode>0%</c:formatCode>
                <c:ptCount val="4"/>
                <c:pt idx="0">
                  <c:v>0.45</c:v>
                </c:pt>
                <c:pt idx="1">
                  <c:v>0.4</c:v>
                </c:pt>
                <c:pt idx="2">
                  <c:v>0.4</c:v>
                </c:pt>
                <c:pt idx="3">
                  <c:v>0.4</c:v>
                </c:pt>
              </c:numCache>
            </c:numRef>
          </c:val>
          <c:extLst>
            <c:ext xmlns:c16="http://schemas.microsoft.com/office/drawing/2014/chart" uri="{C3380CC4-5D6E-409C-BE32-E72D297353CC}">
              <c16:uniqueId val="{00000002-CF46-40E6-8844-FA95E46935AB}"/>
            </c:ext>
          </c:extLst>
        </c:ser>
        <c:ser>
          <c:idx val="3"/>
          <c:order val="3"/>
          <c:tx>
            <c:strRef>
              <c:f>Лист1!$E$1</c:f>
              <c:strCache>
                <c:ptCount val="1"/>
                <c:pt idx="0">
                  <c:v>Проверяют достоверность биологических данных (%)</c:v>
                </c:pt>
              </c:strCache>
            </c:strRef>
          </c:tx>
          <c:spPr>
            <a:pattFill prst="narHorz">
              <a:fgClr>
                <a:schemeClr val="accent1">
                  <a:lumMod val="60000"/>
                </a:schemeClr>
              </a:fgClr>
              <a:bgClr>
                <a:schemeClr val="accent1">
                  <a:lumMod val="60000"/>
                  <a:lumMod val="20000"/>
                  <a:lumOff val="80000"/>
                </a:schemeClr>
              </a:bgClr>
            </a:pattFill>
            <a:ln>
              <a:noFill/>
            </a:ln>
            <a:effectLst>
              <a:innerShdw blurRad="114300">
                <a:schemeClr val="accent1">
                  <a:lumMod val="60000"/>
                </a:schemeClr>
              </a:innerShdw>
            </a:effectLst>
          </c:spPr>
          <c:invertIfNegative val="0"/>
          <c:dLbls>
            <c:spPr>
              <a:noFill/>
              <a:ln w="24485">
                <a:noFill/>
              </a:ln>
            </c:spPr>
            <c:txPr>
              <a:bodyPr rot="0" spcFirstLastPara="1" vertOverflow="ellipsis" vert="horz" wrap="square" anchor="ctr" anchorCtr="1"/>
              <a:lstStyle/>
              <a:p>
                <a:pPr>
                  <a:defRPr sz="868"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8F</c:v>
                </c:pt>
                <c:pt idx="1">
                  <c:v>8N</c:v>
                </c:pt>
                <c:pt idx="2">
                  <c:v>8L</c:v>
                </c:pt>
                <c:pt idx="3">
                  <c:v>8D</c:v>
                </c:pt>
              </c:strCache>
            </c:strRef>
          </c:cat>
          <c:val>
            <c:numRef>
              <c:f>Лист1!$E$2:$E$5</c:f>
              <c:numCache>
                <c:formatCode>0%</c:formatCode>
                <c:ptCount val="4"/>
                <c:pt idx="0">
                  <c:v>0.43</c:v>
                </c:pt>
                <c:pt idx="1">
                  <c:v>0.4</c:v>
                </c:pt>
                <c:pt idx="2">
                  <c:v>0.36</c:v>
                </c:pt>
                <c:pt idx="3">
                  <c:v>0.35</c:v>
                </c:pt>
              </c:numCache>
            </c:numRef>
          </c:val>
          <c:extLst>
            <c:ext xmlns:c16="http://schemas.microsoft.com/office/drawing/2014/chart" uri="{C3380CC4-5D6E-409C-BE32-E72D297353CC}">
              <c16:uniqueId val="{00000003-CF46-40E6-8844-FA95E46935AB}"/>
            </c:ext>
          </c:extLst>
        </c:ser>
        <c:dLbls>
          <c:showLegendKey val="0"/>
          <c:showVal val="0"/>
          <c:showCatName val="0"/>
          <c:showSerName val="0"/>
          <c:showPercent val="0"/>
          <c:showBubbleSize val="0"/>
        </c:dLbls>
        <c:gapWidth val="75"/>
        <c:axId val="1257269344"/>
        <c:axId val="1"/>
      </c:barChart>
      <c:catAx>
        <c:axId val="1257269344"/>
        <c:scaling>
          <c:orientation val="minMax"/>
        </c:scaling>
        <c:delete val="0"/>
        <c:axPos val="b"/>
        <c:numFmt formatCode="General" sourceLinked="1"/>
        <c:majorTickMark val="none"/>
        <c:minorTickMark val="none"/>
        <c:tickLblPos val="nextTo"/>
        <c:spPr>
          <a:noFill/>
          <a:ln w="18363" cap="flat" cmpd="sng" algn="ctr">
            <a:solidFill>
              <a:schemeClr val="tx1">
                <a:lumMod val="25000"/>
                <a:lumOff val="75000"/>
              </a:schemeClr>
            </a:solidFill>
            <a:round/>
          </a:ln>
          <a:effectLst/>
        </c:spPr>
        <c:txPr>
          <a:bodyPr rot="-60000000" spcFirstLastPara="1" vertOverflow="ellipsis" vert="horz" wrap="square" anchor="ctr" anchorCtr="1"/>
          <a:lstStyle/>
          <a:p>
            <a:pPr>
              <a:defRPr sz="868"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
        <c:crosses val="autoZero"/>
        <c:auto val="1"/>
        <c:lblAlgn val="ctr"/>
        <c:lblOffset val="100"/>
        <c:noMultiLvlLbl val="0"/>
      </c:catAx>
      <c:valAx>
        <c:axId val="1"/>
        <c:scaling>
          <c:orientation val="minMax"/>
        </c:scaling>
        <c:delete val="0"/>
        <c:axPos val="l"/>
        <c:numFmt formatCode="0%" sourceLinked="1"/>
        <c:majorTickMark val="none"/>
        <c:minorTickMark val="none"/>
        <c:tickLblPos val="nextTo"/>
        <c:spPr>
          <a:ln w="6121">
            <a:noFill/>
          </a:ln>
        </c:spPr>
        <c:txPr>
          <a:bodyPr rot="-60000000" spcFirstLastPara="1" vertOverflow="ellipsis" vert="horz" wrap="square" anchor="ctr" anchorCtr="1"/>
          <a:lstStyle/>
          <a:p>
            <a:pPr>
              <a:defRPr sz="868"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257269344"/>
        <c:crosses val="autoZero"/>
        <c:crossBetween val="between"/>
      </c:valAx>
      <c:spPr>
        <a:noFill/>
        <a:ln w="24485">
          <a:noFill/>
        </a:ln>
      </c:spPr>
    </c:plotArea>
    <c:legend>
      <c:legendPos val="b"/>
      <c:overlay val="0"/>
      <c:spPr>
        <a:noFill/>
        <a:ln w="24485">
          <a:noFill/>
        </a:ln>
      </c:spPr>
      <c:txPr>
        <a:bodyPr rot="0" spcFirstLastPara="1" vertOverflow="ellipsis" vert="horz" wrap="square" anchor="ctr" anchorCtr="1"/>
        <a:lstStyle/>
        <a:p>
          <a:pPr>
            <a:defRPr sz="868"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182" cap="flat" cmpd="sng" algn="ctr">
      <a:solidFill>
        <a:schemeClr val="tx1">
          <a:lumMod val="15000"/>
          <a:lumOff val="85000"/>
        </a:schemeClr>
      </a:solidFill>
      <a:round/>
    </a:ln>
    <a:effectLst/>
  </c:spPr>
  <c:txPr>
    <a:bodyPr/>
    <a:lstStyle/>
    <a:p>
      <a:pPr>
        <a:defRPr>
          <a:solidFill>
            <a:schemeClr val="tx1">
              <a:lumMod val="95000"/>
              <a:lumOff val="5000"/>
            </a:schemeClr>
          </a:solidFill>
          <a:latin typeface="Times New Roman" panose="02020603050405020304" pitchFamily="18" charset="0"/>
          <a:cs typeface="Times New Roman" panose="02020603050405020304" pitchFamily="18" charset="0"/>
        </a:defRPr>
      </a:pPr>
      <a:endParaRPr lang="ru-KZ"/>
    </a:p>
  </c:txPr>
  <c:externalData r:id="rId2">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Планируют изучение тем (%)</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w="24443">
                <a:noFill/>
              </a:ln>
            </c:spPr>
            <c:txPr>
              <a:bodyPr rot="0" spcFirstLastPara="1" vertOverflow="ellipsis" vert="horz" wrap="square" anchor="ctr" anchorCtr="1"/>
              <a:lstStyle/>
              <a:p>
                <a:pPr>
                  <a:defRPr sz="866"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8М</c:v>
                </c:pt>
                <c:pt idx="1">
                  <c:v>8Е</c:v>
                </c:pt>
                <c:pt idx="2">
                  <c:v>8К</c:v>
                </c:pt>
                <c:pt idx="3">
                  <c:v>8С</c:v>
                </c:pt>
              </c:strCache>
            </c:strRef>
          </c:cat>
          <c:val>
            <c:numRef>
              <c:f>Лист1!$B$2:$B$5</c:f>
              <c:numCache>
                <c:formatCode>0%</c:formatCode>
                <c:ptCount val="4"/>
                <c:pt idx="0">
                  <c:v>0.55000000000000004</c:v>
                </c:pt>
                <c:pt idx="1">
                  <c:v>0.57999999999999996</c:v>
                </c:pt>
                <c:pt idx="2">
                  <c:v>0.52</c:v>
                </c:pt>
                <c:pt idx="3">
                  <c:v>0.54</c:v>
                </c:pt>
              </c:numCache>
            </c:numRef>
          </c:val>
          <c:extLst>
            <c:ext xmlns:c16="http://schemas.microsoft.com/office/drawing/2014/chart" uri="{C3380CC4-5D6E-409C-BE32-E72D297353CC}">
              <c16:uniqueId val="{00000000-0DCA-4DE5-8317-9822CD18357B}"/>
            </c:ext>
          </c:extLst>
        </c:ser>
        <c:ser>
          <c:idx val="1"/>
          <c:order val="1"/>
          <c:tx>
            <c:strRef>
              <c:f>Лист1!$C$1</c:f>
              <c:strCache>
                <c:ptCount val="1"/>
                <c:pt idx="0">
                  <c:v>Контролируют выполнение лабораторных работ (%)</c:v>
                </c:pt>
              </c:strCache>
            </c:strRef>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spPr>
              <a:noFill/>
              <a:ln w="24443">
                <a:noFill/>
              </a:ln>
            </c:spPr>
            <c:txPr>
              <a:bodyPr rot="0" spcFirstLastPara="1" vertOverflow="ellipsis" vert="horz" wrap="square" anchor="ctr" anchorCtr="1"/>
              <a:lstStyle/>
              <a:p>
                <a:pPr>
                  <a:defRPr sz="866"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8М</c:v>
                </c:pt>
                <c:pt idx="1">
                  <c:v>8Е</c:v>
                </c:pt>
                <c:pt idx="2">
                  <c:v>8К</c:v>
                </c:pt>
                <c:pt idx="3">
                  <c:v>8С</c:v>
                </c:pt>
              </c:strCache>
            </c:strRef>
          </c:cat>
          <c:val>
            <c:numRef>
              <c:f>Лист1!$C$2:$C$5</c:f>
              <c:numCache>
                <c:formatCode>0%</c:formatCode>
                <c:ptCount val="4"/>
                <c:pt idx="0">
                  <c:v>0.5</c:v>
                </c:pt>
                <c:pt idx="1">
                  <c:v>0.54</c:v>
                </c:pt>
                <c:pt idx="2">
                  <c:v>0.55000000000000004</c:v>
                </c:pt>
                <c:pt idx="3">
                  <c:v>0.5</c:v>
                </c:pt>
              </c:numCache>
            </c:numRef>
          </c:val>
          <c:extLst>
            <c:ext xmlns:c16="http://schemas.microsoft.com/office/drawing/2014/chart" uri="{C3380CC4-5D6E-409C-BE32-E72D297353CC}">
              <c16:uniqueId val="{00000001-0DCA-4DE5-8317-9822CD18357B}"/>
            </c:ext>
          </c:extLst>
        </c:ser>
        <c:ser>
          <c:idx val="2"/>
          <c:order val="2"/>
          <c:tx>
            <c:strRef>
              <c:f>Лист1!$D$1</c:f>
              <c:strCache>
                <c:ptCount val="1"/>
                <c:pt idx="0">
                  <c:v>Корректируют ошибки без внешнего вмешательства (%)</c:v>
                </c:pt>
              </c:strCache>
            </c:strRef>
          </c:tx>
          <c:spPr>
            <a:pattFill prst="narHorz">
              <a:fgClr>
                <a:schemeClr val="accent5"/>
              </a:fgClr>
              <a:bgClr>
                <a:schemeClr val="accent5">
                  <a:lumMod val="20000"/>
                  <a:lumOff val="80000"/>
                </a:schemeClr>
              </a:bgClr>
            </a:pattFill>
            <a:ln>
              <a:noFill/>
            </a:ln>
            <a:effectLst>
              <a:innerShdw blurRad="114300">
                <a:schemeClr val="accent5"/>
              </a:innerShdw>
            </a:effectLst>
          </c:spPr>
          <c:invertIfNegative val="0"/>
          <c:dLbls>
            <c:spPr>
              <a:noFill/>
              <a:ln w="24443">
                <a:noFill/>
              </a:ln>
            </c:spPr>
            <c:txPr>
              <a:bodyPr rot="0" spcFirstLastPara="1" vertOverflow="ellipsis" vert="horz" wrap="square" anchor="ctr" anchorCtr="1"/>
              <a:lstStyle/>
              <a:p>
                <a:pPr>
                  <a:defRPr sz="866"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8М</c:v>
                </c:pt>
                <c:pt idx="1">
                  <c:v>8Е</c:v>
                </c:pt>
                <c:pt idx="2">
                  <c:v>8К</c:v>
                </c:pt>
                <c:pt idx="3">
                  <c:v>8С</c:v>
                </c:pt>
              </c:strCache>
            </c:strRef>
          </c:cat>
          <c:val>
            <c:numRef>
              <c:f>Лист1!$D$2:$D$5</c:f>
              <c:numCache>
                <c:formatCode>0%</c:formatCode>
                <c:ptCount val="4"/>
                <c:pt idx="0">
                  <c:v>0.42</c:v>
                </c:pt>
                <c:pt idx="1">
                  <c:v>0.44</c:v>
                </c:pt>
                <c:pt idx="2">
                  <c:v>0.45</c:v>
                </c:pt>
                <c:pt idx="3">
                  <c:v>0.46</c:v>
                </c:pt>
              </c:numCache>
            </c:numRef>
          </c:val>
          <c:extLst>
            <c:ext xmlns:c16="http://schemas.microsoft.com/office/drawing/2014/chart" uri="{C3380CC4-5D6E-409C-BE32-E72D297353CC}">
              <c16:uniqueId val="{00000002-0DCA-4DE5-8317-9822CD18357B}"/>
            </c:ext>
          </c:extLst>
        </c:ser>
        <c:ser>
          <c:idx val="3"/>
          <c:order val="3"/>
          <c:tx>
            <c:strRef>
              <c:f>Лист1!$E$1</c:f>
              <c:strCache>
                <c:ptCount val="1"/>
                <c:pt idx="0">
                  <c:v>Проверяют достоверность биологических данных (%)</c:v>
                </c:pt>
              </c:strCache>
            </c:strRef>
          </c:tx>
          <c:spPr>
            <a:pattFill prst="narHorz">
              <a:fgClr>
                <a:schemeClr val="accent1">
                  <a:lumMod val="60000"/>
                </a:schemeClr>
              </a:fgClr>
              <a:bgClr>
                <a:schemeClr val="accent1">
                  <a:lumMod val="60000"/>
                  <a:lumMod val="20000"/>
                  <a:lumOff val="80000"/>
                </a:schemeClr>
              </a:bgClr>
            </a:pattFill>
            <a:ln>
              <a:noFill/>
            </a:ln>
            <a:effectLst>
              <a:innerShdw blurRad="114300">
                <a:schemeClr val="accent1">
                  <a:lumMod val="60000"/>
                </a:schemeClr>
              </a:innerShdw>
            </a:effectLst>
          </c:spPr>
          <c:invertIfNegative val="0"/>
          <c:dLbls>
            <c:spPr>
              <a:noFill/>
              <a:ln w="24443">
                <a:noFill/>
              </a:ln>
            </c:spPr>
            <c:txPr>
              <a:bodyPr rot="0" spcFirstLastPara="1" vertOverflow="ellipsis" vert="horz" wrap="square" anchor="ctr" anchorCtr="1"/>
              <a:lstStyle/>
              <a:p>
                <a:pPr>
                  <a:defRPr sz="866"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8М</c:v>
                </c:pt>
                <c:pt idx="1">
                  <c:v>8Е</c:v>
                </c:pt>
                <c:pt idx="2">
                  <c:v>8К</c:v>
                </c:pt>
                <c:pt idx="3">
                  <c:v>8С</c:v>
                </c:pt>
              </c:strCache>
            </c:strRef>
          </c:cat>
          <c:val>
            <c:numRef>
              <c:f>Лист1!$E$2:$E$5</c:f>
              <c:numCache>
                <c:formatCode>0%</c:formatCode>
                <c:ptCount val="4"/>
                <c:pt idx="0">
                  <c:v>0.35</c:v>
                </c:pt>
                <c:pt idx="1">
                  <c:v>0.55000000000000004</c:v>
                </c:pt>
                <c:pt idx="2">
                  <c:v>0.54</c:v>
                </c:pt>
                <c:pt idx="3">
                  <c:v>0.53</c:v>
                </c:pt>
              </c:numCache>
            </c:numRef>
          </c:val>
          <c:extLst>
            <c:ext xmlns:c16="http://schemas.microsoft.com/office/drawing/2014/chart" uri="{C3380CC4-5D6E-409C-BE32-E72D297353CC}">
              <c16:uniqueId val="{00000003-0DCA-4DE5-8317-9822CD18357B}"/>
            </c:ext>
          </c:extLst>
        </c:ser>
        <c:dLbls>
          <c:showLegendKey val="0"/>
          <c:showVal val="0"/>
          <c:showCatName val="0"/>
          <c:showSerName val="0"/>
          <c:showPercent val="0"/>
          <c:showBubbleSize val="0"/>
        </c:dLbls>
        <c:gapWidth val="75"/>
        <c:axId val="1257269344"/>
        <c:axId val="1"/>
      </c:barChart>
      <c:catAx>
        <c:axId val="1257269344"/>
        <c:scaling>
          <c:orientation val="minMax"/>
        </c:scaling>
        <c:delete val="0"/>
        <c:axPos val="b"/>
        <c:numFmt formatCode="General" sourceLinked="1"/>
        <c:majorTickMark val="none"/>
        <c:minorTickMark val="none"/>
        <c:tickLblPos val="nextTo"/>
        <c:spPr>
          <a:noFill/>
          <a:ln w="18332" cap="flat" cmpd="sng" algn="ctr">
            <a:solidFill>
              <a:schemeClr val="tx1">
                <a:lumMod val="25000"/>
                <a:lumOff val="75000"/>
              </a:schemeClr>
            </a:solidFill>
            <a:round/>
          </a:ln>
          <a:effectLst/>
        </c:spPr>
        <c:txPr>
          <a:bodyPr rot="-60000000" spcFirstLastPara="1" vertOverflow="ellipsis" vert="horz" wrap="square" anchor="ctr" anchorCtr="1"/>
          <a:lstStyle/>
          <a:p>
            <a:pPr>
              <a:defRPr sz="866"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
        <c:crosses val="autoZero"/>
        <c:auto val="1"/>
        <c:lblAlgn val="ctr"/>
        <c:lblOffset val="100"/>
        <c:noMultiLvlLbl val="0"/>
      </c:catAx>
      <c:valAx>
        <c:axId val="1"/>
        <c:scaling>
          <c:orientation val="minMax"/>
        </c:scaling>
        <c:delete val="0"/>
        <c:axPos val="l"/>
        <c:numFmt formatCode="0%" sourceLinked="1"/>
        <c:majorTickMark val="none"/>
        <c:minorTickMark val="none"/>
        <c:tickLblPos val="nextTo"/>
        <c:spPr>
          <a:ln w="6111">
            <a:noFill/>
          </a:ln>
        </c:spPr>
        <c:txPr>
          <a:bodyPr rot="-60000000" spcFirstLastPara="1" vertOverflow="ellipsis" vert="horz" wrap="square" anchor="ctr" anchorCtr="1"/>
          <a:lstStyle/>
          <a:p>
            <a:pPr>
              <a:defRPr sz="866"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257269344"/>
        <c:crosses val="autoZero"/>
        <c:crossBetween val="between"/>
      </c:valAx>
      <c:spPr>
        <a:noFill/>
        <a:ln w="24443">
          <a:noFill/>
        </a:ln>
      </c:spPr>
    </c:plotArea>
    <c:legend>
      <c:legendPos val="b"/>
      <c:overlay val="0"/>
      <c:spPr>
        <a:noFill/>
        <a:ln w="24443">
          <a:noFill/>
        </a:ln>
      </c:spPr>
      <c:txPr>
        <a:bodyPr rot="0" spcFirstLastPara="1" vertOverflow="ellipsis" vert="horz" wrap="square" anchor="ctr" anchorCtr="1"/>
        <a:lstStyle/>
        <a:p>
          <a:pPr>
            <a:defRPr sz="866"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166" cap="flat" cmpd="sng" algn="ctr">
      <a:solidFill>
        <a:schemeClr val="tx1">
          <a:lumMod val="15000"/>
          <a:lumOff val="85000"/>
        </a:schemeClr>
      </a:solidFill>
      <a:round/>
    </a:ln>
    <a:effectLst/>
  </c:spPr>
  <c:txPr>
    <a:bodyPr/>
    <a:lstStyle/>
    <a:p>
      <a:pPr>
        <a:defRPr>
          <a:solidFill>
            <a:schemeClr val="tx1">
              <a:lumMod val="95000"/>
              <a:lumOff val="5000"/>
            </a:schemeClr>
          </a:solidFill>
          <a:latin typeface="Times New Roman" panose="02020603050405020304" pitchFamily="18" charset="0"/>
          <a:cs typeface="Times New Roman" panose="02020603050405020304" pitchFamily="18" charset="0"/>
        </a:defRPr>
      </a:pPr>
      <a:endParaRPr lang="ru-KZ"/>
    </a:p>
  </c:txPr>
  <c:externalData r:id="rId2">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pattFill prst="narVert">
              <a:fgClr>
                <a:schemeClr val="accent6"/>
              </a:fgClr>
              <a:bgClr>
                <a:schemeClr val="accent6">
                  <a:lumMod val="20000"/>
                  <a:lumOff val="80000"/>
                </a:schemeClr>
              </a:bgClr>
            </a:pattFill>
            <a:ln>
              <a:noFill/>
            </a:ln>
            <a:effectLst>
              <a:innerShdw blurRad="114300">
                <a:schemeClr val="accent6"/>
              </a:innerShdw>
            </a:effectLst>
          </c:spPr>
          <c:invertIfNegative val="1"/>
          <c:dLbls>
            <c:dLbl>
              <c:idx val="0"/>
              <c:tx>
                <c:rich>
                  <a:bodyPr/>
                  <a:lstStyle/>
                  <a:p>
                    <a:r>
                      <a:rPr lang="en-US"/>
                      <a:t>68%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77F9-49B6-9697-DF033E2F339E}"/>
                </c:ext>
              </c:extLst>
            </c:dLbl>
            <c:dLbl>
              <c:idx val="1"/>
              <c:tx>
                <c:rich>
                  <a:bodyPr/>
                  <a:lstStyle/>
                  <a:p>
                    <a:r>
                      <a:rPr lang="en-US"/>
                      <a:t>63%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77F9-49B6-9697-DF033E2F339E}"/>
                </c:ext>
              </c:extLst>
            </c:dLbl>
            <c:dLbl>
              <c:idx val="2"/>
              <c:tx>
                <c:rich>
                  <a:bodyPr/>
                  <a:lstStyle/>
                  <a:p>
                    <a:r>
                      <a:rPr lang="en-US"/>
                      <a:t>61%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77F9-49B6-9697-DF033E2F339E}"/>
                </c:ext>
              </c:extLst>
            </c:dLbl>
            <c:dLbl>
              <c:idx val="3"/>
              <c:tx>
                <c:rich>
                  <a:bodyPr/>
                  <a:lstStyle/>
                  <a:p>
                    <a:r>
                      <a:rPr lang="en-US"/>
                      <a:t>57%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77F9-49B6-9697-DF033E2F339E}"/>
                </c:ext>
              </c:extLst>
            </c:dLbl>
            <c:dLbl>
              <c:idx val="4"/>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r>
                      <a:rPr lang="en-US"/>
                      <a:t>54%</a:t>
                    </a:r>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extLst>
                <c:ext xmlns:c15="http://schemas.microsoft.com/office/drawing/2012/chart" uri="{CE6537A1-D6FC-4f65-9D91-7224C49458BB}">
                  <c15:layout>
                    <c:manualLayout>
                      <c:w val="4.8370370370370369E-2"/>
                      <c:h val="3.0644252290549571E-2"/>
                    </c:manualLayout>
                  </c15:layout>
                  <c15:showDataLabelsRange val="0"/>
                </c:ext>
                <c:ext xmlns:c16="http://schemas.microsoft.com/office/drawing/2014/chart" uri="{C3380CC4-5D6E-409C-BE32-E72D297353CC}">
                  <c16:uniqueId val="{00000004-77F9-49B6-9697-DF033E2F339E}"/>
                </c:ext>
              </c:extLst>
            </c:dLbl>
            <c:dLbl>
              <c:idx val="5"/>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fld id="{B6D9C44A-0ADF-486A-BECF-76E92684918A}" type="VALUE">
                      <a:rPr lang="en-US"/>
                      <a:pPr>
                        <a:defRPr/>
                      </a:pPr>
                      <a:t>[ЗНАЧЕНИЕ]</a:t>
                    </a:fld>
                    <a:r>
                      <a:rPr lang="en-US"/>
                      <a:t>%</a:t>
                    </a:r>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extLst>
                <c:ext xmlns:c15="http://schemas.microsoft.com/office/drawing/2012/chart" uri="{CE6537A1-D6FC-4f65-9D91-7224C49458BB}">
                  <c15:layout>
                    <c:manualLayout>
                      <c:w val="6.7939569911096662E-2"/>
                      <c:h val="6.7009610619543997E-2"/>
                    </c:manualLayout>
                  </c15:layout>
                  <c15:dlblFieldTable/>
                  <c15:showDataLabelsRange val="0"/>
                </c:ext>
                <c:ext xmlns:c16="http://schemas.microsoft.com/office/drawing/2014/chart" uri="{C3380CC4-5D6E-409C-BE32-E72D297353CC}">
                  <c16:uniqueId val="{00000005-77F9-49B6-9697-DF033E2F339E}"/>
                </c:ext>
              </c:extLst>
            </c:dLbl>
            <c:dLbl>
              <c:idx val="6"/>
              <c:tx>
                <c:rich>
                  <a:bodyPr/>
                  <a:lstStyle/>
                  <a:p>
                    <a:fld id="{781E41EE-1F6F-487E-A59B-13AF9F143DD0}" type="VALUE">
                      <a:rPr lang="en-US"/>
                      <a:pPr/>
                      <a:t>[ЗНАЧЕНИЕ]</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6-77F9-49B6-9697-DF033E2F339E}"/>
                </c:ext>
              </c:extLst>
            </c:dLbl>
            <c:dLbl>
              <c:idx val="7"/>
              <c:tx>
                <c:rich>
                  <a:bodyPr/>
                  <a:lstStyle/>
                  <a:p>
                    <a:fld id="{64D66541-0419-4203-8683-502ED9D6466D}" type="VALUE">
                      <a:rPr lang="en-US"/>
                      <a:pPr/>
                      <a:t>[ЗНАЧЕНИЕ]</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77F9-49B6-9697-DF033E2F339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Диаграмма!$A$2:$A$9</c:f>
              <c:strCache>
                <c:ptCount val="8"/>
                <c:pt idx="0">
                  <c:v>Метакогнитивные подсказки</c:v>
                </c:pt>
                <c:pt idx="1">
                  <c:v>Самооценка по критериям / чек-листы / рубрики</c:v>
                </c:pt>
                <c:pt idx="2">
                  <c:v>Рефлексивный дневник</c:v>
                </c:pt>
                <c:pt idx="3">
                  <c:v>Карта ошибок / Mistake Map</c:v>
                </c:pt>
                <c:pt idx="4">
                  <c:v>Графические органайзеры / схемы</c:v>
                </c:pt>
                <c:pt idx="5">
                  <c:v>Метакогнитивные вопросы к себе</c:v>
                </c:pt>
                <c:pt idx="6">
                  <c:v>Взаимооценка</c:v>
                </c:pt>
                <c:pt idx="7">
                  <c:v>Не использую специальные стратегии</c:v>
                </c:pt>
              </c:strCache>
            </c:strRef>
          </c:cat>
          <c:val>
            <c:numRef>
              <c:f>Диаграмма!$B$2:$B$9</c:f>
              <c:numCache>
                <c:formatCode>0</c:formatCode>
                <c:ptCount val="8"/>
                <c:pt idx="0">
                  <c:v>68</c:v>
                </c:pt>
                <c:pt idx="1">
                  <c:v>63</c:v>
                </c:pt>
                <c:pt idx="2">
                  <c:v>61</c:v>
                </c:pt>
                <c:pt idx="3">
                  <c:v>57</c:v>
                </c:pt>
                <c:pt idx="4">
                  <c:v>54</c:v>
                </c:pt>
                <c:pt idx="5">
                  <c:v>52</c:v>
                </c:pt>
                <c:pt idx="6">
                  <c:v>49</c:v>
                </c:pt>
                <c:pt idx="7">
                  <c:v>8</c:v>
                </c:pt>
              </c:numCache>
            </c:numRef>
          </c:val>
          <c:extLst>
            <c:ext xmlns:c16="http://schemas.microsoft.com/office/drawing/2014/chart" uri="{C3380CC4-5D6E-409C-BE32-E72D297353CC}">
              <c16:uniqueId val="{00000008-77F9-49B6-9697-DF033E2F339E}"/>
            </c:ext>
          </c:extLst>
        </c:ser>
        <c:dLbls>
          <c:showLegendKey val="0"/>
          <c:showVal val="1"/>
          <c:showCatName val="0"/>
          <c:showSerName val="0"/>
          <c:showPercent val="0"/>
          <c:showBubbleSize val="0"/>
        </c:dLbls>
        <c:gapWidth val="150"/>
        <c:overlap val="-25"/>
        <c:axId val="48650112"/>
        <c:axId val="48672768"/>
      </c:barChart>
      <c:catAx>
        <c:axId val="48650112"/>
        <c:scaling>
          <c:orientation val="minMax"/>
        </c:scaling>
        <c:delete val="0"/>
        <c:axPos val="l"/>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48672768"/>
        <c:crosses val="autoZero"/>
        <c:auto val="1"/>
        <c:lblAlgn val="ctr"/>
        <c:lblOffset val="100"/>
        <c:noMultiLvlLbl val="0"/>
      </c:catAx>
      <c:valAx>
        <c:axId val="48672768"/>
        <c:scaling>
          <c:orientation val="minMax"/>
        </c:scaling>
        <c:delete val="1"/>
        <c:axPos val="b"/>
        <c:numFmt formatCode="0" sourceLinked="0"/>
        <c:majorTickMark val="none"/>
        <c:minorTickMark val="none"/>
        <c:tickLblPos val="nextTo"/>
        <c:crossAx val="48650112"/>
        <c:crosses val="autoZero"/>
        <c:crossBetween val="between"/>
      </c:valAx>
      <c:spPr>
        <a:noFill/>
        <a:ln>
          <a:noFill/>
        </a:ln>
        <a:effectLst/>
      </c:spPr>
    </c:plotArea>
    <c:plotVisOnly val="1"/>
    <c:dispBlanksAs val="zero"/>
    <c:showDLblsOverMax val="1"/>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3">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Средний балл (1 полугодие)</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w="24428">
                <a:noFill/>
              </a:ln>
            </c:spPr>
            <c:txPr>
              <a:bodyPr rot="0" spcFirstLastPara="1" vertOverflow="ellipsis" vert="horz" wrap="square" lIns="38100" tIns="19050" rIns="38100" bIns="19050" anchor="ctr" anchorCtr="1">
                <a:spAutoFit/>
              </a:bodyPr>
              <a:lstStyle/>
              <a:p>
                <a:pPr>
                  <a:defRPr sz="866"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 КГ</c:v>
                </c:pt>
                <c:pt idx="1">
                  <c:v>ЭГ</c:v>
                </c:pt>
              </c:strCache>
            </c:strRef>
          </c:cat>
          <c:val>
            <c:numRef>
              <c:f>Лист1!$B$2:$B$3</c:f>
              <c:numCache>
                <c:formatCode>0.00%</c:formatCode>
                <c:ptCount val="2"/>
                <c:pt idx="0">
                  <c:v>0.79400000000000004</c:v>
                </c:pt>
                <c:pt idx="1">
                  <c:v>0.78500000000000003</c:v>
                </c:pt>
              </c:numCache>
            </c:numRef>
          </c:val>
          <c:extLst>
            <c:ext xmlns:c16="http://schemas.microsoft.com/office/drawing/2014/chart" uri="{C3380CC4-5D6E-409C-BE32-E72D297353CC}">
              <c16:uniqueId val="{00000000-CF13-48DD-988E-CED51F4F0A04}"/>
            </c:ext>
          </c:extLst>
        </c:ser>
        <c:ser>
          <c:idx val="1"/>
          <c:order val="1"/>
          <c:tx>
            <c:strRef>
              <c:f>Лист1!$C$1</c:f>
              <c:strCache>
                <c:ptCount val="1"/>
                <c:pt idx="0">
                  <c:v>Средний балл (2 полугодие)</c:v>
                </c:pt>
              </c:strCache>
            </c:strRef>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dLbl>
              <c:idx val="1"/>
              <c:layout>
                <c:manualLayout>
                  <c:x val="2.5031289111389236E-2"/>
                  <c:y val="1.182033096926713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F13-48DD-988E-CED51F4F0A04}"/>
                </c:ext>
              </c:extLst>
            </c:dLbl>
            <c:spPr>
              <a:noFill/>
              <a:ln w="24428">
                <a:noFill/>
              </a:ln>
            </c:spPr>
            <c:txPr>
              <a:bodyPr rot="0" spcFirstLastPara="1" vertOverflow="ellipsis" vert="horz" wrap="square" lIns="38100" tIns="19050" rIns="38100" bIns="19050" anchor="ctr" anchorCtr="1">
                <a:spAutoFit/>
              </a:bodyPr>
              <a:lstStyle/>
              <a:p>
                <a:pPr>
                  <a:defRPr sz="866"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 КГ</c:v>
                </c:pt>
                <c:pt idx="1">
                  <c:v>ЭГ</c:v>
                </c:pt>
              </c:strCache>
            </c:strRef>
          </c:cat>
          <c:val>
            <c:numRef>
              <c:f>Лист1!$C$2:$C$3</c:f>
              <c:numCache>
                <c:formatCode>0.00%</c:formatCode>
                <c:ptCount val="2"/>
                <c:pt idx="0">
                  <c:v>0.80500000000000005</c:v>
                </c:pt>
                <c:pt idx="1">
                  <c:v>0.82699999999999996</c:v>
                </c:pt>
              </c:numCache>
            </c:numRef>
          </c:val>
          <c:extLst>
            <c:ext xmlns:c16="http://schemas.microsoft.com/office/drawing/2014/chart" uri="{C3380CC4-5D6E-409C-BE32-E72D297353CC}">
              <c16:uniqueId val="{00000002-CF13-48DD-988E-CED51F4F0A04}"/>
            </c:ext>
          </c:extLst>
        </c:ser>
        <c:dLbls>
          <c:showLegendKey val="0"/>
          <c:showVal val="0"/>
          <c:showCatName val="0"/>
          <c:showSerName val="0"/>
          <c:showPercent val="0"/>
          <c:showBubbleSize val="0"/>
        </c:dLbls>
        <c:gapWidth val="75"/>
        <c:axId val="1257266944"/>
        <c:axId val="1"/>
      </c:barChart>
      <c:lineChart>
        <c:grouping val="standard"/>
        <c:varyColors val="0"/>
        <c:ser>
          <c:idx val="2"/>
          <c:order val="2"/>
          <c:tx>
            <c:strRef>
              <c:f>Лист1!$D$1</c:f>
              <c:strCache>
                <c:ptCount val="1"/>
                <c:pt idx="0">
                  <c:v>Прирост (%)</c:v>
                </c:pt>
              </c:strCache>
            </c:strRef>
          </c:tx>
          <c:spPr>
            <a:ln w="27481" cap="rnd">
              <a:solidFill>
                <a:schemeClr val="accent3"/>
              </a:solidFill>
              <a:round/>
            </a:ln>
            <a:effectLst/>
          </c:spPr>
          <c:marker>
            <c:symbol val="none"/>
          </c:marker>
          <c:dLbls>
            <c:dLbl>
              <c:idx val="0"/>
              <c:layout>
                <c:manualLayout>
                  <c:x val="-7.7179808093450111E-2"/>
                  <c:y val="1.77304964539007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F13-48DD-988E-CED51F4F0A04}"/>
                </c:ext>
              </c:extLst>
            </c:dLbl>
            <c:dLbl>
              <c:idx val="1"/>
              <c:layout>
                <c:manualLayout>
                  <c:x val="-6.2578222778473091E-3"/>
                  <c:y val="-3.546099290780142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F13-48DD-988E-CED51F4F0A04}"/>
                </c:ext>
              </c:extLst>
            </c:dLbl>
            <c:spPr>
              <a:noFill/>
              <a:ln w="24428">
                <a:noFill/>
              </a:ln>
            </c:spPr>
            <c:txPr>
              <a:bodyPr rot="0" spcFirstLastPara="1" vertOverflow="ellipsis" vert="horz" wrap="square" lIns="38100" tIns="19050" rIns="38100" bIns="19050" anchor="ctr" anchorCtr="1">
                <a:spAutoFit/>
              </a:bodyPr>
              <a:lstStyle/>
              <a:p>
                <a:pPr>
                  <a:defRPr sz="866"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 КГ</c:v>
                </c:pt>
                <c:pt idx="1">
                  <c:v>ЭГ</c:v>
                </c:pt>
              </c:strCache>
            </c:strRef>
          </c:cat>
          <c:val>
            <c:numRef>
              <c:f>Лист1!$D$2:$D$3</c:f>
              <c:numCache>
                <c:formatCode>0.00%</c:formatCode>
                <c:ptCount val="2"/>
                <c:pt idx="0">
                  <c:v>1.0999999999999999E-2</c:v>
                </c:pt>
                <c:pt idx="1">
                  <c:v>4.2000000000000003E-2</c:v>
                </c:pt>
              </c:numCache>
            </c:numRef>
          </c:val>
          <c:smooth val="0"/>
          <c:extLst>
            <c:ext xmlns:c16="http://schemas.microsoft.com/office/drawing/2014/chart" uri="{C3380CC4-5D6E-409C-BE32-E72D297353CC}">
              <c16:uniqueId val="{00000005-CF13-48DD-988E-CED51F4F0A04}"/>
            </c:ext>
          </c:extLst>
        </c:ser>
        <c:dLbls>
          <c:showLegendKey val="0"/>
          <c:showVal val="0"/>
          <c:showCatName val="0"/>
          <c:showSerName val="0"/>
          <c:showPercent val="0"/>
          <c:showBubbleSize val="0"/>
        </c:dLbls>
        <c:marker val="1"/>
        <c:smooth val="0"/>
        <c:axId val="3"/>
        <c:axId val="4"/>
      </c:lineChart>
      <c:catAx>
        <c:axId val="1257266944"/>
        <c:scaling>
          <c:orientation val="minMax"/>
        </c:scaling>
        <c:delete val="0"/>
        <c:axPos val="b"/>
        <c:numFmt formatCode="General" sourceLinked="1"/>
        <c:majorTickMark val="none"/>
        <c:minorTickMark val="none"/>
        <c:tickLblPos val="nextTo"/>
        <c:spPr>
          <a:noFill/>
          <a:ln w="18321" cap="flat" cmpd="sng" algn="ctr">
            <a:solidFill>
              <a:schemeClr val="tx1">
                <a:lumMod val="25000"/>
                <a:lumOff val="75000"/>
              </a:schemeClr>
            </a:solidFill>
            <a:round/>
          </a:ln>
          <a:effectLst/>
        </c:spPr>
        <c:txPr>
          <a:bodyPr rot="-60000000" spcFirstLastPara="1" vertOverflow="ellipsis" vert="horz" wrap="square" anchor="ctr" anchorCtr="1"/>
          <a:lstStyle/>
          <a:p>
            <a:pPr>
              <a:defRPr sz="866"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
        <c:crosses val="autoZero"/>
        <c:auto val="1"/>
        <c:lblAlgn val="ctr"/>
        <c:lblOffset val="100"/>
        <c:noMultiLvlLbl val="0"/>
      </c:catAx>
      <c:valAx>
        <c:axId val="1"/>
        <c:scaling>
          <c:orientation val="minMax"/>
        </c:scaling>
        <c:delete val="0"/>
        <c:axPos val="l"/>
        <c:numFmt formatCode="0.00%" sourceLinked="1"/>
        <c:majorTickMark val="none"/>
        <c:minorTickMark val="none"/>
        <c:tickLblPos val="nextTo"/>
        <c:spPr>
          <a:ln w="6107">
            <a:noFill/>
          </a:ln>
        </c:spPr>
        <c:txPr>
          <a:bodyPr rot="-60000000" spcFirstLastPara="1" vertOverflow="ellipsis" vert="horz" wrap="square" anchor="ctr" anchorCtr="1"/>
          <a:lstStyle/>
          <a:p>
            <a:pPr>
              <a:defRPr sz="866"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1257266944"/>
        <c:crosses val="autoZero"/>
        <c:crossBetween val="between"/>
      </c:valAx>
      <c:catAx>
        <c:axId val="3"/>
        <c:scaling>
          <c:orientation val="minMax"/>
        </c:scaling>
        <c:delete val="1"/>
        <c:axPos val="b"/>
        <c:numFmt formatCode="General" sourceLinked="1"/>
        <c:majorTickMark val="out"/>
        <c:minorTickMark val="none"/>
        <c:tickLblPos val="nextTo"/>
        <c:crossAx val="4"/>
        <c:crosses val="autoZero"/>
        <c:auto val="1"/>
        <c:lblAlgn val="ctr"/>
        <c:lblOffset val="100"/>
        <c:noMultiLvlLbl val="0"/>
      </c:catAx>
      <c:valAx>
        <c:axId val="4"/>
        <c:scaling>
          <c:orientation val="minMax"/>
        </c:scaling>
        <c:delete val="0"/>
        <c:axPos val="r"/>
        <c:numFmt formatCode="0.00%" sourceLinked="1"/>
        <c:majorTickMark val="out"/>
        <c:minorTickMark val="none"/>
        <c:tickLblPos val="nextTo"/>
        <c:spPr>
          <a:ln w="6107">
            <a:noFill/>
          </a:ln>
        </c:spPr>
        <c:txPr>
          <a:bodyPr rot="-60000000" spcFirstLastPara="1" vertOverflow="ellipsis" vert="horz" wrap="square" anchor="ctr" anchorCtr="1"/>
          <a:lstStyle/>
          <a:p>
            <a:pPr>
              <a:defRPr sz="866"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crossAx val="3"/>
        <c:crosses val="max"/>
        <c:crossBetween val="between"/>
      </c:valAx>
      <c:spPr>
        <a:noFill/>
        <a:ln w="24428">
          <a:noFill/>
        </a:ln>
      </c:spPr>
    </c:plotArea>
    <c:legend>
      <c:legendPos val="b"/>
      <c:overlay val="0"/>
      <c:spPr>
        <a:noFill/>
        <a:ln w="24428">
          <a:noFill/>
        </a:ln>
      </c:spPr>
      <c:txPr>
        <a:bodyPr rot="0" spcFirstLastPara="1" vertOverflow="ellipsis" vert="horz" wrap="square" anchor="ctr" anchorCtr="1"/>
        <a:lstStyle/>
        <a:p>
          <a:pPr>
            <a:defRPr sz="866"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160" cap="flat" cmpd="sng" algn="ctr">
      <a:solidFill>
        <a:schemeClr val="tx1">
          <a:lumMod val="15000"/>
          <a:lumOff val="85000"/>
        </a:schemeClr>
      </a:solidFill>
      <a:round/>
    </a:ln>
    <a:effectLst/>
  </c:spPr>
  <c:txPr>
    <a:bodyPr/>
    <a:lstStyle/>
    <a:p>
      <a:pPr>
        <a:defRPr>
          <a:solidFill>
            <a:schemeClr val="tx1">
              <a:lumMod val="95000"/>
              <a:lumOff val="5000"/>
            </a:schemeClr>
          </a:solidFill>
          <a:latin typeface="Times New Roman" panose="02020603050405020304" pitchFamily="18" charset="0"/>
          <a:cs typeface="Times New Roman" panose="02020603050405020304" pitchFamily="18" charset="0"/>
        </a:defRPr>
      </a:pPr>
      <a:endParaRPr lang="ru-KZ"/>
    </a:p>
  </c:txPr>
  <c:externalData r:id="rId2">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EC940E6-AB26-4AA9-976E-2896DBB0F102}" type="doc">
      <dgm:prSet loTypeId="urn:microsoft.com/office/officeart/2008/layout/HorizontalMultiLevelHierarchy" loCatId="hierarchy" qsTypeId="urn:microsoft.com/office/officeart/2005/8/quickstyle/simple1" qsCatId="simple" csTypeId="urn:microsoft.com/office/officeart/2005/8/colors/accent0_1" csCatId="mainScheme" phldr="1"/>
      <dgm:spPr/>
      <dgm:t>
        <a:bodyPr/>
        <a:lstStyle/>
        <a:p>
          <a:endParaRPr lang="x-none"/>
        </a:p>
      </dgm:t>
    </dgm:pt>
    <dgm:pt modelId="{6A4C8818-2BD3-45C2-AF13-5765B893D782}">
      <dgm:prSet phldrT="[Текст]" custT="1"/>
      <dgm:spPr>
        <a:xfrm rot="16200000">
          <a:off x="-111517" y="1140552"/>
          <a:ext cx="1300216" cy="533785"/>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Метапознание</a:t>
          </a:r>
          <a:endParaRPr lang="x-none"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D44E1DD3-DEDE-4EE7-8AE0-FF61DAB94A43}" type="parTrans" cxnId="{E826C81F-3750-40C2-B624-F3C02944E8A7}">
      <dgm:prSet/>
      <dgm:spPr/>
      <dgm:t>
        <a:bodyPr/>
        <a:lstStyle/>
        <a:p>
          <a:endParaRPr lang="x-none" sz="1100">
            <a:latin typeface="Times New Roman" panose="02020603050405020304" pitchFamily="18" charset="0"/>
            <a:cs typeface="Times New Roman" panose="02020603050405020304" pitchFamily="18" charset="0"/>
          </a:endParaRPr>
        </a:p>
      </dgm:t>
    </dgm:pt>
    <dgm:pt modelId="{60A1B919-1BC2-45E3-842D-B11F4A71F6A7}" type="sibTrans" cxnId="{E826C81F-3750-40C2-B624-F3C02944E8A7}">
      <dgm:prSet/>
      <dgm:spPr/>
      <dgm:t>
        <a:bodyPr/>
        <a:lstStyle/>
        <a:p>
          <a:endParaRPr lang="x-none" sz="1100">
            <a:latin typeface="Times New Roman" panose="02020603050405020304" pitchFamily="18" charset="0"/>
            <a:cs typeface="Times New Roman" panose="02020603050405020304" pitchFamily="18" charset="0"/>
          </a:endParaRPr>
        </a:p>
      </dgm:t>
    </dgm:pt>
    <dgm:pt modelId="{C24EE6CC-8051-436A-8F02-D23BF2439E1C}">
      <dgm:prSet phldrT="[Текст]" custT="1"/>
      <dgm:spPr>
        <a:xfrm>
          <a:off x="1155646" y="59576"/>
          <a:ext cx="4437842" cy="533785"/>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Осознание собственных познавательных процессов -исследователи акцентируют внимание на значимости знания о своих когнитивных стратегиях, возможностях и особенностях функционирования познания (Flavell, Brown, Nelson, Schraw, Veenman et al., Efklides).</a:t>
          </a:r>
          <a:endParaRPr lang="x-none"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17C0762F-33AE-4674-BE52-18A639D6A43E}" type="parTrans" cxnId="{A19F2DB1-7338-4206-A29A-18726062C0D3}">
      <dgm:prSet custT="1"/>
      <dgm:spPr>
        <a:xfrm>
          <a:off x="805483" y="326468"/>
          <a:ext cx="350162" cy="1080976"/>
        </a:xfrm>
        <a:custGeom>
          <a:avLst/>
          <a:gdLst/>
          <a:ahLst/>
          <a:cxnLst/>
          <a:rect l="0" t="0" r="0" b="0"/>
          <a:pathLst>
            <a:path>
              <a:moveTo>
                <a:pt x="0" y="1109044"/>
              </a:moveTo>
              <a:lnTo>
                <a:pt x="179627" y="1109044"/>
              </a:lnTo>
              <a:lnTo>
                <a:pt x="179627" y="0"/>
              </a:lnTo>
              <a:lnTo>
                <a:pt x="359255" y="0"/>
              </a:lnTo>
            </a:path>
          </a:pathLst>
        </a:custGeom>
        <a:noFill/>
        <a:ln w="12700" cap="flat" cmpd="sng" algn="ctr">
          <a:solidFill>
            <a:sysClr val="windowText" lastClr="000000">
              <a:shade val="60000"/>
              <a:hueOff val="0"/>
              <a:satOff val="0"/>
              <a:lumOff val="0"/>
              <a:alphaOff val="0"/>
            </a:sysClr>
          </a:solidFill>
          <a:prstDash val="solid"/>
          <a:miter lim="800000"/>
        </a:ln>
        <a:effectLst/>
      </dgm:spPr>
      <dgm:t>
        <a:bodyPr/>
        <a:lstStyle/>
        <a:p>
          <a:pPr>
            <a:buNone/>
          </a:pPr>
          <a:endParaRPr lang="x-none"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6291BEC6-2BB6-4174-AC56-40DAB490AF7A}" type="sibTrans" cxnId="{A19F2DB1-7338-4206-A29A-18726062C0D3}">
      <dgm:prSet/>
      <dgm:spPr/>
      <dgm:t>
        <a:bodyPr/>
        <a:lstStyle/>
        <a:p>
          <a:endParaRPr lang="x-none" sz="1100">
            <a:latin typeface="Times New Roman" panose="02020603050405020304" pitchFamily="18" charset="0"/>
            <a:cs typeface="Times New Roman" panose="02020603050405020304" pitchFamily="18" charset="0"/>
          </a:endParaRPr>
        </a:p>
      </dgm:t>
    </dgm:pt>
    <dgm:pt modelId="{87060F54-A78E-479B-BEC4-A5DA303B2668}">
      <dgm:prSet custT="1"/>
      <dgm:spPr>
        <a:xfrm>
          <a:off x="1155646" y="726807"/>
          <a:ext cx="4504549" cy="694043"/>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Управление и регуляция мыслительной деятельности -метапознание предполагает способность контролировать познавательные процессы, адаптируя их в зависимости от поставленных задач, что способствует повышению эффективности обучения (Flavell, Brown, Nelson, Schraw, Veenman et al., Efklides).</a:t>
          </a:r>
          <a:endParaRPr lang="x-none"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94D45FBB-1FF8-4E6C-BC02-064310932639}" type="parTrans" cxnId="{A693663C-ACBE-4097-BBAF-D92E5B8CF847}">
      <dgm:prSet custT="1"/>
      <dgm:spPr>
        <a:xfrm>
          <a:off x="805483" y="1073829"/>
          <a:ext cx="350162" cy="333615"/>
        </a:xfrm>
        <a:custGeom>
          <a:avLst/>
          <a:gdLst/>
          <a:ahLst/>
          <a:cxnLst/>
          <a:rect l="0" t="0" r="0" b="0"/>
          <a:pathLst>
            <a:path>
              <a:moveTo>
                <a:pt x="0" y="342278"/>
              </a:moveTo>
              <a:lnTo>
                <a:pt x="179627" y="342278"/>
              </a:lnTo>
              <a:lnTo>
                <a:pt x="179627" y="0"/>
              </a:lnTo>
              <a:lnTo>
                <a:pt x="359255" y="0"/>
              </a:lnTo>
            </a:path>
          </a:pathLst>
        </a:custGeom>
        <a:noFill/>
        <a:ln w="12700" cap="flat" cmpd="sng" algn="ctr">
          <a:solidFill>
            <a:sysClr val="windowText" lastClr="000000">
              <a:shade val="60000"/>
              <a:hueOff val="0"/>
              <a:satOff val="0"/>
              <a:lumOff val="0"/>
              <a:alphaOff val="0"/>
            </a:sysClr>
          </a:solidFill>
          <a:prstDash val="solid"/>
          <a:miter lim="800000"/>
        </a:ln>
        <a:effectLst/>
      </dgm:spPr>
      <dgm:t>
        <a:bodyPr/>
        <a:lstStyle/>
        <a:p>
          <a:pPr>
            <a:buNone/>
          </a:pPr>
          <a:endParaRPr lang="x-none"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71DFDCC9-9F3C-4C64-B019-67B8AAB8B23B}" type="sibTrans" cxnId="{A693663C-ACBE-4097-BBAF-D92E5B8CF847}">
      <dgm:prSet/>
      <dgm:spPr/>
      <dgm:t>
        <a:bodyPr/>
        <a:lstStyle/>
        <a:p>
          <a:endParaRPr lang="x-none" sz="1100">
            <a:latin typeface="Times New Roman" panose="02020603050405020304" pitchFamily="18" charset="0"/>
            <a:cs typeface="Times New Roman" panose="02020603050405020304" pitchFamily="18" charset="0"/>
          </a:endParaRPr>
        </a:p>
      </dgm:t>
    </dgm:pt>
    <dgm:pt modelId="{41FFADF2-DE3F-4F7A-8CAA-1563052DA317}">
      <dgm:prSet custT="1"/>
      <dgm:spPr>
        <a:xfrm>
          <a:off x="1155646" y="1554297"/>
          <a:ext cx="4512445" cy="533785"/>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Анализ и рефлексия -способность к осмыслению, критическому анализу и оценке используемых познавательных стратегий является неотъемлемым компонентом метапознания (Flavell, Nelson, Efklides).</a:t>
          </a:r>
          <a:endParaRPr lang="x-none"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7822B9D1-86C1-4BB5-A999-E72FAAC06AE8}" type="parTrans" cxnId="{369B14C7-EC83-4C11-80CE-037DD17FDE1B}">
      <dgm:prSet custT="1"/>
      <dgm:spPr>
        <a:xfrm>
          <a:off x="805483" y="1407445"/>
          <a:ext cx="350162" cy="413744"/>
        </a:xfrm>
        <a:custGeom>
          <a:avLst/>
          <a:gdLst/>
          <a:ahLst/>
          <a:cxnLst/>
          <a:rect l="0" t="0" r="0" b="0"/>
          <a:pathLst>
            <a:path>
              <a:moveTo>
                <a:pt x="0" y="0"/>
              </a:moveTo>
              <a:lnTo>
                <a:pt x="179627" y="0"/>
              </a:lnTo>
              <a:lnTo>
                <a:pt x="179627" y="424487"/>
              </a:lnTo>
              <a:lnTo>
                <a:pt x="359255" y="424487"/>
              </a:lnTo>
            </a:path>
          </a:pathLst>
        </a:custGeom>
        <a:noFill/>
        <a:ln w="12700" cap="flat" cmpd="sng" algn="ctr">
          <a:solidFill>
            <a:sysClr val="windowText" lastClr="000000">
              <a:shade val="60000"/>
              <a:hueOff val="0"/>
              <a:satOff val="0"/>
              <a:lumOff val="0"/>
              <a:alphaOff val="0"/>
            </a:sysClr>
          </a:solidFill>
          <a:prstDash val="solid"/>
          <a:miter lim="800000"/>
        </a:ln>
        <a:effectLst/>
      </dgm:spPr>
      <dgm:t>
        <a:bodyPr/>
        <a:lstStyle/>
        <a:p>
          <a:pPr>
            <a:buNone/>
          </a:pPr>
          <a:endParaRPr lang="x-none"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4DDCE7BD-AA09-4A42-AFB1-6701480E71C1}" type="sibTrans" cxnId="{369B14C7-EC83-4C11-80CE-037DD17FDE1B}">
      <dgm:prSet/>
      <dgm:spPr/>
      <dgm:t>
        <a:bodyPr/>
        <a:lstStyle/>
        <a:p>
          <a:endParaRPr lang="x-none" sz="1100">
            <a:latin typeface="Times New Roman" panose="02020603050405020304" pitchFamily="18" charset="0"/>
            <a:cs typeface="Times New Roman" panose="02020603050405020304" pitchFamily="18" charset="0"/>
          </a:endParaRPr>
        </a:p>
      </dgm:t>
    </dgm:pt>
    <dgm:pt modelId="{714141D3-ECE4-4CAA-ADB9-AC35A3F5F384}">
      <dgm:prSet custT="1"/>
      <dgm:spPr>
        <a:xfrm>
          <a:off x="1155646" y="2221528"/>
          <a:ext cx="4507735" cy="533785"/>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Практическая направленность -метакогнитивные процессы выполняют функцию оптимизации познавательной деятельности, способствуя более эффективному усвоению знаний и повышению продуктивности (Nelson, Schraw, Veenman et al.,.</a:t>
          </a:r>
          <a:endParaRPr lang="x-none"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19F5DC85-417D-4BB5-9732-BD9F0DB1371D}" type="parTrans" cxnId="{45D47317-E74A-41D0-A230-521E290DDAA3}">
      <dgm:prSet custT="1"/>
      <dgm:spPr>
        <a:xfrm>
          <a:off x="805483" y="1407445"/>
          <a:ext cx="350162" cy="1080976"/>
        </a:xfrm>
        <a:custGeom>
          <a:avLst/>
          <a:gdLst/>
          <a:ahLst/>
          <a:cxnLst/>
          <a:rect l="0" t="0" r="0" b="0"/>
          <a:pathLst>
            <a:path>
              <a:moveTo>
                <a:pt x="0" y="0"/>
              </a:moveTo>
              <a:lnTo>
                <a:pt x="179627" y="0"/>
              </a:lnTo>
              <a:lnTo>
                <a:pt x="179627" y="1109044"/>
              </a:lnTo>
              <a:lnTo>
                <a:pt x="359255" y="1109044"/>
              </a:lnTo>
            </a:path>
          </a:pathLst>
        </a:custGeom>
        <a:noFill/>
        <a:ln w="12700" cap="flat" cmpd="sng" algn="ctr">
          <a:solidFill>
            <a:sysClr val="windowText" lastClr="000000">
              <a:shade val="60000"/>
              <a:hueOff val="0"/>
              <a:satOff val="0"/>
              <a:lumOff val="0"/>
              <a:alphaOff val="0"/>
            </a:sysClr>
          </a:solidFill>
          <a:prstDash val="solid"/>
          <a:miter lim="800000"/>
        </a:ln>
        <a:effectLst/>
      </dgm:spPr>
      <dgm:t>
        <a:bodyPr/>
        <a:lstStyle/>
        <a:p>
          <a:pPr>
            <a:buNone/>
          </a:pPr>
          <a:endParaRPr lang="x-none"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B14FA9AC-1292-47DE-94D7-123A89D009F2}" type="sibTrans" cxnId="{45D47317-E74A-41D0-A230-521E290DDAA3}">
      <dgm:prSet/>
      <dgm:spPr/>
      <dgm:t>
        <a:bodyPr/>
        <a:lstStyle/>
        <a:p>
          <a:endParaRPr lang="x-none" sz="1100">
            <a:latin typeface="Times New Roman" panose="02020603050405020304" pitchFamily="18" charset="0"/>
            <a:cs typeface="Times New Roman" panose="02020603050405020304" pitchFamily="18" charset="0"/>
          </a:endParaRPr>
        </a:p>
      </dgm:t>
    </dgm:pt>
    <dgm:pt modelId="{837FFE16-E89E-4BE4-8F49-6811A95A150A}" type="pres">
      <dgm:prSet presAssocID="{FEC940E6-AB26-4AA9-976E-2896DBB0F102}" presName="Name0" presStyleCnt="0">
        <dgm:presLayoutVars>
          <dgm:chPref val="1"/>
          <dgm:dir/>
          <dgm:animOne val="branch"/>
          <dgm:animLvl val="lvl"/>
          <dgm:resizeHandles val="exact"/>
        </dgm:presLayoutVars>
      </dgm:prSet>
      <dgm:spPr/>
    </dgm:pt>
    <dgm:pt modelId="{499D54A7-BEED-4F17-A624-AACC1A10188D}" type="pres">
      <dgm:prSet presAssocID="{6A4C8818-2BD3-45C2-AF13-5765B893D782}" presName="root1" presStyleCnt="0"/>
      <dgm:spPr/>
    </dgm:pt>
    <dgm:pt modelId="{658C7379-7FB1-412C-9E5A-65031544A175}" type="pres">
      <dgm:prSet presAssocID="{6A4C8818-2BD3-45C2-AF13-5765B893D782}" presName="LevelOneTextNode" presStyleLbl="node0" presStyleIdx="0" presStyleCnt="1" custScaleY="46281">
        <dgm:presLayoutVars>
          <dgm:chPref val="3"/>
        </dgm:presLayoutVars>
      </dgm:prSet>
      <dgm:spPr>
        <a:prstGeom prst="rect">
          <a:avLst/>
        </a:prstGeom>
      </dgm:spPr>
    </dgm:pt>
    <dgm:pt modelId="{4EECDE90-75C4-4953-8BB4-CFCB7B58DA72}" type="pres">
      <dgm:prSet presAssocID="{6A4C8818-2BD3-45C2-AF13-5765B893D782}" presName="level2hierChild" presStyleCnt="0"/>
      <dgm:spPr/>
    </dgm:pt>
    <dgm:pt modelId="{4C8154F6-78D4-4A94-A3FB-090F9B16E770}" type="pres">
      <dgm:prSet presAssocID="{17C0762F-33AE-4674-BE52-18A639D6A43E}" presName="conn2-1" presStyleLbl="parChTrans1D2" presStyleIdx="0" presStyleCnt="4"/>
      <dgm:spPr>
        <a:custGeom>
          <a:avLst/>
          <a:gdLst/>
          <a:ahLst/>
          <a:cxnLst/>
          <a:rect l="0" t="0" r="0" b="0"/>
          <a:pathLst>
            <a:path>
              <a:moveTo>
                <a:pt x="0" y="1109044"/>
              </a:moveTo>
              <a:lnTo>
                <a:pt x="179627" y="1109044"/>
              </a:lnTo>
              <a:lnTo>
                <a:pt x="179627" y="0"/>
              </a:lnTo>
              <a:lnTo>
                <a:pt x="359255" y="0"/>
              </a:lnTo>
            </a:path>
          </a:pathLst>
        </a:custGeom>
      </dgm:spPr>
    </dgm:pt>
    <dgm:pt modelId="{01B1A9EF-3DFE-4619-996D-27954241938A}" type="pres">
      <dgm:prSet presAssocID="{17C0762F-33AE-4674-BE52-18A639D6A43E}" presName="connTx" presStyleLbl="parChTrans1D2" presStyleIdx="0" presStyleCnt="4"/>
      <dgm:spPr/>
    </dgm:pt>
    <dgm:pt modelId="{60B29C12-59BD-484A-B1FB-5665A8838145}" type="pres">
      <dgm:prSet presAssocID="{C24EE6CC-8051-436A-8F02-D23BF2439E1C}" presName="root2" presStyleCnt="0"/>
      <dgm:spPr/>
    </dgm:pt>
    <dgm:pt modelId="{0B698028-F6E3-4CCA-8007-0AAAA0DF9CA0}" type="pres">
      <dgm:prSet presAssocID="{C24EE6CC-8051-436A-8F02-D23BF2439E1C}" presName="LevelTwoTextNode" presStyleLbl="node2" presStyleIdx="0" presStyleCnt="4" custScaleX="253473">
        <dgm:presLayoutVars>
          <dgm:chPref val="3"/>
        </dgm:presLayoutVars>
      </dgm:prSet>
      <dgm:spPr>
        <a:prstGeom prst="rect">
          <a:avLst/>
        </a:prstGeom>
      </dgm:spPr>
    </dgm:pt>
    <dgm:pt modelId="{EBBE6D91-4D65-48E8-81A0-7CB7D4355331}" type="pres">
      <dgm:prSet presAssocID="{C24EE6CC-8051-436A-8F02-D23BF2439E1C}" presName="level3hierChild" presStyleCnt="0"/>
      <dgm:spPr/>
    </dgm:pt>
    <dgm:pt modelId="{E769AB5D-B496-44E7-938A-ABFC418A5280}" type="pres">
      <dgm:prSet presAssocID="{94D45FBB-1FF8-4E6C-BC02-064310932639}" presName="conn2-1" presStyleLbl="parChTrans1D2" presStyleIdx="1" presStyleCnt="4"/>
      <dgm:spPr>
        <a:custGeom>
          <a:avLst/>
          <a:gdLst/>
          <a:ahLst/>
          <a:cxnLst/>
          <a:rect l="0" t="0" r="0" b="0"/>
          <a:pathLst>
            <a:path>
              <a:moveTo>
                <a:pt x="0" y="342278"/>
              </a:moveTo>
              <a:lnTo>
                <a:pt x="179627" y="342278"/>
              </a:lnTo>
              <a:lnTo>
                <a:pt x="179627" y="0"/>
              </a:lnTo>
              <a:lnTo>
                <a:pt x="359255" y="0"/>
              </a:lnTo>
            </a:path>
          </a:pathLst>
        </a:custGeom>
      </dgm:spPr>
    </dgm:pt>
    <dgm:pt modelId="{2691AD2B-1120-48E6-A61D-E040F9B8C18C}" type="pres">
      <dgm:prSet presAssocID="{94D45FBB-1FF8-4E6C-BC02-064310932639}" presName="connTx" presStyleLbl="parChTrans1D2" presStyleIdx="1" presStyleCnt="4"/>
      <dgm:spPr/>
    </dgm:pt>
    <dgm:pt modelId="{15731086-4FCE-46B7-9D26-FC6C6DF4B371}" type="pres">
      <dgm:prSet presAssocID="{87060F54-A78E-479B-BEC4-A5DA303B2668}" presName="root2" presStyleCnt="0"/>
      <dgm:spPr/>
    </dgm:pt>
    <dgm:pt modelId="{B91986E4-4CB0-43A6-A16F-7766863C4752}" type="pres">
      <dgm:prSet presAssocID="{87060F54-A78E-479B-BEC4-A5DA303B2668}" presName="LevelTwoTextNode" presStyleLbl="node2" presStyleIdx="1" presStyleCnt="4" custScaleX="257283" custScaleY="130023">
        <dgm:presLayoutVars>
          <dgm:chPref val="3"/>
        </dgm:presLayoutVars>
      </dgm:prSet>
      <dgm:spPr>
        <a:prstGeom prst="rect">
          <a:avLst/>
        </a:prstGeom>
      </dgm:spPr>
    </dgm:pt>
    <dgm:pt modelId="{4CE75BD8-E29C-4735-B591-BC4F7967DC08}" type="pres">
      <dgm:prSet presAssocID="{87060F54-A78E-479B-BEC4-A5DA303B2668}" presName="level3hierChild" presStyleCnt="0"/>
      <dgm:spPr/>
    </dgm:pt>
    <dgm:pt modelId="{E3B023B9-73FF-44C4-8EE1-C6EA0CAC74EB}" type="pres">
      <dgm:prSet presAssocID="{7822B9D1-86C1-4BB5-A999-E72FAAC06AE8}" presName="conn2-1" presStyleLbl="parChTrans1D2" presStyleIdx="2" presStyleCnt="4"/>
      <dgm:spPr>
        <a:custGeom>
          <a:avLst/>
          <a:gdLst/>
          <a:ahLst/>
          <a:cxnLst/>
          <a:rect l="0" t="0" r="0" b="0"/>
          <a:pathLst>
            <a:path>
              <a:moveTo>
                <a:pt x="0" y="0"/>
              </a:moveTo>
              <a:lnTo>
                <a:pt x="179627" y="0"/>
              </a:lnTo>
              <a:lnTo>
                <a:pt x="179627" y="424487"/>
              </a:lnTo>
              <a:lnTo>
                <a:pt x="359255" y="424487"/>
              </a:lnTo>
            </a:path>
          </a:pathLst>
        </a:custGeom>
      </dgm:spPr>
    </dgm:pt>
    <dgm:pt modelId="{B6B4E938-8F3E-405B-8F9E-F270176E8303}" type="pres">
      <dgm:prSet presAssocID="{7822B9D1-86C1-4BB5-A999-E72FAAC06AE8}" presName="connTx" presStyleLbl="parChTrans1D2" presStyleIdx="2" presStyleCnt="4"/>
      <dgm:spPr/>
    </dgm:pt>
    <dgm:pt modelId="{7FD9E7A4-DDA0-4C48-8BE9-6F3A361B84A6}" type="pres">
      <dgm:prSet presAssocID="{41FFADF2-DE3F-4F7A-8CAA-1563052DA317}" presName="root2" presStyleCnt="0"/>
      <dgm:spPr/>
    </dgm:pt>
    <dgm:pt modelId="{98CA94EB-0138-4945-8B94-3B2DF818CCFD}" type="pres">
      <dgm:prSet presAssocID="{41FFADF2-DE3F-4F7A-8CAA-1563052DA317}" presName="LevelTwoTextNode" presStyleLbl="node2" presStyleIdx="2" presStyleCnt="4" custScaleX="257734">
        <dgm:presLayoutVars>
          <dgm:chPref val="3"/>
        </dgm:presLayoutVars>
      </dgm:prSet>
      <dgm:spPr>
        <a:prstGeom prst="rect">
          <a:avLst/>
        </a:prstGeom>
      </dgm:spPr>
    </dgm:pt>
    <dgm:pt modelId="{AC792B6C-405F-432C-9BA5-757E2C65E6B7}" type="pres">
      <dgm:prSet presAssocID="{41FFADF2-DE3F-4F7A-8CAA-1563052DA317}" presName="level3hierChild" presStyleCnt="0"/>
      <dgm:spPr/>
    </dgm:pt>
    <dgm:pt modelId="{A9D7DCDE-C268-4F41-8245-0A1FEA1C843E}" type="pres">
      <dgm:prSet presAssocID="{19F5DC85-417D-4BB5-9732-BD9F0DB1371D}" presName="conn2-1" presStyleLbl="parChTrans1D2" presStyleIdx="3" presStyleCnt="4"/>
      <dgm:spPr>
        <a:custGeom>
          <a:avLst/>
          <a:gdLst/>
          <a:ahLst/>
          <a:cxnLst/>
          <a:rect l="0" t="0" r="0" b="0"/>
          <a:pathLst>
            <a:path>
              <a:moveTo>
                <a:pt x="0" y="0"/>
              </a:moveTo>
              <a:lnTo>
                <a:pt x="179627" y="0"/>
              </a:lnTo>
              <a:lnTo>
                <a:pt x="179627" y="1109044"/>
              </a:lnTo>
              <a:lnTo>
                <a:pt x="359255" y="1109044"/>
              </a:lnTo>
            </a:path>
          </a:pathLst>
        </a:custGeom>
      </dgm:spPr>
    </dgm:pt>
    <dgm:pt modelId="{2B027588-E6FA-41DC-AC10-77423A8495DC}" type="pres">
      <dgm:prSet presAssocID="{19F5DC85-417D-4BB5-9732-BD9F0DB1371D}" presName="connTx" presStyleLbl="parChTrans1D2" presStyleIdx="3" presStyleCnt="4"/>
      <dgm:spPr/>
    </dgm:pt>
    <dgm:pt modelId="{99354085-F1FE-4481-B9D1-DCAD5CE65832}" type="pres">
      <dgm:prSet presAssocID="{714141D3-ECE4-4CAA-ADB9-AC35A3F5F384}" presName="root2" presStyleCnt="0"/>
      <dgm:spPr/>
    </dgm:pt>
    <dgm:pt modelId="{AB6413FF-E5A7-433C-901E-EBB1CDF9089F}" type="pres">
      <dgm:prSet presAssocID="{714141D3-ECE4-4CAA-ADB9-AC35A3F5F384}" presName="LevelTwoTextNode" presStyleLbl="node2" presStyleIdx="3" presStyleCnt="4" custScaleX="257465">
        <dgm:presLayoutVars>
          <dgm:chPref val="3"/>
        </dgm:presLayoutVars>
      </dgm:prSet>
      <dgm:spPr>
        <a:prstGeom prst="rect">
          <a:avLst/>
        </a:prstGeom>
      </dgm:spPr>
    </dgm:pt>
    <dgm:pt modelId="{598CDEFD-4F29-482E-956F-064ACCEA7B35}" type="pres">
      <dgm:prSet presAssocID="{714141D3-ECE4-4CAA-ADB9-AC35A3F5F384}" presName="level3hierChild" presStyleCnt="0"/>
      <dgm:spPr/>
    </dgm:pt>
  </dgm:ptLst>
  <dgm:cxnLst>
    <dgm:cxn modelId="{D9A6650C-E8B4-49DF-9A99-718D8A51EE2C}" type="presOf" srcId="{19F5DC85-417D-4BB5-9732-BD9F0DB1371D}" destId="{2B027588-E6FA-41DC-AC10-77423A8495DC}" srcOrd="1" destOrd="0" presId="urn:microsoft.com/office/officeart/2008/layout/HorizontalMultiLevelHierarchy"/>
    <dgm:cxn modelId="{45D47317-E74A-41D0-A230-521E290DDAA3}" srcId="{6A4C8818-2BD3-45C2-AF13-5765B893D782}" destId="{714141D3-ECE4-4CAA-ADB9-AC35A3F5F384}" srcOrd="3" destOrd="0" parTransId="{19F5DC85-417D-4BB5-9732-BD9F0DB1371D}" sibTransId="{B14FA9AC-1292-47DE-94D7-123A89D009F2}"/>
    <dgm:cxn modelId="{E826C81F-3750-40C2-B624-F3C02944E8A7}" srcId="{FEC940E6-AB26-4AA9-976E-2896DBB0F102}" destId="{6A4C8818-2BD3-45C2-AF13-5765B893D782}" srcOrd="0" destOrd="0" parTransId="{D44E1DD3-DEDE-4EE7-8AE0-FF61DAB94A43}" sibTransId="{60A1B919-1BC2-45E3-842D-B11F4A71F6A7}"/>
    <dgm:cxn modelId="{2588F51F-C178-4991-9558-0E6C6CD34A2F}" type="presOf" srcId="{17C0762F-33AE-4674-BE52-18A639D6A43E}" destId="{4C8154F6-78D4-4A94-A3FB-090F9B16E770}" srcOrd="0" destOrd="0" presId="urn:microsoft.com/office/officeart/2008/layout/HorizontalMultiLevelHierarchy"/>
    <dgm:cxn modelId="{A693663C-ACBE-4097-BBAF-D92E5B8CF847}" srcId="{6A4C8818-2BD3-45C2-AF13-5765B893D782}" destId="{87060F54-A78E-479B-BEC4-A5DA303B2668}" srcOrd="1" destOrd="0" parTransId="{94D45FBB-1FF8-4E6C-BC02-064310932639}" sibTransId="{71DFDCC9-9F3C-4C64-B019-67B8AAB8B23B}"/>
    <dgm:cxn modelId="{1BB8005B-3488-410E-A8C0-A970BADDC165}" type="presOf" srcId="{7822B9D1-86C1-4BB5-A999-E72FAAC06AE8}" destId="{B6B4E938-8F3E-405B-8F9E-F270176E8303}" srcOrd="1" destOrd="0" presId="urn:microsoft.com/office/officeart/2008/layout/HorizontalMultiLevelHierarchy"/>
    <dgm:cxn modelId="{EEB7874E-0199-4A34-8DF1-01090CF1847B}" type="presOf" srcId="{94D45FBB-1FF8-4E6C-BC02-064310932639}" destId="{E769AB5D-B496-44E7-938A-ABFC418A5280}" srcOrd="0" destOrd="0" presId="urn:microsoft.com/office/officeart/2008/layout/HorizontalMultiLevelHierarchy"/>
    <dgm:cxn modelId="{F2E8566F-B346-4983-9411-2451BFB0D947}" type="presOf" srcId="{6A4C8818-2BD3-45C2-AF13-5765B893D782}" destId="{658C7379-7FB1-412C-9E5A-65031544A175}" srcOrd="0" destOrd="0" presId="urn:microsoft.com/office/officeart/2008/layout/HorizontalMultiLevelHierarchy"/>
    <dgm:cxn modelId="{55CCC056-422F-43BC-B76C-9EA21D23B064}" type="presOf" srcId="{19F5DC85-417D-4BB5-9732-BD9F0DB1371D}" destId="{A9D7DCDE-C268-4F41-8245-0A1FEA1C843E}" srcOrd="0" destOrd="0" presId="urn:microsoft.com/office/officeart/2008/layout/HorizontalMultiLevelHierarchy"/>
    <dgm:cxn modelId="{F1A1CD59-DFED-4A92-B9DC-4851ED9B0446}" type="presOf" srcId="{87060F54-A78E-479B-BEC4-A5DA303B2668}" destId="{B91986E4-4CB0-43A6-A16F-7766863C4752}" srcOrd="0" destOrd="0" presId="urn:microsoft.com/office/officeart/2008/layout/HorizontalMultiLevelHierarchy"/>
    <dgm:cxn modelId="{52446D9A-CD0F-4DA9-9A0D-4B5F67821DFD}" type="presOf" srcId="{17C0762F-33AE-4674-BE52-18A639D6A43E}" destId="{01B1A9EF-3DFE-4619-996D-27954241938A}" srcOrd="1" destOrd="0" presId="urn:microsoft.com/office/officeart/2008/layout/HorizontalMultiLevelHierarchy"/>
    <dgm:cxn modelId="{9D73FEA4-ED19-4701-8C6F-9D927C28A9F9}" type="presOf" srcId="{FEC940E6-AB26-4AA9-976E-2896DBB0F102}" destId="{837FFE16-E89E-4BE4-8F49-6811A95A150A}" srcOrd="0" destOrd="0" presId="urn:microsoft.com/office/officeart/2008/layout/HorizontalMultiLevelHierarchy"/>
    <dgm:cxn modelId="{27D5DAA9-AD96-4E8B-98D0-89E313DB7CF3}" type="presOf" srcId="{7822B9D1-86C1-4BB5-A999-E72FAAC06AE8}" destId="{E3B023B9-73FF-44C4-8EE1-C6EA0CAC74EB}" srcOrd="0" destOrd="0" presId="urn:microsoft.com/office/officeart/2008/layout/HorizontalMultiLevelHierarchy"/>
    <dgm:cxn modelId="{A0001FAB-6DD2-49FF-9947-09C93CD629DD}" type="presOf" srcId="{C24EE6CC-8051-436A-8F02-D23BF2439E1C}" destId="{0B698028-F6E3-4CCA-8007-0AAAA0DF9CA0}" srcOrd="0" destOrd="0" presId="urn:microsoft.com/office/officeart/2008/layout/HorizontalMultiLevelHierarchy"/>
    <dgm:cxn modelId="{A19F2DB1-7338-4206-A29A-18726062C0D3}" srcId="{6A4C8818-2BD3-45C2-AF13-5765B893D782}" destId="{C24EE6CC-8051-436A-8F02-D23BF2439E1C}" srcOrd="0" destOrd="0" parTransId="{17C0762F-33AE-4674-BE52-18A639D6A43E}" sibTransId="{6291BEC6-2BB6-4174-AC56-40DAB490AF7A}"/>
    <dgm:cxn modelId="{292C29B7-9559-4B5E-A869-931000E194D3}" type="presOf" srcId="{714141D3-ECE4-4CAA-ADB9-AC35A3F5F384}" destId="{AB6413FF-E5A7-433C-901E-EBB1CDF9089F}" srcOrd="0" destOrd="0" presId="urn:microsoft.com/office/officeart/2008/layout/HorizontalMultiLevelHierarchy"/>
    <dgm:cxn modelId="{369B14C7-EC83-4C11-80CE-037DD17FDE1B}" srcId="{6A4C8818-2BD3-45C2-AF13-5765B893D782}" destId="{41FFADF2-DE3F-4F7A-8CAA-1563052DA317}" srcOrd="2" destOrd="0" parTransId="{7822B9D1-86C1-4BB5-A999-E72FAAC06AE8}" sibTransId="{4DDCE7BD-AA09-4A42-AFB1-6701480E71C1}"/>
    <dgm:cxn modelId="{A9A222F6-AA51-40B2-9125-B39AA6F3C964}" type="presOf" srcId="{41FFADF2-DE3F-4F7A-8CAA-1563052DA317}" destId="{98CA94EB-0138-4945-8B94-3B2DF818CCFD}" srcOrd="0" destOrd="0" presId="urn:microsoft.com/office/officeart/2008/layout/HorizontalMultiLevelHierarchy"/>
    <dgm:cxn modelId="{917F6AFC-96A7-4F3E-A34D-825F3DAE080E}" type="presOf" srcId="{94D45FBB-1FF8-4E6C-BC02-064310932639}" destId="{2691AD2B-1120-48E6-A61D-E040F9B8C18C}" srcOrd="1" destOrd="0" presId="urn:microsoft.com/office/officeart/2008/layout/HorizontalMultiLevelHierarchy"/>
    <dgm:cxn modelId="{FF2F405E-9573-4AB5-AEF4-74812FD5CCCE}" type="presParOf" srcId="{837FFE16-E89E-4BE4-8F49-6811A95A150A}" destId="{499D54A7-BEED-4F17-A624-AACC1A10188D}" srcOrd="0" destOrd="0" presId="urn:microsoft.com/office/officeart/2008/layout/HorizontalMultiLevelHierarchy"/>
    <dgm:cxn modelId="{4604AB5F-E982-40DE-94F7-219E44A11806}" type="presParOf" srcId="{499D54A7-BEED-4F17-A624-AACC1A10188D}" destId="{658C7379-7FB1-412C-9E5A-65031544A175}" srcOrd="0" destOrd="0" presId="urn:microsoft.com/office/officeart/2008/layout/HorizontalMultiLevelHierarchy"/>
    <dgm:cxn modelId="{00B715AF-71B6-4C9B-B2C7-9A3D04724C60}" type="presParOf" srcId="{499D54A7-BEED-4F17-A624-AACC1A10188D}" destId="{4EECDE90-75C4-4953-8BB4-CFCB7B58DA72}" srcOrd="1" destOrd="0" presId="urn:microsoft.com/office/officeart/2008/layout/HorizontalMultiLevelHierarchy"/>
    <dgm:cxn modelId="{61E83EE8-C734-4654-99A0-6508DD01DE12}" type="presParOf" srcId="{4EECDE90-75C4-4953-8BB4-CFCB7B58DA72}" destId="{4C8154F6-78D4-4A94-A3FB-090F9B16E770}" srcOrd="0" destOrd="0" presId="urn:microsoft.com/office/officeart/2008/layout/HorizontalMultiLevelHierarchy"/>
    <dgm:cxn modelId="{7C5B2412-D2ED-4223-A788-06B2A1F72335}" type="presParOf" srcId="{4C8154F6-78D4-4A94-A3FB-090F9B16E770}" destId="{01B1A9EF-3DFE-4619-996D-27954241938A}" srcOrd="0" destOrd="0" presId="urn:microsoft.com/office/officeart/2008/layout/HorizontalMultiLevelHierarchy"/>
    <dgm:cxn modelId="{5DC21361-5146-414A-A667-E522BA82861C}" type="presParOf" srcId="{4EECDE90-75C4-4953-8BB4-CFCB7B58DA72}" destId="{60B29C12-59BD-484A-B1FB-5665A8838145}" srcOrd="1" destOrd="0" presId="urn:microsoft.com/office/officeart/2008/layout/HorizontalMultiLevelHierarchy"/>
    <dgm:cxn modelId="{7384E83B-9864-4413-8922-CD778F200DC6}" type="presParOf" srcId="{60B29C12-59BD-484A-B1FB-5665A8838145}" destId="{0B698028-F6E3-4CCA-8007-0AAAA0DF9CA0}" srcOrd="0" destOrd="0" presId="urn:microsoft.com/office/officeart/2008/layout/HorizontalMultiLevelHierarchy"/>
    <dgm:cxn modelId="{D7C12981-C6F2-47E4-8EBD-D605ED1016ED}" type="presParOf" srcId="{60B29C12-59BD-484A-B1FB-5665A8838145}" destId="{EBBE6D91-4D65-48E8-81A0-7CB7D4355331}" srcOrd="1" destOrd="0" presId="urn:microsoft.com/office/officeart/2008/layout/HorizontalMultiLevelHierarchy"/>
    <dgm:cxn modelId="{BC6BA419-41A2-47EF-85C2-53BF07AC40A7}" type="presParOf" srcId="{4EECDE90-75C4-4953-8BB4-CFCB7B58DA72}" destId="{E769AB5D-B496-44E7-938A-ABFC418A5280}" srcOrd="2" destOrd="0" presId="urn:microsoft.com/office/officeart/2008/layout/HorizontalMultiLevelHierarchy"/>
    <dgm:cxn modelId="{4D316D76-9A89-423E-951E-6B8868968BF2}" type="presParOf" srcId="{E769AB5D-B496-44E7-938A-ABFC418A5280}" destId="{2691AD2B-1120-48E6-A61D-E040F9B8C18C}" srcOrd="0" destOrd="0" presId="urn:microsoft.com/office/officeart/2008/layout/HorizontalMultiLevelHierarchy"/>
    <dgm:cxn modelId="{26D1AA4D-5944-43C3-B0EB-F3B0EB46EE05}" type="presParOf" srcId="{4EECDE90-75C4-4953-8BB4-CFCB7B58DA72}" destId="{15731086-4FCE-46B7-9D26-FC6C6DF4B371}" srcOrd="3" destOrd="0" presId="urn:microsoft.com/office/officeart/2008/layout/HorizontalMultiLevelHierarchy"/>
    <dgm:cxn modelId="{75178F2E-7F09-44A4-AF87-C0A937076194}" type="presParOf" srcId="{15731086-4FCE-46B7-9D26-FC6C6DF4B371}" destId="{B91986E4-4CB0-43A6-A16F-7766863C4752}" srcOrd="0" destOrd="0" presId="urn:microsoft.com/office/officeart/2008/layout/HorizontalMultiLevelHierarchy"/>
    <dgm:cxn modelId="{81618973-5B5A-4B4B-8C1F-FF92EC87FB0E}" type="presParOf" srcId="{15731086-4FCE-46B7-9D26-FC6C6DF4B371}" destId="{4CE75BD8-E29C-4735-B591-BC4F7967DC08}" srcOrd="1" destOrd="0" presId="urn:microsoft.com/office/officeart/2008/layout/HorizontalMultiLevelHierarchy"/>
    <dgm:cxn modelId="{777DE146-0F60-4693-814B-27DF9C2FCFDC}" type="presParOf" srcId="{4EECDE90-75C4-4953-8BB4-CFCB7B58DA72}" destId="{E3B023B9-73FF-44C4-8EE1-C6EA0CAC74EB}" srcOrd="4" destOrd="0" presId="urn:microsoft.com/office/officeart/2008/layout/HorizontalMultiLevelHierarchy"/>
    <dgm:cxn modelId="{C6C2D354-B494-40E9-9971-445AB506677A}" type="presParOf" srcId="{E3B023B9-73FF-44C4-8EE1-C6EA0CAC74EB}" destId="{B6B4E938-8F3E-405B-8F9E-F270176E8303}" srcOrd="0" destOrd="0" presId="urn:microsoft.com/office/officeart/2008/layout/HorizontalMultiLevelHierarchy"/>
    <dgm:cxn modelId="{6036042B-3931-4063-9886-37921D0B248F}" type="presParOf" srcId="{4EECDE90-75C4-4953-8BB4-CFCB7B58DA72}" destId="{7FD9E7A4-DDA0-4C48-8BE9-6F3A361B84A6}" srcOrd="5" destOrd="0" presId="urn:microsoft.com/office/officeart/2008/layout/HorizontalMultiLevelHierarchy"/>
    <dgm:cxn modelId="{9B746AC2-4C05-41AA-A13E-DFC7DF83D2E5}" type="presParOf" srcId="{7FD9E7A4-DDA0-4C48-8BE9-6F3A361B84A6}" destId="{98CA94EB-0138-4945-8B94-3B2DF818CCFD}" srcOrd="0" destOrd="0" presId="urn:microsoft.com/office/officeart/2008/layout/HorizontalMultiLevelHierarchy"/>
    <dgm:cxn modelId="{1F88C86D-89CE-4CA4-94A8-542CCA7375CA}" type="presParOf" srcId="{7FD9E7A4-DDA0-4C48-8BE9-6F3A361B84A6}" destId="{AC792B6C-405F-432C-9BA5-757E2C65E6B7}" srcOrd="1" destOrd="0" presId="urn:microsoft.com/office/officeart/2008/layout/HorizontalMultiLevelHierarchy"/>
    <dgm:cxn modelId="{B3318497-ACF3-4671-8B5A-2EBC9A0FD8E9}" type="presParOf" srcId="{4EECDE90-75C4-4953-8BB4-CFCB7B58DA72}" destId="{A9D7DCDE-C268-4F41-8245-0A1FEA1C843E}" srcOrd="6" destOrd="0" presId="urn:microsoft.com/office/officeart/2008/layout/HorizontalMultiLevelHierarchy"/>
    <dgm:cxn modelId="{F6F19C7F-613D-45D3-907E-097C423709F0}" type="presParOf" srcId="{A9D7DCDE-C268-4F41-8245-0A1FEA1C843E}" destId="{2B027588-E6FA-41DC-AC10-77423A8495DC}" srcOrd="0" destOrd="0" presId="urn:microsoft.com/office/officeart/2008/layout/HorizontalMultiLevelHierarchy"/>
    <dgm:cxn modelId="{4D84B663-9C34-43B9-8122-A2509F8A6DCB}" type="presParOf" srcId="{4EECDE90-75C4-4953-8BB4-CFCB7B58DA72}" destId="{99354085-F1FE-4481-B9D1-DCAD5CE65832}" srcOrd="7" destOrd="0" presId="urn:microsoft.com/office/officeart/2008/layout/HorizontalMultiLevelHierarchy"/>
    <dgm:cxn modelId="{D27FB1C9-628F-4E13-A563-258C0EA2081B}" type="presParOf" srcId="{99354085-F1FE-4481-B9D1-DCAD5CE65832}" destId="{AB6413FF-E5A7-433C-901E-EBB1CDF9089F}" srcOrd="0" destOrd="0" presId="urn:microsoft.com/office/officeart/2008/layout/HorizontalMultiLevelHierarchy"/>
    <dgm:cxn modelId="{B838FEA5-DD3A-4AF2-A9D9-58FB53E71CCA}" type="presParOf" srcId="{99354085-F1FE-4481-B9D1-DCAD5CE65832}" destId="{598CDEFD-4F29-482E-956F-064ACCEA7B35}" srcOrd="1" destOrd="0" presId="urn:microsoft.com/office/officeart/2008/layout/HorizontalMultiLevelHierarchy"/>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EF6E60B-379D-4030-963D-488332814EA1}"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x-none"/>
        </a:p>
      </dgm:t>
    </dgm:pt>
    <dgm:pt modelId="{ED796894-78E8-4351-A52E-3072E700FDED}">
      <dgm:prSet phldrT="[Текст]" custT="1"/>
      <dgm:spPr>
        <a:xfrm>
          <a:off x="2135798" y="711"/>
          <a:ext cx="1824402" cy="335538"/>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Предпосылки внедрения</a:t>
          </a:r>
          <a:endParaRPr lang="x-none"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8260CA1A-F192-42F1-901C-98420B478F3C}" type="parTrans" cxnId="{E0E9BA24-D95B-4AF9-BD80-1BBA90F6D649}">
      <dgm:prSet/>
      <dgm:spPr/>
      <dgm:t>
        <a:bodyPr/>
        <a:lstStyle/>
        <a:p>
          <a:endParaRPr lang="x-none" sz="1000">
            <a:latin typeface="Times New Roman" panose="02020603050405020304" pitchFamily="18" charset="0"/>
            <a:cs typeface="Times New Roman" panose="02020603050405020304" pitchFamily="18" charset="0"/>
          </a:endParaRPr>
        </a:p>
      </dgm:t>
    </dgm:pt>
    <dgm:pt modelId="{8F6CCFB2-E04F-40C5-B035-F5AA58A5FC40}" type="sibTrans" cxnId="{E0E9BA24-D95B-4AF9-BD80-1BBA90F6D649}">
      <dgm:prSet/>
      <dgm:spPr/>
      <dgm:t>
        <a:bodyPr/>
        <a:lstStyle/>
        <a:p>
          <a:endParaRPr lang="x-none" sz="1000">
            <a:latin typeface="Times New Roman" panose="02020603050405020304" pitchFamily="18" charset="0"/>
            <a:cs typeface="Times New Roman" panose="02020603050405020304" pitchFamily="18" charset="0"/>
          </a:endParaRPr>
        </a:p>
      </dgm:t>
    </dgm:pt>
    <dgm:pt modelId="{D4639AA8-C85E-4AC8-AB4F-8782B389EABF}">
      <dgm:prSet phldrT="[Текст]" custT="1"/>
      <dgm:spPr>
        <a:xfrm>
          <a:off x="82004" y="549557"/>
          <a:ext cx="1015751" cy="889910"/>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ru-RU" sz="105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Общеевропейская и мировая тенденция интеграции и глобализации экономики.</a:t>
          </a:r>
          <a:endParaRPr lang="x-none" sz="105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384A2FE0-57DE-43F6-B822-EEF3256006D6}" type="parTrans" cxnId="{1509E387-A659-41C1-951B-7209E9A4B368}">
      <dgm:prSet/>
      <dgm:spPr>
        <a:xfrm>
          <a:off x="589880" y="336250"/>
          <a:ext cx="2458119" cy="213307"/>
        </a:xfr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x-none" sz="1000">
            <a:latin typeface="Times New Roman" panose="02020603050405020304" pitchFamily="18" charset="0"/>
            <a:cs typeface="Times New Roman" panose="02020603050405020304" pitchFamily="18" charset="0"/>
          </a:endParaRPr>
        </a:p>
      </dgm:t>
    </dgm:pt>
    <dgm:pt modelId="{D6374FEE-146C-4EAF-8EEF-222D9E6AD2FC}" type="sibTrans" cxnId="{1509E387-A659-41C1-951B-7209E9A4B368}">
      <dgm:prSet/>
      <dgm:spPr/>
      <dgm:t>
        <a:bodyPr/>
        <a:lstStyle/>
        <a:p>
          <a:endParaRPr lang="x-none" sz="1000">
            <a:latin typeface="Times New Roman" panose="02020603050405020304" pitchFamily="18" charset="0"/>
            <a:cs typeface="Times New Roman" panose="02020603050405020304" pitchFamily="18" charset="0"/>
          </a:endParaRPr>
        </a:p>
      </dgm:t>
    </dgm:pt>
    <dgm:pt modelId="{5FC88E97-55A3-4DCA-B213-C3C6D4B60B7C}">
      <dgm:prSet custT="1"/>
      <dgm:spPr>
        <a:xfrm>
          <a:off x="1311064" y="549557"/>
          <a:ext cx="1015751" cy="843602"/>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ru-RU" sz="105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Необходимость гармонизации архитектуры европейской системы высшего образования.</a:t>
          </a:r>
          <a:endParaRPr lang="x-none" sz="105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867D634F-CF0D-4D60-918B-1BA9DC632642}" type="parTrans" cxnId="{2A3F2F8F-15F7-4CE5-AB7A-52F24F7CEE39}">
      <dgm:prSet/>
      <dgm:spPr>
        <a:xfrm>
          <a:off x="1818940" y="336250"/>
          <a:ext cx="1229059" cy="213307"/>
        </a:xfr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x-none" sz="1000">
            <a:latin typeface="Times New Roman" panose="02020603050405020304" pitchFamily="18" charset="0"/>
            <a:cs typeface="Times New Roman" panose="02020603050405020304" pitchFamily="18" charset="0"/>
          </a:endParaRPr>
        </a:p>
      </dgm:t>
    </dgm:pt>
    <dgm:pt modelId="{D97136AC-58FA-4E98-8D8B-2E074AC71246}" type="sibTrans" cxnId="{2A3F2F8F-15F7-4CE5-AB7A-52F24F7CEE39}">
      <dgm:prSet/>
      <dgm:spPr/>
      <dgm:t>
        <a:bodyPr/>
        <a:lstStyle/>
        <a:p>
          <a:endParaRPr lang="x-none" sz="1000">
            <a:latin typeface="Times New Roman" panose="02020603050405020304" pitchFamily="18" charset="0"/>
            <a:cs typeface="Times New Roman" panose="02020603050405020304" pitchFamily="18" charset="0"/>
          </a:endParaRPr>
        </a:p>
      </dgm:t>
    </dgm:pt>
    <dgm:pt modelId="{91BC3171-C5B9-461E-871D-1D311D059C6E}">
      <dgm:prSet custT="1"/>
      <dgm:spPr>
        <a:xfrm>
          <a:off x="2540124" y="549557"/>
          <a:ext cx="1015751" cy="754444"/>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ru-RU" sz="105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Смена образовательной парадигмы в последние десятилетия.</a:t>
          </a:r>
          <a:endParaRPr lang="x-none" sz="105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40E3891E-304F-4F66-B6D3-939C8178E2D2}" type="parTrans" cxnId="{045527B3-6D0F-4AE2-877C-20146D651AD7}">
      <dgm:prSet/>
      <dgm:spPr>
        <a:xfrm>
          <a:off x="3002280" y="336250"/>
          <a:ext cx="91440" cy="213307"/>
        </a:xfr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x-none" sz="1000">
            <a:latin typeface="Times New Roman" panose="02020603050405020304" pitchFamily="18" charset="0"/>
            <a:cs typeface="Times New Roman" panose="02020603050405020304" pitchFamily="18" charset="0"/>
          </a:endParaRPr>
        </a:p>
      </dgm:t>
    </dgm:pt>
    <dgm:pt modelId="{4003F5B2-51A7-41B6-828B-D473866A39A7}" type="sibTrans" cxnId="{045527B3-6D0F-4AE2-877C-20146D651AD7}">
      <dgm:prSet/>
      <dgm:spPr/>
      <dgm:t>
        <a:bodyPr/>
        <a:lstStyle/>
        <a:p>
          <a:endParaRPr lang="x-none" sz="1000">
            <a:latin typeface="Times New Roman" panose="02020603050405020304" pitchFamily="18" charset="0"/>
            <a:cs typeface="Times New Roman" panose="02020603050405020304" pitchFamily="18" charset="0"/>
          </a:endParaRPr>
        </a:p>
      </dgm:t>
    </dgm:pt>
    <dgm:pt modelId="{AB1D9C29-1AFF-4F0E-888A-9B65EBF2C6CA}">
      <dgm:prSet custT="1"/>
      <dgm:spPr>
        <a:xfrm>
          <a:off x="3769183" y="549557"/>
          <a:ext cx="1015751" cy="828741"/>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ru-RU" sz="105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Богатство понятийного содержания термина «компетентностный подход».</a:t>
          </a:r>
          <a:endParaRPr lang="x-none" sz="105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0B64A24D-A12C-4B79-96A5-CECA344F7DD1}" type="parTrans" cxnId="{2B44927E-F1B0-4403-ADDA-46EA0FA221DA}">
      <dgm:prSet/>
      <dgm:spPr>
        <a:xfrm>
          <a:off x="3048000" y="336250"/>
          <a:ext cx="1229059" cy="213307"/>
        </a:xfr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x-none" sz="1000">
            <a:latin typeface="Times New Roman" panose="02020603050405020304" pitchFamily="18" charset="0"/>
            <a:cs typeface="Times New Roman" panose="02020603050405020304" pitchFamily="18" charset="0"/>
          </a:endParaRPr>
        </a:p>
      </dgm:t>
    </dgm:pt>
    <dgm:pt modelId="{3CF22158-D3CA-4230-92C8-ECD3EC068318}" type="sibTrans" cxnId="{2B44927E-F1B0-4403-ADDA-46EA0FA221DA}">
      <dgm:prSet/>
      <dgm:spPr/>
      <dgm:t>
        <a:bodyPr/>
        <a:lstStyle/>
        <a:p>
          <a:endParaRPr lang="x-none" sz="1000">
            <a:latin typeface="Times New Roman" panose="02020603050405020304" pitchFamily="18" charset="0"/>
            <a:cs typeface="Times New Roman" panose="02020603050405020304" pitchFamily="18" charset="0"/>
          </a:endParaRPr>
        </a:p>
      </dgm:t>
    </dgm:pt>
    <dgm:pt modelId="{D1FACE5B-67B8-4AA5-869D-591A5B229634}">
      <dgm:prSet custT="1"/>
      <dgm:spPr>
        <a:xfrm>
          <a:off x="4998243" y="549557"/>
          <a:ext cx="1015751" cy="858457"/>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Соответствие современным предписаниям образовательных стандартов</a:t>
          </a:r>
          <a:r>
            <a:rPr lang="ru-RU" sz="1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t>
          </a:r>
          <a:endParaRPr lang="x-none" sz="1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BC7E9F1E-EB18-44CB-9DA8-E6BA8BF105AF}" type="parTrans" cxnId="{FBC62544-1743-4A7E-8F07-E2E58C59FF0A}">
      <dgm:prSet/>
      <dgm:spPr>
        <a:xfrm>
          <a:off x="3048000" y="336250"/>
          <a:ext cx="2458119" cy="213307"/>
        </a:xfr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x-none" sz="1000">
            <a:latin typeface="Times New Roman" panose="02020603050405020304" pitchFamily="18" charset="0"/>
            <a:cs typeface="Times New Roman" panose="02020603050405020304" pitchFamily="18" charset="0"/>
          </a:endParaRPr>
        </a:p>
      </dgm:t>
    </dgm:pt>
    <dgm:pt modelId="{3D102F02-B490-441B-A086-37B68330B388}" type="sibTrans" cxnId="{FBC62544-1743-4A7E-8F07-E2E58C59FF0A}">
      <dgm:prSet/>
      <dgm:spPr/>
      <dgm:t>
        <a:bodyPr/>
        <a:lstStyle/>
        <a:p>
          <a:endParaRPr lang="x-none" sz="1000">
            <a:latin typeface="Times New Roman" panose="02020603050405020304" pitchFamily="18" charset="0"/>
            <a:cs typeface="Times New Roman" panose="02020603050405020304" pitchFamily="18" charset="0"/>
          </a:endParaRPr>
        </a:p>
      </dgm:t>
    </dgm:pt>
    <dgm:pt modelId="{D6DCADA2-716E-4B9F-8B93-1DF089E65E90}" type="pres">
      <dgm:prSet presAssocID="{3EF6E60B-379D-4030-963D-488332814EA1}" presName="hierChild1" presStyleCnt="0">
        <dgm:presLayoutVars>
          <dgm:orgChart val="1"/>
          <dgm:chPref val="1"/>
          <dgm:dir/>
          <dgm:animOne val="branch"/>
          <dgm:animLvl val="lvl"/>
          <dgm:resizeHandles/>
        </dgm:presLayoutVars>
      </dgm:prSet>
      <dgm:spPr/>
    </dgm:pt>
    <dgm:pt modelId="{4C3752E6-722D-43C1-9D87-D677E8CBCB5C}" type="pres">
      <dgm:prSet presAssocID="{ED796894-78E8-4351-A52E-3072E700FDED}" presName="hierRoot1" presStyleCnt="0">
        <dgm:presLayoutVars>
          <dgm:hierBranch val="init"/>
        </dgm:presLayoutVars>
      </dgm:prSet>
      <dgm:spPr/>
    </dgm:pt>
    <dgm:pt modelId="{4726CFB5-9F64-47B8-AF34-D38644116F52}" type="pres">
      <dgm:prSet presAssocID="{ED796894-78E8-4351-A52E-3072E700FDED}" presName="rootComposite1" presStyleCnt="0"/>
      <dgm:spPr/>
    </dgm:pt>
    <dgm:pt modelId="{591400BC-EB36-4300-AD72-D92F9F09956F}" type="pres">
      <dgm:prSet presAssocID="{ED796894-78E8-4351-A52E-3072E700FDED}" presName="rootText1" presStyleLbl="node0" presStyleIdx="0" presStyleCnt="1" custScaleX="179611" custScaleY="66067">
        <dgm:presLayoutVars>
          <dgm:chPref val="3"/>
        </dgm:presLayoutVars>
      </dgm:prSet>
      <dgm:spPr>
        <a:prstGeom prst="rect">
          <a:avLst/>
        </a:prstGeom>
      </dgm:spPr>
    </dgm:pt>
    <dgm:pt modelId="{C33E1759-5C67-4D92-9C8D-18189F216CB6}" type="pres">
      <dgm:prSet presAssocID="{ED796894-78E8-4351-A52E-3072E700FDED}" presName="rootConnector1" presStyleLbl="node1" presStyleIdx="0" presStyleCnt="0"/>
      <dgm:spPr/>
    </dgm:pt>
    <dgm:pt modelId="{C4F55827-FD0E-4CC1-B5E8-945CFEB755E0}" type="pres">
      <dgm:prSet presAssocID="{ED796894-78E8-4351-A52E-3072E700FDED}" presName="hierChild2" presStyleCnt="0"/>
      <dgm:spPr/>
    </dgm:pt>
    <dgm:pt modelId="{1CE9C216-20D2-4EE3-8395-8C4B442EF7B0}" type="pres">
      <dgm:prSet presAssocID="{384A2FE0-57DE-43F6-B822-EEF3256006D6}" presName="Name37" presStyleLbl="parChTrans1D2" presStyleIdx="0" presStyleCnt="5"/>
      <dgm:spPr>
        <a:custGeom>
          <a:avLst/>
          <a:gdLst/>
          <a:ahLst/>
          <a:cxnLst/>
          <a:rect l="0" t="0" r="0" b="0"/>
          <a:pathLst>
            <a:path>
              <a:moveTo>
                <a:pt x="2458119" y="0"/>
              </a:moveTo>
              <a:lnTo>
                <a:pt x="2458119" y="106653"/>
              </a:lnTo>
              <a:lnTo>
                <a:pt x="0" y="106653"/>
              </a:lnTo>
              <a:lnTo>
                <a:pt x="0" y="213307"/>
              </a:lnTo>
            </a:path>
          </a:pathLst>
        </a:custGeom>
      </dgm:spPr>
    </dgm:pt>
    <dgm:pt modelId="{4A46AE48-494D-4AC4-98AF-6ADEDEFA55B8}" type="pres">
      <dgm:prSet presAssocID="{D4639AA8-C85E-4AC8-AB4F-8782B389EABF}" presName="hierRoot2" presStyleCnt="0">
        <dgm:presLayoutVars>
          <dgm:hierBranch val="init"/>
        </dgm:presLayoutVars>
      </dgm:prSet>
      <dgm:spPr/>
    </dgm:pt>
    <dgm:pt modelId="{B6386999-A4CC-47E5-AAFA-B7D791C175C2}" type="pres">
      <dgm:prSet presAssocID="{D4639AA8-C85E-4AC8-AB4F-8782B389EABF}" presName="rootComposite" presStyleCnt="0"/>
      <dgm:spPr/>
    </dgm:pt>
    <dgm:pt modelId="{3B8AC1D7-25E8-4DF6-85C9-5A2988F1FCF9}" type="pres">
      <dgm:prSet presAssocID="{D4639AA8-C85E-4AC8-AB4F-8782B389EABF}" presName="rootText" presStyleLbl="node2" presStyleIdx="0" presStyleCnt="5" custScaleY="185200">
        <dgm:presLayoutVars>
          <dgm:chPref val="3"/>
        </dgm:presLayoutVars>
      </dgm:prSet>
      <dgm:spPr>
        <a:prstGeom prst="rect">
          <a:avLst/>
        </a:prstGeom>
      </dgm:spPr>
    </dgm:pt>
    <dgm:pt modelId="{63612829-004E-4952-8BEA-B4604F8B765D}" type="pres">
      <dgm:prSet presAssocID="{D4639AA8-C85E-4AC8-AB4F-8782B389EABF}" presName="rootConnector" presStyleLbl="node2" presStyleIdx="0" presStyleCnt="5"/>
      <dgm:spPr/>
    </dgm:pt>
    <dgm:pt modelId="{EB26AF5E-DF1D-406F-B5B6-C6A0D18FF1EC}" type="pres">
      <dgm:prSet presAssocID="{D4639AA8-C85E-4AC8-AB4F-8782B389EABF}" presName="hierChild4" presStyleCnt="0"/>
      <dgm:spPr/>
    </dgm:pt>
    <dgm:pt modelId="{0F361A40-5639-44D3-A3B8-13E8DE588BB2}" type="pres">
      <dgm:prSet presAssocID="{D4639AA8-C85E-4AC8-AB4F-8782B389EABF}" presName="hierChild5" presStyleCnt="0"/>
      <dgm:spPr/>
    </dgm:pt>
    <dgm:pt modelId="{2558FF2C-3081-42E9-B8CF-32897315D39C}" type="pres">
      <dgm:prSet presAssocID="{867D634F-CF0D-4D60-918B-1BA9DC632642}" presName="Name37" presStyleLbl="parChTrans1D2" presStyleIdx="1" presStyleCnt="5"/>
      <dgm:spPr>
        <a:custGeom>
          <a:avLst/>
          <a:gdLst/>
          <a:ahLst/>
          <a:cxnLst/>
          <a:rect l="0" t="0" r="0" b="0"/>
          <a:pathLst>
            <a:path>
              <a:moveTo>
                <a:pt x="1229059" y="0"/>
              </a:moveTo>
              <a:lnTo>
                <a:pt x="1229059" y="106653"/>
              </a:lnTo>
              <a:lnTo>
                <a:pt x="0" y="106653"/>
              </a:lnTo>
              <a:lnTo>
                <a:pt x="0" y="213307"/>
              </a:lnTo>
            </a:path>
          </a:pathLst>
        </a:custGeom>
      </dgm:spPr>
    </dgm:pt>
    <dgm:pt modelId="{80B7D81E-9435-4974-A577-2750817F08C5}" type="pres">
      <dgm:prSet presAssocID="{5FC88E97-55A3-4DCA-B213-C3C6D4B60B7C}" presName="hierRoot2" presStyleCnt="0">
        <dgm:presLayoutVars>
          <dgm:hierBranch val="init"/>
        </dgm:presLayoutVars>
      </dgm:prSet>
      <dgm:spPr/>
    </dgm:pt>
    <dgm:pt modelId="{E5C70806-42F9-42E9-8EEF-5B82B70749FC}" type="pres">
      <dgm:prSet presAssocID="{5FC88E97-55A3-4DCA-B213-C3C6D4B60B7C}" presName="rootComposite" presStyleCnt="0"/>
      <dgm:spPr/>
    </dgm:pt>
    <dgm:pt modelId="{7F5CDD92-A14E-421F-84DC-5DE041FF6030}" type="pres">
      <dgm:prSet presAssocID="{5FC88E97-55A3-4DCA-B213-C3C6D4B60B7C}" presName="rootText" presStyleLbl="node2" presStyleIdx="1" presStyleCnt="5" custScaleY="179959">
        <dgm:presLayoutVars>
          <dgm:chPref val="3"/>
        </dgm:presLayoutVars>
      </dgm:prSet>
      <dgm:spPr>
        <a:prstGeom prst="rect">
          <a:avLst/>
        </a:prstGeom>
      </dgm:spPr>
    </dgm:pt>
    <dgm:pt modelId="{A02FD03D-FA8D-4120-BA1D-A7875FB0D131}" type="pres">
      <dgm:prSet presAssocID="{5FC88E97-55A3-4DCA-B213-C3C6D4B60B7C}" presName="rootConnector" presStyleLbl="node2" presStyleIdx="1" presStyleCnt="5"/>
      <dgm:spPr/>
    </dgm:pt>
    <dgm:pt modelId="{E031F4BA-5133-4B22-9C37-37A46FE6A712}" type="pres">
      <dgm:prSet presAssocID="{5FC88E97-55A3-4DCA-B213-C3C6D4B60B7C}" presName="hierChild4" presStyleCnt="0"/>
      <dgm:spPr/>
    </dgm:pt>
    <dgm:pt modelId="{FA24AAC0-DAF3-415B-A705-B66AECF8A466}" type="pres">
      <dgm:prSet presAssocID="{5FC88E97-55A3-4DCA-B213-C3C6D4B60B7C}" presName="hierChild5" presStyleCnt="0"/>
      <dgm:spPr/>
    </dgm:pt>
    <dgm:pt modelId="{921F28F0-7342-46CE-9EF1-E03EB1A4E599}" type="pres">
      <dgm:prSet presAssocID="{40E3891E-304F-4F66-B6D3-939C8178E2D2}" presName="Name37" presStyleLbl="parChTrans1D2" presStyleIdx="2" presStyleCnt="5"/>
      <dgm:spPr>
        <a:custGeom>
          <a:avLst/>
          <a:gdLst/>
          <a:ahLst/>
          <a:cxnLst/>
          <a:rect l="0" t="0" r="0" b="0"/>
          <a:pathLst>
            <a:path>
              <a:moveTo>
                <a:pt x="45720" y="0"/>
              </a:moveTo>
              <a:lnTo>
                <a:pt x="45720" y="213307"/>
              </a:lnTo>
            </a:path>
          </a:pathLst>
        </a:custGeom>
      </dgm:spPr>
    </dgm:pt>
    <dgm:pt modelId="{F86B7B62-0DE2-4D1B-B24C-DFEBBFF4B58E}" type="pres">
      <dgm:prSet presAssocID="{91BC3171-C5B9-461E-871D-1D311D059C6E}" presName="hierRoot2" presStyleCnt="0">
        <dgm:presLayoutVars>
          <dgm:hierBranch val="init"/>
        </dgm:presLayoutVars>
      </dgm:prSet>
      <dgm:spPr/>
    </dgm:pt>
    <dgm:pt modelId="{CC2FC13B-F19C-4D85-B6F6-FCB61C5E0AA1}" type="pres">
      <dgm:prSet presAssocID="{91BC3171-C5B9-461E-871D-1D311D059C6E}" presName="rootComposite" presStyleCnt="0"/>
      <dgm:spPr/>
    </dgm:pt>
    <dgm:pt modelId="{9C4156D1-514B-47A1-BDB8-E13C8D4B4367}" type="pres">
      <dgm:prSet presAssocID="{91BC3171-C5B9-461E-871D-1D311D059C6E}" presName="rootText" presStyleLbl="node2" presStyleIdx="2" presStyleCnt="5" custScaleY="148549">
        <dgm:presLayoutVars>
          <dgm:chPref val="3"/>
        </dgm:presLayoutVars>
      </dgm:prSet>
      <dgm:spPr>
        <a:prstGeom prst="rect">
          <a:avLst/>
        </a:prstGeom>
      </dgm:spPr>
    </dgm:pt>
    <dgm:pt modelId="{98A35AB5-8A75-48B4-AE90-22721E558DCE}" type="pres">
      <dgm:prSet presAssocID="{91BC3171-C5B9-461E-871D-1D311D059C6E}" presName="rootConnector" presStyleLbl="node2" presStyleIdx="2" presStyleCnt="5"/>
      <dgm:spPr/>
    </dgm:pt>
    <dgm:pt modelId="{B86F658E-DA25-467A-A166-B415527862E2}" type="pres">
      <dgm:prSet presAssocID="{91BC3171-C5B9-461E-871D-1D311D059C6E}" presName="hierChild4" presStyleCnt="0"/>
      <dgm:spPr/>
    </dgm:pt>
    <dgm:pt modelId="{20D3DEBC-66C2-48CD-9D05-7F489B70C52E}" type="pres">
      <dgm:prSet presAssocID="{91BC3171-C5B9-461E-871D-1D311D059C6E}" presName="hierChild5" presStyleCnt="0"/>
      <dgm:spPr/>
    </dgm:pt>
    <dgm:pt modelId="{BFB257B8-540C-4EAA-B8AB-C6E21A5F1E3C}" type="pres">
      <dgm:prSet presAssocID="{0B64A24D-A12C-4B79-96A5-CECA344F7DD1}" presName="Name37" presStyleLbl="parChTrans1D2" presStyleIdx="3" presStyleCnt="5"/>
      <dgm:spPr>
        <a:custGeom>
          <a:avLst/>
          <a:gdLst/>
          <a:ahLst/>
          <a:cxnLst/>
          <a:rect l="0" t="0" r="0" b="0"/>
          <a:pathLst>
            <a:path>
              <a:moveTo>
                <a:pt x="0" y="0"/>
              </a:moveTo>
              <a:lnTo>
                <a:pt x="0" y="106653"/>
              </a:lnTo>
              <a:lnTo>
                <a:pt x="1229059" y="106653"/>
              </a:lnTo>
              <a:lnTo>
                <a:pt x="1229059" y="213307"/>
              </a:lnTo>
            </a:path>
          </a:pathLst>
        </a:custGeom>
      </dgm:spPr>
    </dgm:pt>
    <dgm:pt modelId="{776E8261-6436-4956-9B78-37395947070B}" type="pres">
      <dgm:prSet presAssocID="{AB1D9C29-1AFF-4F0E-888A-9B65EBF2C6CA}" presName="hierRoot2" presStyleCnt="0">
        <dgm:presLayoutVars>
          <dgm:hierBranch val="init"/>
        </dgm:presLayoutVars>
      </dgm:prSet>
      <dgm:spPr/>
    </dgm:pt>
    <dgm:pt modelId="{44066A16-884E-400F-9B58-7A881C8E259C}" type="pres">
      <dgm:prSet presAssocID="{AB1D9C29-1AFF-4F0E-888A-9B65EBF2C6CA}" presName="rootComposite" presStyleCnt="0"/>
      <dgm:spPr/>
    </dgm:pt>
    <dgm:pt modelId="{63079E99-C298-4E27-ADCD-F01A21137231}" type="pres">
      <dgm:prSet presAssocID="{AB1D9C29-1AFF-4F0E-888A-9B65EBF2C6CA}" presName="rootText" presStyleLbl="node2" presStyleIdx="3" presStyleCnt="5" custScaleY="170716">
        <dgm:presLayoutVars>
          <dgm:chPref val="3"/>
        </dgm:presLayoutVars>
      </dgm:prSet>
      <dgm:spPr>
        <a:prstGeom prst="rect">
          <a:avLst/>
        </a:prstGeom>
      </dgm:spPr>
    </dgm:pt>
    <dgm:pt modelId="{8BFA5644-6F32-4832-9A16-4A9142960E8C}" type="pres">
      <dgm:prSet presAssocID="{AB1D9C29-1AFF-4F0E-888A-9B65EBF2C6CA}" presName="rootConnector" presStyleLbl="node2" presStyleIdx="3" presStyleCnt="5"/>
      <dgm:spPr/>
    </dgm:pt>
    <dgm:pt modelId="{2E8EE10E-3DDD-4581-B1AB-7CA8C4683855}" type="pres">
      <dgm:prSet presAssocID="{AB1D9C29-1AFF-4F0E-888A-9B65EBF2C6CA}" presName="hierChild4" presStyleCnt="0"/>
      <dgm:spPr/>
    </dgm:pt>
    <dgm:pt modelId="{9A3BE837-F660-4D65-A599-F9174F35373B}" type="pres">
      <dgm:prSet presAssocID="{AB1D9C29-1AFF-4F0E-888A-9B65EBF2C6CA}" presName="hierChild5" presStyleCnt="0"/>
      <dgm:spPr/>
    </dgm:pt>
    <dgm:pt modelId="{78FB9603-277D-48E5-8EB3-7C037AF30219}" type="pres">
      <dgm:prSet presAssocID="{BC7E9F1E-EB18-44CB-9DA8-E6BA8BF105AF}" presName="Name37" presStyleLbl="parChTrans1D2" presStyleIdx="4" presStyleCnt="5"/>
      <dgm:spPr>
        <a:custGeom>
          <a:avLst/>
          <a:gdLst/>
          <a:ahLst/>
          <a:cxnLst/>
          <a:rect l="0" t="0" r="0" b="0"/>
          <a:pathLst>
            <a:path>
              <a:moveTo>
                <a:pt x="0" y="0"/>
              </a:moveTo>
              <a:lnTo>
                <a:pt x="0" y="106653"/>
              </a:lnTo>
              <a:lnTo>
                <a:pt x="2458119" y="106653"/>
              </a:lnTo>
              <a:lnTo>
                <a:pt x="2458119" y="213307"/>
              </a:lnTo>
            </a:path>
          </a:pathLst>
        </a:custGeom>
      </dgm:spPr>
    </dgm:pt>
    <dgm:pt modelId="{152B8FD3-65D3-4EE9-A31D-5F8406BAA103}" type="pres">
      <dgm:prSet presAssocID="{D1FACE5B-67B8-4AA5-869D-591A5B229634}" presName="hierRoot2" presStyleCnt="0">
        <dgm:presLayoutVars>
          <dgm:hierBranch val="init"/>
        </dgm:presLayoutVars>
      </dgm:prSet>
      <dgm:spPr/>
    </dgm:pt>
    <dgm:pt modelId="{ED79F08A-85C5-4099-B892-AE5B9D009DEA}" type="pres">
      <dgm:prSet presAssocID="{D1FACE5B-67B8-4AA5-869D-591A5B229634}" presName="rootComposite" presStyleCnt="0"/>
      <dgm:spPr/>
    </dgm:pt>
    <dgm:pt modelId="{CC247271-A20B-43B1-AC57-5E88332E05AC}" type="pres">
      <dgm:prSet presAssocID="{D1FACE5B-67B8-4AA5-869D-591A5B229634}" presName="rootText" presStyleLbl="node2" presStyleIdx="4" presStyleCnt="5" custScaleY="169029">
        <dgm:presLayoutVars>
          <dgm:chPref val="3"/>
        </dgm:presLayoutVars>
      </dgm:prSet>
      <dgm:spPr>
        <a:prstGeom prst="rect">
          <a:avLst/>
        </a:prstGeom>
      </dgm:spPr>
    </dgm:pt>
    <dgm:pt modelId="{DD140E75-A664-4377-BFAE-2AB38975A023}" type="pres">
      <dgm:prSet presAssocID="{D1FACE5B-67B8-4AA5-869D-591A5B229634}" presName="rootConnector" presStyleLbl="node2" presStyleIdx="4" presStyleCnt="5"/>
      <dgm:spPr/>
    </dgm:pt>
    <dgm:pt modelId="{7D9B20D8-7811-495B-8BCF-F81B7957D744}" type="pres">
      <dgm:prSet presAssocID="{D1FACE5B-67B8-4AA5-869D-591A5B229634}" presName="hierChild4" presStyleCnt="0"/>
      <dgm:spPr/>
    </dgm:pt>
    <dgm:pt modelId="{F9E849B9-17E6-4268-89FF-BEC43B9CDDEF}" type="pres">
      <dgm:prSet presAssocID="{D1FACE5B-67B8-4AA5-869D-591A5B229634}" presName="hierChild5" presStyleCnt="0"/>
      <dgm:spPr/>
    </dgm:pt>
    <dgm:pt modelId="{C2FD50B7-9858-4EAF-A0B2-1D9F0D023586}" type="pres">
      <dgm:prSet presAssocID="{ED796894-78E8-4351-A52E-3072E700FDED}" presName="hierChild3" presStyleCnt="0"/>
      <dgm:spPr/>
    </dgm:pt>
  </dgm:ptLst>
  <dgm:cxnLst>
    <dgm:cxn modelId="{F5F45A10-E1BA-475D-8848-AA8D81A815CF}" type="presOf" srcId="{ED796894-78E8-4351-A52E-3072E700FDED}" destId="{591400BC-EB36-4300-AD72-D92F9F09956F}" srcOrd="0" destOrd="0" presId="urn:microsoft.com/office/officeart/2005/8/layout/orgChart1"/>
    <dgm:cxn modelId="{25A7E311-43B0-4D9F-9FF7-DC0C5AB0910B}" type="presOf" srcId="{AB1D9C29-1AFF-4F0E-888A-9B65EBF2C6CA}" destId="{8BFA5644-6F32-4832-9A16-4A9142960E8C}" srcOrd="1" destOrd="0" presId="urn:microsoft.com/office/officeart/2005/8/layout/orgChart1"/>
    <dgm:cxn modelId="{32230517-CABC-4251-8E89-1BCA7F5AA364}" type="presOf" srcId="{3EF6E60B-379D-4030-963D-488332814EA1}" destId="{D6DCADA2-716E-4B9F-8B93-1DF089E65E90}" srcOrd="0" destOrd="0" presId="urn:microsoft.com/office/officeart/2005/8/layout/orgChart1"/>
    <dgm:cxn modelId="{17912923-F752-4EA1-B438-65B347F469E3}" type="presOf" srcId="{D4639AA8-C85E-4AC8-AB4F-8782B389EABF}" destId="{63612829-004E-4952-8BEA-B4604F8B765D}" srcOrd="1" destOrd="0" presId="urn:microsoft.com/office/officeart/2005/8/layout/orgChart1"/>
    <dgm:cxn modelId="{E0E9BA24-D95B-4AF9-BD80-1BBA90F6D649}" srcId="{3EF6E60B-379D-4030-963D-488332814EA1}" destId="{ED796894-78E8-4351-A52E-3072E700FDED}" srcOrd="0" destOrd="0" parTransId="{8260CA1A-F192-42F1-901C-98420B478F3C}" sibTransId="{8F6CCFB2-E04F-40C5-B035-F5AA58A5FC40}"/>
    <dgm:cxn modelId="{10CE432E-9C67-4A9F-9B75-83510BEAEA24}" type="presOf" srcId="{ED796894-78E8-4351-A52E-3072E700FDED}" destId="{C33E1759-5C67-4D92-9C8D-18189F216CB6}" srcOrd="1" destOrd="0" presId="urn:microsoft.com/office/officeart/2005/8/layout/orgChart1"/>
    <dgm:cxn modelId="{3009182F-B24B-495F-81F6-BBDA47803259}" type="presOf" srcId="{867D634F-CF0D-4D60-918B-1BA9DC632642}" destId="{2558FF2C-3081-42E9-B8CF-32897315D39C}" srcOrd="0" destOrd="0" presId="urn:microsoft.com/office/officeart/2005/8/layout/orgChart1"/>
    <dgm:cxn modelId="{A709BE35-3BB0-4CC0-B458-3BACFFC65E31}" type="presOf" srcId="{D1FACE5B-67B8-4AA5-869D-591A5B229634}" destId="{DD140E75-A664-4377-BFAE-2AB38975A023}" srcOrd="1" destOrd="0" presId="urn:microsoft.com/office/officeart/2005/8/layout/orgChart1"/>
    <dgm:cxn modelId="{4D6A495B-BC43-455F-9F7E-40203ED5F30C}" type="presOf" srcId="{D4639AA8-C85E-4AC8-AB4F-8782B389EABF}" destId="{3B8AC1D7-25E8-4DF6-85C9-5A2988F1FCF9}" srcOrd="0" destOrd="0" presId="urn:microsoft.com/office/officeart/2005/8/layout/orgChart1"/>
    <dgm:cxn modelId="{BDACEC5B-7CF3-4DF5-B293-AF456B0CB366}" type="presOf" srcId="{384A2FE0-57DE-43F6-B822-EEF3256006D6}" destId="{1CE9C216-20D2-4EE3-8395-8C4B442EF7B0}" srcOrd="0" destOrd="0" presId="urn:microsoft.com/office/officeart/2005/8/layout/orgChart1"/>
    <dgm:cxn modelId="{FBC62544-1743-4A7E-8F07-E2E58C59FF0A}" srcId="{ED796894-78E8-4351-A52E-3072E700FDED}" destId="{D1FACE5B-67B8-4AA5-869D-591A5B229634}" srcOrd="4" destOrd="0" parTransId="{BC7E9F1E-EB18-44CB-9DA8-E6BA8BF105AF}" sibTransId="{3D102F02-B490-441B-A086-37B68330B388}"/>
    <dgm:cxn modelId="{D3A2216D-CB2A-4B52-A162-BC1E2796B99B}" type="presOf" srcId="{D1FACE5B-67B8-4AA5-869D-591A5B229634}" destId="{CC247271-A20B-43B1-AC57-5E88332E05AC}" srcOrd="0" destOrd="0" presId="urn:microsoft.com/office/officeart/2005/8/layout/orgChart1"/>
    <dgm:cxn modelId="{C50F3F50-E33B-4301-B3C7-9F1CD9613027}" type="presOf" srcId="{91BC3171-C5B9-461E-871D-1D311D059C6E}" destId="{98A35AB5-8A75-48B4-AE90-22721E558DCE}" srcOrd="1" destOrd="0" presId="urn:microsoft.com/office/officeart/2005/8/layout/orgChart1"/>
    <dgm:cxn modelId="{5043D650-8720-452F-BB9B-12128F28B62A}" type="presOf" srcId="{5FC88E97-55A3-4DCA-B213-C3C6D4B60B7C}" destId="{7F5CDD92-A14E-421F-84DC-5DE041FF6030}" srcOrd="0" destOrd="0" presId="urn:microsoft.com/office/officeart/2005/8/layout/orgChart1"/>
    <dgm:cxn modelId="{18CC1072-B710-49E3-A9AC-A0F5DD5C0B7B}" type="presOf" srcId="{BC7E9F1E-EB18-44CB-9DA8-E6BA8BF105AF}" destId="{78FB9603-277D-48E5-8EB3-7C037AF30219}" srcOrd="0" destOrd="0" presId="urn:microsoft.com/office/officeart/2005/8/layout/orgChart1"/>
    <dgm:cxn modelId="{2B44927E-F1B0-4403-ADDA-46EA0FA221DA}" srcId="{ED796894-78E8-4351-A52E-3072E700FDED}" destId="{AB1D9C29-1AFF-4F0E-888A-9B65EBF2C6CA}" srcOrd="3" destOrd="0" parTransId="{0B64A24D-A12C-4B79-96A5-CECA344F7DD1}" sibTransId="{3CF22158-D3CA-4230-92C8-ECD3EC068318}"/>
    <dgm:cxn modelId="{1509E387-A659-41C1-951B-7209E9A4B368}" srcId="{ED796894-78E8-4351-A52E-3072E700FDED}" destId="{D4639AA8-C85E-4AC8-AB4F-8782B389EABF}" srcOrd="0" destOrd="0" parTransId="{384A2FE0-57DE-43F6-B822-EEF3256006D6}" sibTransId="{D6374FEE-146C-4EAF-8EEF-222D9E6AD2FC}"/>
    <dgm:cxn modelId="{9C1A1289-B24F-43E4-B977-3E4401D5EFD7}" type="presOf" srcId="{40E3891E-304F-4F66-B6D3-939C8178E2D2}" destId="{921F28F0-7342-46CE-9EF1-E03EB1A4E599}" srcOrd="0" destOrd="0" presId="urn:microsoft.com/office/officeart/2005/8/layout/orgChart1"/>
    <dgm:cxn modelId="{2A3F2F8F-15F7-4CE5-AB7A-52F24F7CEE39}" srcId="{ED796894-78E8-4351-A52E-3072E700FDED}" destId="{5FC88E97-55A3-4DCA-B213-C3C6D4B60B7C}" srcOrd="1" destOrd="0" parTransId="{867D634F-CF0D-4D60-918B-1BA9DC632642}" sibTransId="{D97136AC-58FA-4E98-8D8B-2E074AC71246}"/>
    <dgm:cxn modelId="{546401A7-AC0A-440E-BDB7-DA6D3AFC96CB}" type="presOf" srcId="{AB1D9C29-1AFF-4F0E-888A-9B65EBF2C6CA}" destId="{63079E99-C298-4E27-ADCD-F01A21137231}" srcOrd="0" destOrd="0" presId="urn:microsoft.com/office/officeart/2005/8/layout/orgChart1"/>
    <dgm:cxn modelId="{045527B3-6D0F-4AE2-877C-20146D651AD7}" srcId="{ED796894-78E8-4351-A52E-3072E700FDED}" destId="{91BC3171-C5B9-461E-871D-1D311D059C6E}" srcOrd="2" destOrd="0" parTransId="{40E3891E-304F-4F66-B6D3-939C8178E2D2}" sibTransId="{4003F5B2-51A7-41B6-828B-D473866A39A7}"/>
    <dgm:cxn modelId="{A1C3FFBB-B765-4B4C-9896-D0E5C63A0785}" type="presOf" srcId="{91BC3171-C5B9-461E-871D-1D311D059C6E}" destId="{9C4156D1-514B-47A1-BDB8-E13C8D4B4367}" srcOrd="0" destOrd="0" presId="urn:microsoft.com/office/officeart/2005/8/layout/orgChart1"/>
    <dgm:cxn modelId="{F3BA29E5-3084-433A-9184-5E803766646B}" type="presOf" srcId="{5FC88E97-55A3-4DCA-B213-C3C6D4B60B7C}" destId="{A02FD03D-FA8D-4120-BA1D-A7875FB0D131}" srcOrd="1" destOrd="0" presId="urn:microsoft.com/office/officeart/2005/8/layout/orgChart1"/>
    <dgm:cxn modelId="{C6F161FB-D362-483F-A8C1-255408DC5DDA}" type="presOf" srcId="{0B64A24D-A12C-4B79-96A5-CECA344F7DD1}" destId="{BFB257B8-540C-4EAA-B8AB-C6E21A5F1E3C}" srcOrd="0" destOrd="0" presId="urn:microsoft.com/office/officeart/2005/8/layout/orgChart1"/>
    <dgm:cxn modelId="{B8B7BAA1-A083-46D8-B8F1-F4AA8C89E53E}" type="presParOf" srcId="{D6DCADA2-716E-4B9F-8B93-1DF089E65E90}" destId="{4C3752E6-722D-43C1-9D87-D677E8CBCB5C}" srcOrd="0" destOrd="0" presId="urn:microsoft.com/office/officeart/2005/8/layout/orgChart1"/>
    <dgm:cxn modelId="{D5EAEF37-013D-437F-A4C8-2A7F2F9BA9E7}" type="presParOf" srcId="{4C3752E6-722D-43C1-9D87-D677E8CBCB5C}" destId="{4726CFB5-9F64-47B8-AF34-D38644116F52}" srcOrd="0" destOrd="0" presId="urn:microsoft.com/office/officeart/2005/8/layout/orgChart1"/>
    <dgm:cxn modelId="{41E56F87-9766-4FFC-AED6-CE80DBEC4C14}" type="presParOf" srcId="{4726CFB5-9F64-47B8-AF34-D38644116F52}" destId="{591400BC-EB36-4300-AD72-D92F9F09956F}" srcOrd="0" destOrd="0" presId="urn:microsoft.com/office/officeart/2005/8/layout/orgChart1"/>
    <dgm:cxn modelId="{1FD5A940-0A39-4975-B2BC-B511FC4510C7}" type="presParOf" srcId="{4726CFB5-9F64-47B8-AF34-D38644116F52}" destId="{C33E1759-5C67-4D92-9C8D-18189F216CB6}" srcOrd="1" destOrd="0" presId="urn:microsoft.com/office/officeart/2005/8/layout/orgChart1"/>
    <dgm:cxn modelId="{A838A65F-9F01-489A-9DC4-2F2464D0DE31}" type="presParOf" srcId="{4C3752E6-722D-43C1-9D87-D677E8CBCB5C}" destId="{C4F55827-FD0E-4CC1-B5E8-945CFEB755E0}" srcOrd="1" destOrd="0" presId="urn:microsoft.com/office/officeart/2005/8/layout/orgChart1"/>
    <dgm:cxn modelId="{EFF0C810-CB1A-4A55-B158-226CB91347B5}" type="presParOf" srcId="{C4F55827-FD0E-4CC1-B5E8-945CFEB755E0}" destId="{1CE9C216-20D2-4EE3-8395-8C4B442EF7B0}" srcOrd="0" destOrd="0" presId="urn:microsoft.com/office/officeart/2005/8/layout/orgChart1"/>
    <dgm:cxn modelId="{8B77609B-8161-42E7-A8DD-DF2477E2F410}" type="presParOf" srcId="{C4F55827-FD0E-4CC1-B5E8-945CFEB755E0}" destId="{4A46AE48-494D-4AC4-98AF-6ADEDEFA55B8}" srcOrd="1" destOrd="0" presId="urn:microsoft.com/office/officeart/2005/8/layout/orgChart1"/>
    <dgm:cxn modelId="{FFF83503-4698-40EE-BC3D-FF0EB95AAEB2}" type="presParOf" srcId="{4A46AE48-494D-4AC4-98AF-6ADEDEFA55B8}" destId="{B6386999-A4CC-47E5-AAFA-B7D791C175C2}" srcOrd="0" destOrd="0" presId="urn:microsoft.com/office/officeart/2005/8/layout/orgChart1"/>
    <dgm:cxn modelId="{7CDAE1C8-779C-44C9-A10E-3CB18E98A44E}" type="presParOf" srcId="{B6386999-A4CC-47E5-AAFA-B7D791C175C2}" destId="{3B8AC1D7-25E8-4DF6-85C9-5A2988F1FCF9}" srcOrd="0" destOrd="0" presId="urn:microsoft.com/office/officeart/2005/8/layout/orgChart1"/>
    <dgm:cxn modelId="{9BFB84FA-28BC-42D8-8339-9E512ED275C4}" type="presParOf" srcId="{B6386999-A4CC-47E5-AAFA-B7D791C175C2}" destId="{63612829-004E-4952-8BEA-B4604F8B765D}" srcOrd="1" destOrd="0" presId="urn:microsoft.com/office/officeart/2005/8/layout/orgChart1"/>
    <dgm:cxn modelId="{91E36D03-5F8B-4112-874C-D0F747FF7A45}" type="presParOf" srcId="{4A46AE48-494D-4AC4-98AF-6ADEDEFA55B8}" destId="{EB26AF5E-DF1D-406F-B5B6-C6A0D18FF1EC}" srcOrd="1" destOrd="0" presId="urn:microsoft.com/office/officeart/2005/8/layout/orgChart1"/>
    <dgm:cxn modelId="{C60BED84-139C-4C1D-826D-D1E90612D800}" type="presParOf" srcId="{4A46AE48-494D-4AC4-98AF-6ADEDEFA55B8}" destId="{0F361A40-5639-44D3-A3B8-13E8DE588BB2}" srcOrd="2" destOrd="0" presId="urn:microsoft.com/office/officeart/2005/8/layout/orgChart1"/>
    <dgm:cxn modelId="{EBB79711-234D-42D0-AECD-BFA0C0BB16F4}" type="presParOf" srcId="{C4F55827-FD0E-4CC1-B5E8-945CFEB755E0}" destId="{2558FF2C-3081-42E9-B8CF-32897315D39C}" srcOrd="2" destOrd="0" presId="urn:microsoft.com/office/officeart/2005/8/layout/orgChart1"/>
    <dgm:cxn modelId="{E6EDC62D-5A6E-4804-9EDD-3B363B9AE444}" type="presParOf" srcId="{C4F55827-FD0E-4CC1-B5E8-945CFEB755E0}" destId="{80B7D81E-9435-4974-A577-2750817F08C5}" srcOrd="3" destOrd="0" presId="urn:microsoft.com/office/officeart/2005/8/layout/orgChart1"/>
    <dgm:cxn modelId="{65C01FC3-8AEA-4F5E-92A7-D7EB52024680}" type="presParOf" srcId="{80B7D81E-9435-4974-A577-2750817F08C5}" destId="{E5C70806-42F9-42E9-8EEF-5B82B70749FC}" srcOrd="0" destOrd="0" presId="urn:microsoft.com/office/officeart/2005/8/layout/orgChart1"/>
    <dgm:cxn modelId="{C0C7DA96-0C72-4ACC-A844-D638D9E0EAD7}" type="presParOf" srcId="{E5C70806-42F9-42E9-8EEF-5B82B70749FC}" destId="{7F5CDD92-A14E-421F-84DC-5DE041FF6030}" srcOrd="0" destOrd="0" presId="urn:microsoft.com/office/officeart/2005/8/layout/orgChart1"/>
    <dgm:cxn modelId="{FC2E926A-2427-4470-8650-99AF8B5E4D2D}" type="presParOf" srcId="{E5C70806-42F9-42E9-8EEF-5B82B70749FC}" destId="{A02FD03D-FA8D-4120-BA1D-A7875FB0D131}" srcOrd="1" destOrd="0" presId="urn:microsoft.com/office/officeart/2005/8/layout/orgChart1"/>
    <dgm:cxn modelId="{93805616-077F-4A53-9998-B73AC4BA0CF2}" type="presParOf" srcId="{80B7D81E-9435-4974-A577-2750817F08C5}" destId="{E031F4BA-5133-4B22-9C37-37A46FE6A712}" srcOrd="1" destOrd="0" presId="urn:microsoft.com/office/officeart/2005/8/layout/orgChart1"/>
    <dgm:cxn modelId="{E363006F-C4D6-4D7D-8DCD-28918575B103}" type="presParOf" srcId="{80B7D81E-9435-4974-A577-2750817F08C5}" destId="{FA24AAC0-DAF3-415B-A705-B66AECF8A466}" srcOrd="2" destOrd="0" presId="urn:microsoft.com/office/officeart/2005/8/layout/orgChart1"/>
    <dgm:cxn modelId="{819E115E-DF3B-455C-A9BB-6EFAFD877474}" type="presParOf" srcId="{C4F55827-FD0E-4CC1-B5E8-945CFEB755E0}" destId="{921F28F0-7342-46CE-9EF1-E03EB1A4E599}" srcOrd="4" destOrd="0" presId="urn:microsoft.com/office/officeart/2005/8/layout/orgChart1"/>
    <dgm:cxn modelId="{21D92D5C-A604-4877-9234-5A9C767EC826}" type="presParOf" srcId="{C4F55827-FD0E-4CC1-B5E8-945CFEB755E0}" destId="{F86B7B62-0DE2-4D1B-B24C-DFEBBFF4B58E}" srcOrd="5" destOrd="0" presId="urn:microsoft.com/office/officeart/2005/8/layout/orgChart1"/>
    <dgm:cxn modelId="{A968E7AA-F819-4B2E-87CC-13AF2B4124DA}" type="presParOf" srcId="{F86B7B62-0DE2-4D1B-B24C-DFEBBFF4B58E}" destId="{CC2FC13B-F19C-4D85-B6F6-FCB61C5E0AA1}" srcOrd="0" destOrd="0" presId="urn:microsoft.com/office/officeart/2005/8/layout/orgChart1"/>
    <dgm:cxn modelId="{68E89AB4-816F-470D-8873-BD33A12FFD5D}" type="presParOf" srcId="{CC2FC13B-F19C-4D85-B6F6-FCB61C5E0AA1}" destId="{9C4156D1-514B-47A1-BDB8-E13C8D4B4367}" srcOrd="0" destOrd="0" presId="urn:microsoft.com/office/officeart/2005/8/layout/orgChart1"/>
    <dgm:cxn modelId="{1D8E174A-6238-42EA-BA74-0955C20D836D}" type="presParOf" srcId="{CC2FC13B-F19C-4D85-B6F6-FCB61C5E0AA1}" destId="{98A35AB5-8A75-48B4-AE90-22721E558DCE}" srcOrd="1" destOrd="0" presId="urn:microsoft.com/office/officeart/2005/8/layout/orgChart1"/>
    <dgm:cxn modelId="{6FC73025-3F18-467A-B4ED-8D2C62098DB2}" type="presParOf" srcId="{F86B7B62-0DE2-4D1B-B24C-DFEBBFF4B58E}" destId="{B86F658E-DA25-467A-A166-B415527862E2}" srcOrd="1" destOrd="0" presId="urn:microsoft.com/office/officeart/2005/8/layout/orgChart1"/>
    <dgm:cxn modelId="{549EDA60-BD20-4412-944D-153F677003B8}" type="presParOf" srcId="{F86B7B62-0DE2-4D1B-B24C-DFEBBFF4B58E}" destId="{20D3DEBC-66C2-48CD-9D05-7F489B70C52E}" srcOrd="2" destOrd="0" presId="urn:microsoft.com/office/officeart/2005/8/layout/orgChart1"/>
    <dgm:cxn modelId="{FD45907C-D24C-4C25-BA1B-AD06010AD76C}" type="presParOf" srcId="{C4F55827-FD0E-4CC1-B5E8-945CFEB755E0}" destId="{BFB257B8-540C-4EAA-B8AB-C6E21A5F1E3C}" srcOrd="6" destOrd="0" presId="urn:microsoft.com/office/officeart/2005/8/layout/orgChart1"/>
    <dgm:cxn modelId="{43FAB06C-D220-4F1B-896F-5495E74C7ED0}" type="presParOf" srcId="{C4F55827-FD0E-4CC1-B5E8-945CFEB755E0}" destId="{776E8261-6436-4956-9B78-37395947070B}" srcOrd="7" destOrd="0" presId="urn:microsoft.com/office/officeart/2005/8/layout/orgChart1"/>
    <dgm:cxn modelId="{4F4CA7FD-A822-4E61-B2EB-CAD2A9EB3847}" type="presParOf" srcId="{776E8261-6436-4956-9B78-37395947070B}" destId="{44066A16-884E-400F-9B58-7A881C8E259C}" srcOrd="0" destOrd="0" presId="urn:microsoft.com/office/officeart/2005/8/layout/orgChart1"/>
    <dgm:cxn modelId="{EFDE6F0C-4FF1-4F58-99B1-590EE32A7740}" type="presParOf" srcId="{44066A16-884E-400F-9B58-7A881C8E259C}" destId="{63079E99-C298-4E27-ADCD-F01A21137231}" srcOrd="0" destOrd="0" presId="urn:microsoft.com/office/officeart/2005/8/layout/orgChart1"/>
    <dgm:cxn modelId="{41ADB158-A6BD-42B0-ADB3-11F6096DA91B}" type="presParOf" srcId="{44066A16-884E-400F-9B58-7A881C8E259C}" destId="{8BFA5644-6F32-4832-9A16-4A9142960E8C}" srcOrd="1" destOrd="0" presId="urn:microsoft.com/office/officeart/2005/8/layout/orgChart1"/>
    <dgm:cxn modelId="{18C2CC79-C32B-4EDB-9D37-A05EAA0D0CB8}" type="presParOf" srcId="{776E8261-6436-4956-9B78-37395947070B}" destId="{2E8EE10E-3DDD-4581-B1AB-7CA8C4683855}" srcOrd="1" destOrd="0" presId="urn:microsoft.com/office/officeart/2005/8/layout/orgChart1"/>
    <dgm:cxn modelId="{42BEB149-D0D7-4158-955C-8CCB127253B0}" type="presParOf" srcId="{776E8261-6436-4956-9B78-37395947070B}" destId="{9A3BE837-F660-4D65-A599-F9174F35373B}" srcOrd="2" destOrd="0" presId="urn:microsoft.com/office/officeart/2005/8/layout/orgChart1"/>
    <dgm:cxn modelId="{F52E6001-BC3D-4907-90D7-4F4E17B5EF97}" type="presParOf" srcId="{C4F55827-FD0E-4CC1-B5E8-945CFEB755E0}" destId="{78FB9603-277D-48E5-8EB3-7C037AF30219}" srcOrd="8" destOrd="0" presId="urn:microsoft.com/office/officeart/2005/8/layout/orgChart1"/>
    <dgm:cxn modelId="{981E8089-B100-4C4B-9F50-86C46E03D0B5}" type="presParOf" srcId="{C4F55827-FD0E-4CC1-B5E8-945CFEB755E0}" destId="{152B8FD3-65D3-4EE9-A31D-5F8406BAA103}" srcOrd="9" destOrd="0" presId="urn:microsoft.com/office/officeart/2005/8/layout/orgChart1"/>
    <dgm:cxn modelId="{93F988E9-31E3-41C9-B42F-FF2E8FF47BCA}" type="presParOf" srcId="{152B8FD3-65D3-4EE9-A31D-5F8406BAA103}" destId="{ED79F08A-85C5-4099-B892-AE5B9D009DEA}" srcOrd="0" destOrd="0" presId="urn:microsoft.com/office/officeart/2005/8/layout/orgChart1"/>
    <dgm:cxn modelId="{BF2C8107-F615-4D01-88FB-EC56B907DA78}" type="presParOf" srcId="{ED79F08A-85C5-4099-B892-AE5B9D009DEA}" destId="{CC247271-A20B-43B1-AC57-5E88332E05AC}" srcOrd="0" destOrd="0" presId="urn:microsoft.com/office/officeart/2005/8/layout/orgChart1"/>
    <dgm:cxn modelId="{DDE40DB7-2BF4-4A52-85BF-9F6F85C2FE47}" type="presParOf" srcId="{ED79F08A-85C5-4099-B892-AE5B9D009DEA}" destId="{DD140E75-A664-4377-BFAE-2AB38975A023}" srcOrd="1" destOrd="0" presId="urn:microsoft.com/office/officeart/2005/8/layout/orgChart1"/>
    <dgm:cxn modelId="{7C4C1ED3-F97D-4B51-9517-0D2AFA6FF204}" type="presParOf" srcId="{152B8FD3-65D3-4EE9-A31D-5F8406BAA103}" destId="{7D9B20D8-7811-495B-8BCF-F81B7957D744}" srcOrd="1" destOrd="0" presId="urn:microsoft.com/office/officeart/2005/8/layout/orgChart1"/>
    <dgm:cxn modelId="{76A3BA53-6A31-4FEA-9CF0-770C7038DA07}" type="presParOf" srcId="{152B8FD3-65D3-4EE9-A31D-5F8406BAA103}" destId="{F9E849B9-17E6-4268-89FF-BEC43B9CDDEF}" srcOrd="2" destOrd="0" presId="urn:microsoft.com/office/officeart/2005/8/layout/orgChart1"/>
    <dgm:cxn modelId="{C911F1E8-0185-4F2F-8092-1E8E9241C554}" type="presParOf" srcId="{4C3752E6-722D-43C1-9D87-D677E8CBCB5C}" destId="{C2FD50B7-9858-4EAF-A0B2-1D9F0D023586}" srcOrd="2" destOrd="0" presId="urn:microsoft.com/office/officeart/2005/8/layout/orgChart1"/>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C27EAAE4-8F6A-48D2-BFB1-ABCCF910CDC9}" type="doc">
      <dgm:prSet loTypeId="urn:microsoft.com/office/officeart/2005/8/layout/hProcess4" loCatId="process" qsTypeId="urn:microsoft.com/office/officeart/2005/8/quickstyle/simple1" qsCatId="simple" csTypeId="urn:microsoft.com/office/officeart/2005/8/colors/accent1_2" csCatId="accent1" phldr="1"/>
      <dgm:spPr/>
      <dgm:t>
        <a:bodyPr/>
        <a:lstStyle/>
        <a:p>
          <a:endParaRPr lang="x-none"/>
        </a:p>
      </dgm:t>
    </dgm:pt>
    <dgm:pt modelId="{40D8F37E-12D1-40D8-96AC-7F8EE9ABDC90}">
      <dgm:prSet phldrT="[Текст]" custT="1"/>
      <dgm:spPr>
        <a:xfrm>
          <a:off x="359883" y="1979244"/>
          <a:ext cx="1429295" cy="568383"/>
        </a:xfrm>
        <a:solidFill>
          <a:srgbClr val="156082">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ru-RU" sz="1000">
              <a:solidFill>
                <a:sysClr val="window" lastClr="FFFFFF"/>
              </a:solidFill>
              <a:latin typeface="Times New Roman" panose="02020603050405020304" pitchFamily="18" charset="0"/>
              <a:ea typeface="+mn-ea"/>
              <a:cs typeface="Times New Roman" panose="02020603050405020304" pitchFamily="18" charset="0"/>
            </a:rPr>
            <a:t>Развитие метапредметных умений</a:t>
          </a:r>
          <a:endParaRPr lang="x-none" sz="1000">
            <a:solidFill>
              <a:sysClr val="window" lastClr="FFFFFF"/>
            </a:solidFill>
            <a:latin typeface="Times New Roman" panose="02020603050405020304" pitchFamily="18" charset="0"/>
            <a:ea typeface="+mn-ea"/>
            <a:cs typeface="Times New Roman" panose="02020603050405020304" pitchFamily="18" charset="0"/>
          </a:endParaRPr>
        </a:p>
      </dgm:t>
    </dgm:pt>
    <dgm:pt modelId="{1FA64176-1874-4827-90DA-A19B0F48DC87}" type="parTrans" cxnId="{8ACF22FF-3E1E-47BC-BC64-09DC90C60B72}">
      <dgm:prSet/>
      <dgm:spPr/>
      <dgm:t>
        <a:bodyPr/>
        <a:lstStyle/>
        <a:p>
          <a:endParaRPr lang="x-none" sz="1000">
            <a:latin typeface="Times New Roman" panose="02020603050405020304" pitchFamily="18" charset="0"/>
            <a:cs typeface="Times New Roman" panose="02020603050405020304" pitchFamily="18" charset="0"/>
          </a:endParaRPr>
        </a:p>
      </dgm:t>
    </dgm:pt>
    <dgm:pt modelId="{585E3CCC-ADA6-4359-B5F9-12177659F283}" type="sibTrans" cxnId="{8ACF22FF-3E1E-47BC-BC64-09DC90C60B72}">
      <dgm:prSet/>
      <dgm:spPr>
        <a:xfrm>
          <a:off x="909300" y="1264112"/>
          <a:ext cx="1757164" cy="1757164"/>
        </a:xfrm>
        <a:solidFill>
          <a:srgbClr val="156082">
            <a:tint val="60000"/>
            <a:hueOff val="0"/>
            <a:satOff val="0"/>
            <a:lumOff val="0"/>
            <a:alphaOff val="0"/>
          </a:srgbClr>
        </a:solidFill>
        <a:ln>
          <a:noFill/>
        </a:ln>
        <a:effectLst/>
      </dgm:spPr>
      <dgm:t>
        <a:bodyPr/>
        <a:lstStyle/>
        <a:p>
          <a:endParaRPr lang="x-none" sz="1000">
            <a:latin typeface="Times New Roman" panose="02020603050405020304" pitchFamily="18" charset="0"/>
            <a:cs typeface="Times New Roman" panose="02020603050405020304" pitchFamily="18" charset="0"/>
          </a:endParaRPr>
        </a:p>
      </dgm:t>
    </dgm:pt>
    <dgm:pt modelId="{2C4EA9C4-5EF4-44C9-BA2C-225598AF3D61}">
      <dgm:prSet custT="1"/>
      <dgm:spPr>
        <a:xfrm>
          <a:off x="2402822" y="652510"/>
          <a:ext cx="1429295" cy="568383"/>
        </a:xfrm>
        <a:solidFill>
          <a:srgbClr val="156082">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ru-RU" sz="1000">
              <a:solidFill>
                <a:sysClr val="window" lastClr="FFFFFF"/>
              </a:solidFill>
              <a:latin typeface="Times New Roman" panose="02020603050405020304" pitchFamily="18" charset="0"/>
              <a:ea typeface="+mn-ea"/>
              <a:cs typeface="Times New Roman" panose="02020603050405020304" pitchFamily="18" charset="0"/>
            </a:rPr>
            <a:t>Поддержка метапредметного понимания</a:t>
          </a:r>
          <a:endParaRPr lang="x-none" sz="1000">
            <a:solidFill>
              <a:sysClr val="window" lastClr="FFFFFF"/>
            </a:solidFill>
            <a:latin typeface="Times New Roman" panose="02020603050405020304" pitchFamily="18" charset="0"/>
            <a:ea typeface="+mn-ea"/>
            <a:cs typeface="Times New Roman" panose="02020603050405020304" pitchFamily="18" charset="0"/>
          </a:endParaRPr>
        </a:p>
      </dgm:t>
    </dgm:pt>
    <dgm:pt modelId="{CC3A373A-2AA0-4201-BF58-3DCA9E903125}" type="parTrans" cxnId="{858D50F3-C022-40CF-A1BE-8944A7A029EC}">
      <dgm:prSet/>
      <dgm:spPr/>
      <dgm:t>
        <a:bodyPr/>
        <a:lstStyle/>
        <a:p>
          <a:endParaRPr lang="x-none" sz="1000">
            <a:latin typeface="Times New Roman" panose="02020603050405020304" pitchFamily="18" charset="0"/>
            <a:cs typeface="Times New Roman" panose="02020603050405020304" pitchFamily="18" charset="0"/>
          </a:endParaRPr>
        </a:p>
      </dgm:t>
    </dgm:pt>
    <dgm:pt modelId="{15CCE064-03C4-4566-AB2F-05EF8496A1F6}" type="sibTrans" cxnId="{858D50F3-C022-40CF-A1BE-8944A7A029EC}">
      <dgm:prSet/>
      <dgm:spPr>
        <a:xfrm>
          <a:off x="2936196" y="83586"/>
          <a:ext cx="2092491" cy="2092491"/>
        </a:xfrm>
        <a:solidFill>
          <a:srgbClr val="156082">
            <a:tint val="60000"/>
            <a:hueOff val="0"/>
            <a:satOff val="0"/>
            <a:lumOff val="0"/>
            <a:alphaOff val="0"/>
          </a:srgbClr>
        </a:solidFill>
        <a:ln>
          <a:noFill/>
        </a:ln>
        <a:effectLst/>
      </dgm:spPr>
      <dgm:t>
        <a:bodyPr/>
        <a:lstStyle/>
        <a:p>
          <a:endParaRPr lang="x-none" sz="1000">
            <a:latin typeface="Times New Roman" panose="02020603050405020304" pitchFamily="18" charset="0"/>
            <a:cs typeface="Times New Roman" panose="02020603050405020304" pitchFamily="18" charset="0"/>
          </a:endParaRPr>
        </a:p>
      </dgm:t>
    </dgm:pt>
    <dgm:pt modelId="{22133937-3DF4-406B-82CC-5B4C5F5FF28C}">
      <dgm:prSet custT="1"/>
      <dgm:spPr>
        <a:xfrm>
          <a:off x="4630112" y="2283135"/>
          <a:ext cx="1429295" cy="568383"/>
        </a:xfrm>
        <a:solidFill>
          <a:srgbClr val="156082">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ru-RU" sz="1000">
              <a:solidFill>
                <a:sysClr val="window" lastClr="FFFFFF"/>
              </a:solidFill>
              <a:latin typeface="Times New Roman" panose="02020603050405020304" pitchFamily="18" charset="0"/>
              <a:ea typeface="+mn-ea"/>
              <a:cs typeface="Times New Roman" panose="02020603050405020304" pitchFamily="18" charset="0"/>
            </a:rPr>
            <a:t>Развитие метапредметных стратегий</a:t>
          </a:r>
          <a:endParaRPr lang="x-none" sz="1000">
            <a:solidFill>
              <a:sysClr val="window" lastClr="FFFFFF"/>
            </a:solidFill>
            <a:latin typeface="Times New Roman" panose="02020603050405020304" pitchFamily="18" charset="0"/>
            <a:ea typeface="+mn-ea"/>
            <a:cs typeface="Times New Roman" panose="02020603050405020304" pitchFamily="18" charset="0"/>
          </a:endParaRPr>
        </a:p>
      </dgm:t>
    </dgm:pt>
    <dgm:pt modelId="{979DBEA4-FCEA-4193-9193-B715805C86EC}" type="parTrans" cxnId="{92C43FB7-D6B4-49E9-BA94-876AD8905987}">
      <dgm:prSet/>
      <dgm:spPr/>
      <dgm:t>
        <a:bodyPr/>
        <a:lstStyle/>
        <a:p>
          <a:endParaRPr lang="x-none" sz="1000">
            <a:latin typeface="Times New Roman" panose="02020603050405020304" pitchFamily="18" charset="0"/>
            <a:cs typeface="Times New Roman" panose="02020603050405020304" pitchFamily="18" charset="0"/>
          </a:endParaRPr>
        </a:p>
      </dgm:t>
    </dgm:pt>
    <dgm:pt modelId="{90AF5206-4159-4CB2-B86C-E6C88FB61BC0}" type="sibTrans" cxnId="{92C43FB7-D6B4-49E9-BA94-876AD8905987}">
      <dgm:prSet/>
      <dgm:spPr/>
      <dgm:t>
        <a:bodyPr/>
        <a:lstStyle/>
        <a:p>
          <a:endParaRPr lang="x-none" sz="1000">
            <a:latin typeface="Times New Roman" panose="02020603050405020304" pitchFamily="18" charset="0"/>
            <a:cs typeface="Times New Roman" panose="02020603050405020304" pitchFamily="18" charset="0"/>
          </a:endParaRPr>
        </a:p>
      </dgm:t>
    </dgm:pt>
    <dgm:pt modelId="{7B8815A9-B764-4303-AF98-AC4EEEED12CD}">
      <dgm:prSet phldrT="[Текст]" custT="1"/>
      <dgm:spPr>
        <a:xfrm>
          <a:off x="0" y="609722"/>
          <a:ext cx="1607957" cy="1360471"/>
        </a:xfr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gm:spPr>
      <dgm:t>
        <a:bodyPr/>
        <a:lstStyle/>
        <a:p>
          <a:r>
            <a:rPr lang="ru-RU" sz="1000">
              <a:latin typeface="Times New Roman" panose="02020603050405020304" pitchFamily="18" charset="0"/>
              <a:cs typeface="Times New Roman" panose="02020603050405020304" pitchFamily="18" charset="0"/>
            </a:rPr>
            <a:t>планирование -мониторинг -контроль -оценка</a:t>
          </a:r>
          <a:r>
            <a:rPr lang="ru-RU" sz="1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t>
          </a:r>
          <a:endParaRPr lang="x-none" sz="1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55AE491E-E3F2-43CA-983D-AB49D65F476A}" type="parTrans" cxnId="{54FFBA16-25A4-4D4D-8271-C1FF5FAFCC0D}">
      <dgm:prSet/>
      <dgm:spPr/>
      <dgm:t>
        <a:bodyPr/>
        <a:lstStyle/>
        <a:p>
          <a:endParaRPr lang="x-none" sz="1000">
            <a:latin typeface="Times New Roman" panose="02020603050405020304" pitchFamily="18" charset="0"/>
            <a:cs typeface="Times New Roman" panose="02020603050405020304" pitchFamily="18" charset="0"/>
          </a:endParaRPr>
        </a:p>
      </dgm:t>
    </dgm:pt>
    <dgm:pt modelId="{A0D035CE-E8DF-4DA2-8F22-EE15DBAE63F4}" type="sibTrans" cxnId="{54FFBA16-25A4-4D4D-8271-C1FF5FAFCC0D}">
      <dgm:prSet/>
      <dgm:spPr/>
      <dgm:t>
        <a:bodyPr/>
        <a:lstStyle/>
        <a:p>
          <a:endParaRPr lang="x-none" sz="1000">
            <a:latin typeface="Times New Roman" panose="02020603050405020304" pitchFamily="18" charset="0"/>
            <a:cs typeface="Times New Roman" panose="02020603050405020304" pitchFamily="18" charset="0"/>
          </a:endParaRPr>
        </a:p>
      </dgm:t>
    </dgm:pt>
    <dgm:pt modelId="{7059DA8D-BBD4-42A5-AE3D-7BB4B680E98B}">
      <dgm:prSet custT="1"/>
      <dgm:spPr>
        <a:xfrm>
          <a:off x="2045498" y="883023"/>
          <a:ext cx="1607957" cy="1433586"/>
        </a:xfr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gm:spPr>
      <dgm:t>
        <a:bodyPr/>
        <a:lstStyle/>
        <a:p>
          <a:r>
            <a:rPr lang="ru-RU" sz="1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обучающиеся учатся интегрировать общие принципы и закономерности в предметах, углубляя свое понимание и применение знаний.</a:t>
          </a:r>
          <a:endParaRPr lang="x-none" sz="1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8BFFB247-BF8F-499A-8EF7-9BB34D14F561}" type="parTrans" cxnId="{7381F420-7ED7-422D-915E-6D7493A9F080}">
      <dgm:prSet/>
      <dgm:spPr/>
      <dgm:t>
        <a:bodyPr/>
        <a:lstStyle/>
        <a:p>
          <a:endParaRPr lang="x-none" sz="1000">
            <a:latin typeface="Times New Roman" panose="02020603050405020304" pitchFamily="18" charset="0"/>
            <a:cs typeface="Times New Roman" panose="02020603050405020304" pitchFamily="18" charset="0"/>
          </a:endParaRPr>
        </a:p>
      </dgm:t>
    </dgm:pt>
    <dgm:pt modelId="{8ADAF142-CFC9-46D9-83C9-E34504EF5FAE}" type="sibTrans" cxnId="{7381F420-7ED7-422D-915E-6D7493A9F080}">
      <dgm:prSet/>
      <dgm:spPr/>
      <dgm:t>
        <a:bodyPr/>
        <a:lstStyle/>
        <a:p>
          <a:endParaRPr lang="x-none" sz="1000">
            <a:latin typeface="Times New Roman" panose="02020603050405020304" pitchFamily="18" charset="0"/>
            <a:cs typeface="Times New Roman" panose="02020603050405020304" pitchFamily="18" charset="0"/>
          </a:endParaRPr>
        </a:p>
      </dgm:t>
    </dgm:pt>
    <dgm:pt modelId="{96791733-6EE8-4209-B137-5AB441D4ABC6}">
      <dgm:prSet custT="1"/>
      <dgm:spPr>
        <a:xfrm>
          <a:off x="4019858" y="771891"/>
          <a:ext cx="1970712" cy="1618011"/>
        </a:xfr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gm:spPr>
      <dgm:t>
        <a:bodyPr/>
        <a:lstStyle/>
        <a:p>
          <a:r>
            <a:rPr lang="ru-RU" sz="1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включает в себя умения планирования своей деятельности, постановки целей и ожидаемые результаты, использования различных метакогнитивных стратегий для решения задач и проблем, адаптации к новым ситуациям и т. д.</a:t>
          </a:r>
          <a:endParaRPr lang="x-none" sz="1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EC6D039D-C3ED-461B-A108-8C00C17EE810}" type="parTrans" cxnId="{A761A18D-9C41-4C49-AF7F-D14D8FAD05F0}">
      <dgm:prSet/>
      <dgm:spPr/>
      <dgm:t>
        <a:bodyPr/>
        <a:lstStyle/>
        <a:p>
          <a:endParaRPr lang="x-none" sz="1000">
            <a:latin typeface="Times New Roman" panose="02020603050405020304" pitchFamily="18" charset="0"/>
            <a:cs typeface="Times New Roman" panose="02020603050405020304" pitchFamily="18" charset="0"/>
          </a:endParaRPr>
        </a:p>
      </dgm:t>
    </dgm:pt>
    <dgm:pt modelId="{2B3F01CD-7E0E-47E5-968E-44BC013711CE}" type="sibTrans" cxnId="{A761A18D-9C41-4C49-AF7F-D14D8FAD05F0}">
      <dgm:prSet/>
      <dgm:spPr/>
      <dgm:t>
        <a:bodyPr/>
        <a:lstStyle/>
        <a:p>
          <a:endParaRPr lang="x-none" sz="1000">
            <a:latin typeface="Times New Roman" panose="02020603050405020304" pitchFamily="18" charset="0"/>
            <a:cs typeface="Times New Roman" panose="02020603050405020304" pitchFamily="18" charset="0"/>
          </a:endParaRPr>
        </a:p>
      </dgm:t>
    </dgm:pt>
    <dgm:pt modelId="{39F74E25-1BD9-456A-AE10-FCFFB9576212}" type="pres">
      <dgm:prSet presAssocID="{C27EAAE4-8F6A-48D2-BFB1-ABCCF910CDC9}" presName="Name0" presStyleCnt="0">
        <dgm:presLayoutVars>
          <dgm:dir/>
          <dgm:animLvl val="lvl"/>
          <dgm:resizeHandles val="exact"/>
        </dgm:presLayoutVars>
      </dgm:prSet>
      <dgm:spPr/>
    </dgm:pt>
    <dgm:pt modelId="{B4901F2D-826A-4514-B8E2-B750C9DF8388}" type="pres">
      <dgm:prSet presAssocID="{C27EAAE4-8F6A-48D2-BFB1-ABCCF910CDC9}" presName="tSp" presStyleCnt="0"/>
      <dgm:spPr/>
    </dgm:pt>
    <dgm:pt modelId="{9AE1F4A5-5A1B-4ED2-927E-31A0ABC26EF8}" type="pres">
      <dgm:prSet presAssocID="{C27EAAE4-8F6A-48D2-BFB1-ABCCF910CDC9}" presName="bSp" presStyleCnt="0"/>
      <dgm:spPr/>
    </dgm:pt>
    <dgm:pt modelId="{65BEBD70-DA02-4139-A63A-E1018C3887BF}" type="pres">
      <dgm:prSet presAssocID="{C27EAAE4-8F6A-48D2-BFB1-ABCCF910CDC9}" presName="process" presStyleCnt="0"/>
      <dgm:spPr/>
    </dgm:pt>
    <dgm:pt modelId="{94B1C3ED-A217-4EF5-A235-3365757CA8C9}" type="pres">
      <dgm:prSet presAssocID="{40D8F37E-12D1-40D8-96AC-7F8EE9ABDC90}" presName="composite1" presStyleCnt="0"/>
      <dgm:spPr/>
    </dgm:pt>
    <dgm:pt modelId="{99C4F9D6-8C21-4C94-A707-95800CA26910}" type="pres">
      <dgm:prSet presAssocID="{40D8F37E-12D1-40D8-96AC-7F8EE9ABDC90}" presName="dummyNode1" presStyleLbl="node1" presStyleIdx="0" presStyleCnt="3"/>
      <dgm:spPr/>
    </dgm:pt>
    <dgm:pt modelId="{0738BEB2-A34C-40B6-A4B9-F2AF5F61A83A}" type="pres">
      <dgm:prSet presAssocID="{40D8F37E-12D1-40D8-96AC-7F8EE9ABDC90}" presName="childNode1" presStyleLbl="bgAcc1" presStyleIdx="0" presStyleCnt="3" custScaleY="102582" custLinFactNeighborX="2876" custLinFactNeighborY="-10571">
        <dgm:presLayoutVars>
          <dgm:bulletEnabled val="1"/>
        </dgm:presLayoutVars>
      </dgm:prSet>
      <dgm:spPr>
        <a:prstGeom prst="roundRect">
          <a:avLst>
            <a:gd name="adj" fmla="val 10000"/>
          </a:avLst>
        </a:prstGeom>
      </dgm:spPr>
    </dgm:pt>
    <dgm:pt modelId="{0FCBD522-F298-4792-9E44-D6F06CCC4EDD}" type="pres">
      <dgm:prSet presAssocID="{40D8F37E-12D1-40D8-96AC-7F8EE9ABDC90}" presName="childNode1tx" presStyleLbl="bgAcc1" presStyleIdx="0" presStyleCnt="3">
        <dgm:presLayoutVars>
          <dgm:bulletEnabled val="1"/>
        </dgm:presLayoutVars>
      </dgm:prSet>
      <dgm:spPr/>
    </dgm:pt>
    <dgm:pt modelId="{F8BC6469-B5CF-4E59-B4AE-50BD3C358E81}" type="pres">
      <dgm:prSet presAssocID="{40D8F37E-12D1-40D8-96AC-7F8EE9ABDC90}" presName="parentNode1" presStyleLbl="node1" presStyleIdx="0" presStyleCnt="3" custLinFactNeighborX="-6634" custLinFactNeighborY="-98320">
        <dgm:presLayoutVars>
          <dgm:chMax val="1"/>
          <dgm:bulletEnabled val="1"/>
        </dgm:presLayoutVars>
      </dgm:prSet>
      <dgm:spPr>
        <a:prstGeom prst="roundRect">
          <a:avLst>
            <a:gd name="adj" fmla="val 10000"/>
          </a:avLst>
        </a:prstGeom>
      </dgm:spPr>
    </dgm:pt>
    <dgm:pt modelId="{D5EDB935-A34D-43EA-BB82-7C822C23B96D}" type="pres">
      <dgm:prSet presAssocID="{40D8F37E-12D1-40D8-96AC-7F8EE9ABDC90}" presName="connSite1" presStyleCnt="0"/>
      <dgm:spPr/>
    </dgm:pt>
    <dgm:pt modelId="{F6B0C5C3-8DBB-4DCB-B12A-B78C9FEA4FBE}" type="pres">
      <dgm:prSet presAssocID="{585E3CCC-ADA6-4359-B5F9-12177659F283}" presName="Name9" presStyleLbl="sibTrans2D1" presStyleIdx="0" presStyleCnt="2"/>
      <dgm:spPr>
        <a:prstGeom prst="leftCircularArrow">
          <a:avLst>
            <a:gd name="adj1" fmla="val 3063"/>
            <a:gd name="adj2" fmla="val 376171"/>
            <a:gd name="adj3" fmla="val 2152311"/>
            <a:gd name="adj4" fmla="val 9025119"/>
            <a:gd name="adj5" fmla="val 3574"/>
          </a:avLst>
        </a:prstGeom>
      </dgm:spPr>
    </dgm:pt>
    <dgm:pt modelId="{FF653A74-0CED-488A-8D4A-6FBB2E9AB987}" type="pres">
      <dgm:prSet presAssocID="{2C4EA9C4-5EF4-44C9-BA2C-225598AF3D61}" presName="composite2" presStyleCnt="0"/>
      <dgm:spPr/>
    </dgm:pt>
    <dgm:pt modelId="{50E94384-EF4E-4E73-8EF4-51F8FDFD4B7F}" type="pres">
      <dgm:prSet presAssocID="{2C4EA9C4-5EF4-44C9-BA2C-225598AF3D61}" presName="dummyNode2" presStyleLbl="node1" presStyleIdx="0" presStyleCnt="3"/>
      <dgm:spPr/>
    </dgm:pt>
    <dgm:pt modelId="{9CB5D6F2-4D12-4107-A636-F551F38A11DE}" type="pres">
      <dgm:prSet presAssocID="{2C4EA9C4-5EF4-44C9-BA2C-225598AF3D61}" presName="childNode2" presStyleLbl="bgAcc1" presStyleIdx="1" presStyleCnt="3" custScaleY="108095">
        <dgm:presLayoutVars>
          <dgm:bulletEnabled val="1"/>
        </dgm:presLayoutVars>
      </dgm:prSet>
      <dgm:spPr>
        <a:prstGeom prst="roundRect">
          <a:avLst>
            <a:gd name="adj" fmla="val 10000"/>
          </a:avLst>
        </a:prstGeom>
      </dgm:spPr>
    </dgm:pt>
    <dgm:pt modelId="{D6E28374-35C7-4360-9258-0026B9816DD3}" type="pres">
      <dgm:prSet presAssocID="{2C4EA9C4-5EF4-44C9-BA2C-225598AF3D61}" presName="childNode2tx" presStyleLbl="bgAcc1" presStyleIdx="1" presStyleCnt="3">
        <dgm:presLayoutVars>
          <dgm:bulletEnabled val="1"/>
        </dgm:presLayoutVars>
      </dgm:prSet>
      <dgm:spPr/>
    </dgm:pt>
    <dgm:pt modelId="{C9BEA3C1-55A0-4B43-9E86-49A8982ED8E0}" type="pres">
      <dgm:prSet presAssocID="{2C4EA9C4-5EF4-44C9-BA2C-225598AF3D61}" presName="parentNode2" presStyleLbl="node1" presStyleIdx="1" presStyleCnt="3">
        <dgm:presLayoutVars>
          <dgm:chMax val="0"/>
          <dgm:bulletEnabled val="1"/>
        </dgm:presLayoutVars>
      </dgm:prSet>
      <dgm:spPr>
        <a:prstGeom prst="roundRect">
          <a:avLst>
            <a:gd name="adj" fmla="val 10000"/>
          </a:avLst>
        </a:prstGeom>
      </dgm:spPr>
    </dgm:pt>
    <dgm:pt modelId="{32E2E82D-1BAD-47A0-BF3E-8DF3045A9CBB}" type="pres">
      <dgm:prSet presAssocID="{2C4EA9C4-5EF4-44C9-BA2C-225598AF3D61}" presName="connSite2" presStyleCnt="0"/>
      <dgm:spPr/>
    </dgm:pt>
    <dgm:pt modelId="{75BCC99A-BE19-4121-89EB-C6481165BD5E}" type="pres">
      <dgm:prSet presAssocID="{15CCE064-03C4-4566-AB2F-05EF8496A1F6}" presName="Name18" presStyleLbl="sibTrans2D1" presStyleIdx="1" presStyleCnt="2"/>
      <dgm:spPr>
        <a:prstGeom prst="circularArrow">
          <a:avLst>
            <a:gd name="adj1" fmla="val 2572"/>
            <a:gd name="adj2" fmla="val 312282"/>
            <a:gd name="adj3" fmla="val 19470182"/>
            <a:gd name="adj4" fmla="val 12533486"/>
            <a:gd name="adj5" fmla="val 3001"/>
          </a:avLst>
        </a:prstGeom>
      </dgm:spPr>
    </dgm:pt>
    <dgm:pt modelId="{A60BEF21-FF16-4676-A2CD-2FBA5C333195}" type="pres">
      <dgm:prSet presAssocID="{22133937-3DF4-406B-82CC-5B4C5F5FF28C}" presName="composite1" presStyleCnt="0"/>
      <dgm:spPr/>
    </dgm:pt>
    <dgm:pt modelId="{FD83DD48-0226-4961-89E8-D3F3F3E6BF2F}" type="pres">
      <dgm:prSet presAssocID="{22133937-3DF4-406B-82CC-5B4C5F5FF28C}" presName="dummyNode1" presStyleLbl="node1" presStyleIdx="1" presStyleCnt="3"/>
      <dgm:spPr/>
    </dgm:pt>
    <dgm:pt modelId="{F742B22F-9458-4E91-86B7-E89A6CB96532}" type="pres">
      <dgm:prSet presAssocID="{22133937-3DF4-406B-82CC-5B4C5F5FF28C}" presName="childNode1" presStyleLbl="bgAcc1" presStyleIdx="2" presStyleCnt="3" custScaleX="122560" custScaleY="122001" custLinFactNeighborX="-4265" custLinFactNeighborY="-1534">
        <dgm:presLayoutVars>
          <dgm:bulletEnabled val="1"/>
        </dgm:presLayoutVars>
      </dgm:prSet>
      <dgm:spPr>
        <a:prstGeom prst="roundRect">
          <a:avLst>
            <a:gd name="adj" fmla="val 10000"/>
          </a:avLst>
        </a:prstGeom>
      </dgm:spPr>
    </dgm:pt>
    <dgm:pt modelId="{DB21E84B-01F4-4398-987A-1B2322118998}" type="pres">
      <dgm:prSet presAssocID="{22133937-3DF4-406B-82CC-5B4C5F5FF28C}" presName="childNode1tx" presStyleLbl="bgAcc1" presStyleIdx="2" presStyleCnt="3">
        <dgm:presLayoutVars>
          <dgm:bulletEnabled val="1"/>
        </dgm:presLayoutVars>
      </dgm:prSet>
      <dgm:spPr/>
    </dgm:pt>
    <dgm:pt modelId="{33711D30-7BED-41BB-9656-07026E226096}" type="pres">
      <dgm:prSet presAssocID="{22133937-3DF4-406B-82CC-5B4C5F5FF28C}" presName="parentNode1" presStyleLbl="node1" presStyleIdx="2" presStyleCnt="3" custLinFactNeighborX="208" custLinFactNeighborY="53304">
        <dgm:presLayoutVars>
          <dgm:chMax val="1"/>
          <dgm:bulletEnabled val="1"/>
        </dgm:presLayoutVars>
      </dgm:prSet>
      <dgm:spPr>
        <a:prstGeom prst="roundRect">
          <a:avLst>
            <a:gd name="adj" fmla="val 10000"/>
          </a:avLst>
        </a:prstGeom>
      </dgm:spPr>
    </dgm:pt>
    <dgm:pt modelId="{E9087D42-265B-4A39-B7DA-42CDD85BBB53}" type="pres">
      <dgm:prSet presAssocID="{22133937-3DF4-406B-82CC-5B4C5F5FF28C}" presName="connSite1" presStyleCnt="0"/>
      <dgm:spPr/>
    </dgm:pt>
  </dgm:ptLst>
  <dgm:cxnLst>
    <dgm:cxn modelId="{54FFBA16-25A4-4D4D-8271-C1FF5FAFCC0D}" srcId="{40D8F37E-12D1-40D8-96AC-7F8EE9ABDC90}" destId="{7B8815A9-B764-4303-AF98-AC4EEEED12CD}" srcOrd="0" destOrd="0" parTransId="{55AE491E-E3F2-43CA-983D-AB49D65F476A}" sibTransId="{A0D035CE-E8DF-4DA2-8F22-EE15DBAE63F4}"/>
    <dgm:cxn modelId="{7381F420-7ED7-422D-915E-6D7493A9F080}" srcId="{2C4EA9C4-5EF4-44C9-BA2C-225598AF3D61}" destId="{7059DA8D-BBD4-42A5-AE3D-7BB4B680E98B}" srcOrd="0" destOrd="0" parTransId="{8BFFB247-BF8F-499A-8EF7-9BB34D14F561}" sibTransId="{8ADAF142-CFC9-46D9-83C9-E34504EF5FAE}"/>
    <dgm:cxn modelId="{3960622E-FEF8-4A92-9854-A761B5A777CC}" type="presOf" srcId="{2C4EA9C4-5EF4-44C9-BA2C-225598AF3D61}" destId="{C9BEA3C1-55A0-4B43-9E86-49A8982ED8E0}" srcOrd="0" destOrd="0" presId="urn:microsoft.com/office/officeart/2005/8/layout/hProcess4"/>
    <dgm:cxn modelId="{27C1CB39-3623-4E87-9EB1-172DD6DA0ED2}" type="presOf" srcId="{96791733-6EE8-4209-B137-5AB441D4ABC6}" destId="{F742B22F-9458-4E91-86B7-E89A6CB96532}" srcOrd="0" destOrd="0" presId="urn:microsoft.com/office/officeart/2005/8/layout/hProcess4"/>
    <dgm:cxn modelId="{157BFC5D-414C-42BD-B690-37F6B67DD849}" type="presOf" srcId="{7059DA8D-BBD4-42A5-AE3D-7BB4B680E98B}" destId="{9CB5D6F2-4D12-4107-A636-F551F38A11DE}" srcOrd="0" destOrd="0" presId="urn:microsoft.com/office/officeart/2005/8/layout/hProcess4"/>
    <dgm:cxn modelId="{C9DE4262-C606-4CEE-95A5-97FDF9D7145F}" type="presOf" srcId="{7059DA8D-BBD4-42A5-AE3D-7BB4B680E98B}" destId="{D6E28374-35C7-4360-9258-0026B9816DD3}" srcOrd="1" destOrd="0" presId="urn:microsoft.com/office/officeart/2005/8/layout/hProcess4"/>
    <dgm:cxn modelId="{120B0D63-D239-43BD-AC41-FF2695F12919}" type="presOf" srcId="{C27EAAE4-8F6A-48D2-BFB1-ABCCF910CDC9}" destId="{39F74E25-1BD9-456A-AE10-FCFFB9576212}" srcOrd="0" destOrd="0" presId="urn:microsoft.com/office/officeart/2005/8/layout/hProcess4"/>
    <dgm:cxn modelId="{2919256C-E36C-431F-8638-3E3EFD10C316}" type="presOf" srcId="{22133937-3DF4-406B-82CC-5B4C5F5FF28C}" destId="{33711D30-7BED-41BB-9656-07026E226096}" srcOrd="0" destOrd="0" presId="urn:microsoft.com/office/officeart/2005/8/layout/hProcess4"/>
    <dgm:cxn modelId="{98742188-519D-441C-9187-394B07E3236D}" type="presOf" srcId="{7B8815A9-B764-4303-AF98-AC4EEEED12CD}" destId="{0738BEB2-A34C-40B6-A4B9-F2AF5F61A83A}" srcOrd="0" destOrd="0" presId="urn:microsoft.com/office/officeart/2005/8/layout/hProcess4"/>
    <dgm:cxn modelId="{A761A18D-9C41-4C49-AF7F-D14D8FAD05F0}" srcId="{22133937-3DF4-406B-82CC-5B4C5F5FF28C}" destId="{96791733-6EE8-4209-B137-5AB441D4ABC6}" srcOrd="0" destOrd="0" parTransId="{EC6D039D-C3ED-461B-A108-8C00C17EE810}" sibTransId="{2B3F01CD-7E0E-47E5-968E-44BC013711CE}"/>
    <dgm:cxn modelId="{947E719C-CA94-4F70-B40D-264955AEAABB}" type="presOf" srcId="{40D8F37E-12D1-40D8-96AC-7F8EE9ABDC90}" destId="{F8BC6469-B5CF-4E59-B4AE-50BD3C358E81}" srcOrd="0" destOrd="0" presId="urn:microsoft.com/office/officeart/2005/8/layout/hProcess4"/>
    <dgm:cxn modelId="{92C43FB7-D6B4-49E9-BA94-876AD8905987}" srcId="{C27EAAE4-8F6A-48D2-BFB1-ABCCF910CDC9}" destId="{22133937-3DF4-406B-82CC-5B4C5F5FF28C}" srcOrd="2" destOrd="0" parTransId="{979DBEA4-FCEA-4193-9193-B715805C86EC}" sibTransId="{90AF5206-4159-4CB2-B86C-E6C88FB61BC0}"/>
    <dgm:cxn modelId="{95D085D2-2F81-48DA-803B-27459133CBF5}" type="presOf" srcId="{7B8815A9-B764-4303-AF98-AC4EEEED12CD}" destId="{0FCBD522-F298-4792-9E44-D6F06CCC4EDD}" srcOrd="1" destOrd="0" presId="urn:microsoft.com/office/officeart/2005/8/layout/hProcess4"/>
    <dgm:cxn modelId="{91AFD8D2-04AB-433C-9737-35AA7BC1340D}" type="presOf" srcId="{96791733-6EE8-4209-B137-5AB441D4ABC6}" destId="{DB21E84B-01F4-4398-987A-1B2322118998}" srcOrd="1" destOrd="0" presId="urn:microsoft.com/office/officeart/2005/8/layout/hProcess4"/>
    <dgm:cxn modelId="{D45FC5E0-1BF9-4FD1-B250-151973B71051}" type="presOf" srcId="{585E3CCC-ADA6-4359-B5F9-12177659F283}" destId="{F6B0C5C3-8DBB-4DCB-B12A-B78C9FEA4FBE}" srcOrd="0" destOrd="0" presId="urn:microsoft.com/office/officeart/2005/8/layout/hProcess4"/>
    <dgm:cxn modelId="{EEC72EF3-9671-4EE1-A986-E0C4FF2E19DE}" type="presOf" srcId="{15CCE064-03C4-4566-AB2F-05EF8496A1F6}" destId="{75BCC99A-BE19-4121-89EB-C6481165BD5E}" srcOrd="0" destOrd="0" presId="urn:microsoft.com/office/officeart/2005/8/layout/hProcess4"/>
    <dgm:cxn modelId="{858D50F3-C022-40CF-A1BE-8944A7A029EC}" srcId="{C27EAAE4-8F6A-48D2-BFB1-ABCCF910CDC9}" destId="{2C4EA9C4-5EF4-44C9-BA2C-225598AF3D61}" srcOrd="1" destOrd="0" parTransId="{CC3A373A-2AA0-4201-BF58-3DCA9E903125}" sibTransId="{15CCE064-03C4-4566-AB2F-05EF8496A1F6}"/>
    <dgm:cxn modelId="{8ACF22FF-3E1E-47BC-BC64-09DC90C60B72}" srcId="{C27EAAE4-8F6A-48D2-BFB1-ABCCF910CDC9}" destId="{40D8F37E-12D1-40D8-96AC-7F8EE9ABDC90}" srcOrd="0" destOrd="0" parTransId="{1FA64176-1874-4827-90DA-A19B0F48DC87}" sibTransId="{585E3CCC-ADA6-4359-B5F9-12177659F283}"/>
    <dgm:cxn modelId="{7347C1BF-8598-44AD-AAC9-ED287AA3367D}" type="presParOf" srcId="{39F74E25-1BD9-456A-AE10-FCFFB9576212}" destId="{B4901F2D-826A-4514-B8E2-B750C9DF8388}" srcOrd="0" destOrd="0" presId="urn:microsoft.com/office/officeart/2005/8/layout/hProcess4"/>
    <dgm:cxn modelId="{328A5F78-448B-4042-BF3C-C97808C6D443}" type="presParOf" srcId="{39F74E25-1BD9-456A-AE10-FCFFB9576212}" destId="{9AE1F4A5-5A1B-4ED2-927E-31A0ABC26EF8}" srcOrd="1" destOrd="0" presId="urn:microsoft.com/office/officeart/2005/8/layout/hProcess4"/>
    <dgm:cxn modelId="{7BB3ABE7-8D6D-4CF4-96A1-A4C65BBCBBE2}" type="presParOf" srcId="{39F74E25-1BD9-456A-AE10-FCFFB9576212}" destId="{65BEBD70-DA02-4139-A63A-E1018C3887BF}" srcOrd="2" destOrd="0" presId="urn:microsoft.com/office/officeart/2005/8/layout/hProcess4"/>
    <dgm:cxn modelId="{DE82AB02-E898-4397-B486-AB46B88B2D81}" type="presParOf" srcId="{65BEBD70-DA02-4139-A63A-E1018C3887BF}" destId="{94B1C3ED-A217-4EF5-A235-3365757CA8C9}" srcOrd="0" destOrd="0" presId="urn:microsoft.com/office/officeart/2005/8/layout/hProcess4"/>
    <dgm:cxn modelId="{248F5611-2BB4-4D7F-8F3B-A629DF4C2C99}" type="presParOf" srcId="{94B1C3ED-A217-4EF5-A235-3365757CA8C9}" destId="{99C4F9D6-8C21-4C94-A707-95800CA26910}" srcOrd="0" destOrd="0" presId="urn:microsoft.com/office/officeart/2005/8/layout/hProcess4"/>
    <dgm:cxn modelId="{04B3224A-1E74-4709-8091-66D0EC859506}" type="presParOf" srcId="{94B1C3ED-A217-4EF5-A235-3365757CA8C9}" destId="{0738BEB2-A34C-40B6-A4B9-F2AF5F61A83A}" srcOrd="1" destOrd="0" presId="urn:microsoft.com/office/officeart/2005/8/layout/hProcess4"/>
    <dgm:cxn modelId="{AF1E4B4F-3332-45AA-AF75-6BF809EEC4BF}" type="presParOf" srcId="{94B1C3ED-A217-4EF5-A235-3365757CA8C9}" destId="{0FCBD522-F298-4792-9E44-D6F06CCC4EDD}" srcOrd="2" destOrd="0" presId="urn:microsoft.com/office/officeart/2005/8/layout/hProcess4"/>
    <dgm:cxn modelId="{9BBE70BC-E2A6-46F5-92AE-218502215CE5}" type="presParOf" srcId="{94B1C3ED-A217-4EF5-A235-3365757CA8C9}" destId="{F8BC6469-B5CF-4E59-B4AE-50BD3C358E81}" srcOrd="3" destOrd="0" presId="urn:microsoft.com/office/officeart/2005/8/layout/hProcess4"/>
    <dgm:cxn modelId="{964BFEE1-47C4-4D0F-BEF0-1C241BBE1A89}" type="presParOf" srcId="{94B1C3ED-A217-4EF5-A235-3365757CA8C9}" destId="{D5EDB935-A34D-43EA-BB82-7C822C23B96D}" srcOrd="4" destOrd="0" presId="urn:microsoft.com/office/officeart/2005/8/layout/hProcess4"/>
    <dgm:cxn modelId="{F08385A4-9DD0-4833-943B-E433E5844B55}" type="presParOf" srcId="{65BEBD70-DA02-4139-A63A-E1018C3887BF}" destId="{F6B0C5C3-8DBB-4DCB-B12A-B78C9FEA4FBE}" srcOrd="1" destOrd="0" presId="urn:microsoft.com/office/officeart/2005/8/layout/hProcess4"/>
    <dgm:cxn modelId="{BDD508D2-7F15-45EB-B2CD-7E26CCFDAB6C}" type="presParOf" srcId="{65BEBD70-DA02-4139-A63A-E1018C3887BF}" destId="{FF653A74-0CED-488A-8D4A-6FBB2E9AB987}" srcOrd="2" destOrd="0" presId="urn:microsoft.com/office/officeart/2005/8/layout/hProcess4"/>
    <dgm:cxn modelId="{84802D12-4CD1-4BE2-BEEA-9823527FD5F9}" type="presParOf" srcId="{FF653A74-0CED-488A-8D4A-6FBB2E9AB987}" destId="{50E94384-EF4E-4E73-8EF4-51F8FDFD4B7F}" srcOrd="0" destOrd="0" presId="urn:microsoft.com/office/officeart/2005/8/layout/hProcess4"/>
    <dgm:cxn modelId="{A6AAFC90-B128-4D06-B3BF-174CE89C0FD0}" type="presParOf" srcId="{FF653A74-0CED-488A-8D4A-6FBB2E9AB987}" destId="{9CB5D6F2-4D12-4107-A636-F551F38A11DE}" srcOrd="1" destOrd="0" presId="urn:microsoft.com/office/officeart/2005/8/layout/hProcess4"/>
    <dgm:cxn modelId="{2D74C63C-A3B6-4C9D-AFE2-633074EE40DA}" type="presParOf" srcId="{FF653A74-0CED-488A-8D4A-6FBB2E9AB987}" destId="{D6E28374-35C7-4360-9258-0026B9816DD3}" srcOrd="2" destOrd="0" presId="urn:microsoft.com/office/officeart/2005/8/layout/hProcess4"/>
    <dgm:cxn modelId="{82BDA667-C77A-42E6-804D-1CD4E8967889}" type="presParOf" srcId="{FF653A74-0CED-488A-8D4A-6FBB2E9AB987}" destId="{C9BEA3C1-55A0-4B43-9E86-49A8982ED8E0}" srcOrd="3" destOrd="0" presId="urn:microsoft.com/office/officeart/2005/8/layout/hProcess4"/>
    <dgm:cxn modelId="{E40C5918-1DB8-4F0B-9C57-3C1EDA257555}" type="presParOf" srcId="{FF653A74-0CED-488A-8D4A-6FBB2E9AB987}" destId="{32E2E82D-1BAD-47A0-BF3E-8DF3045A9CBB}" srcOrd="4" destOrd="0" presId="urn:microsoft.com/office/officeart/2005/8/layout/hProcess4"/>
    <dgm:cxn modelId="{25F52952-C746-49EC-A281-8F298BE2188E}" type="presParOf" srcId="{65BEBD70-DA02-4139-A63A-E1018C3887BF}" destId="{75BCC99A-BE19-4121-89EB-C6481165BD5E}" srcOrd="3" destOrd="0" presId="urn:microsoft.com/office/officeart/2005/8/layout/hProcess4"/>
    <dgm:cxn modelId="{E7709A08-8898-490F-BA66-FF4AE98886B1}" type="presParOf" srcId="{65BEBD70-DA02-4139-A63A-E1018C3887BF}" destId="{A60BEF21-FF16-4676-A2CD-2FBA5C333195}" srcOrd="4" destOrd="0" presId="urn:microsoft.com/office/officeart/2005/8/layout/hProcess4"/>
    <dgm:cxn modelId="{4E27CEE4-D0EC-4494-B412-416949624645}" type="presParOf" srcId="{A60BEF21-FF16-4676-A2CD-2FBA5C333195}" destId="{FD83DD48-0226-4961-89E8-D3F3F3E6BF2F}" srcOrd="0" destOrd="0" presId="urn:microsoft.com/office/officeart/2005/8/layout/hProcess4"/>
    <dgm:cxn modelId="{DB470855-450A-4969-9F0B-25C7DF80FAD9}" type="presParOf" srcId="{A60BEF21-FF16-4676-A2CD-2FBA5C333195}" destId="{F742B22F-9458-4E91-86B7-E89A6CB96532}" srcOrd="1" destOrd="0" presId="urn:microsoft.com/office/officeart/2005/8/layout/hProcess4"/>
    <dgm:cxn modelId="{7BB0D241-F8DF-4B9E-B477-45FA98DB208E}" type="presParOf" srcId="{A60BEF21-FF16-4676-A2CD-2FBA5C333195}" destId="{DB21E84B-01F4-4398-987A-1B2322118998}" srcOrd="2" destOrd="0" presId="urn:microsoft.com/office/officeart/2005/8/layout/hProcess4"/>
    <dgm:cxn modelId="{C36ADD14-8245-4FCE-BC41-B7C704F9260A}" type="presParOf" srcId="{A60BEF21-FF16-4676-A2CD-2FBA5C333195}" destId="{33711D30-7BED-41BB-9656-07026E226096}" srcOrd="3" destOrd="0" presId="urn:microsoft.com/office/officeart/2005/8/layout/hProcess4"/>
    <dgm:cxn modelId="{95F441C9-6E9E-4734-8986-83DFF884C609}" type="presParOf" srcId="{A60BEF21-FF16-4676-A2CD-2FBA5C333195}" destId="{E9087D42-265B-4A39-B7DA-42CDD85BBB53}" srcOrd="4" destOrd="0" presId="urn:microsoft.com/office/officeart/2005/8/layout/hProcess4"/>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F3D366B8-243D-4DFB-B767-2F434C547DE9}" type="doc">
      <dgm:prSet loTypeId="urn:microsoft.com/office/officeart/2005/8/layout/StepDownProcess" loCatId="process" qsTypeId="urn:microsoft.com/office/officeart/2005/8/quickstyle/simple1" qsCatId="simple" csTypeId="urn:microsoft.com/office/officeart/2005/8/colors/accent0_2" csCatId="mainScheme" phldr="1"/>
      <dgm:spPr/>
      <dgm:t>
        <a:bodyPr/>
        <a:lstStyle/>
        <a:p>
          <a:endParaRPr lang="x-none"/>
        </a:p>
      </dgm:t>
    </dgm:pt>
    <dgm:pt modelId="{72639A01-3017-4523-8CBF-362CCAC5E820}">
      <dgm:prSet phldrT="[Текст]" custT="1"/>
      <dgm:spPr>
        <a:xfrm>
          <a:off x="191989" y="35099"/>
          <a:ext cx="946595" cy="527974"/>
        </a:xfrm>
        <a:solidFill>
          <a:sysClr val="window" lastClr="FFFFFF">
            <a:hueOff val="0"/>
            <a:satOff val="0"/>
            <a:lumOff val="0"/>
            <a:alphaOff val="0"/>
          </a:sysClr>
        </a:solidFill>
        <a:ln w="12700" cap="flat" cmpd="sng" algn="ctr">
          <a:solidFill>
            <a:srgbClr val="0E2841">
              <a:shade val="80000"/>
              <a:hueOff val="0"/>
              <a:satOff val="0"/>
              <a:lumOff val="0"/>
              <a:alphaOff val="0"/>
            </a:srgbClr>
          </a:solidFill>
          <a:prstDash val="solid"/>
          <a:miter lim="800000"/>
        </a:ln>
        <a:effectLst/>
      </dgm:spPr>
      <dgm:t>
        <a:bodyPr/>
        <a:lstStyle/>
        <a:p>
          <a:r>
            <a:rPr lang="ru-RU" sz="900">
              <a:solidFill>
                <a:srgbClr val="0E2841">
                  <a:hueOff val="0"/>
                  <a:satOff val="0"/>
                  <a:lumOff val="0"/>
                  <a:alphaOff val="0"/>
                </a:srgbClr>
              </a:solidFill>
              <a:latin typeface="Times New Roman" panose="02020603050405020304" pitchFamily="18" charset="0"/>
              <a:ea typeface="+mn-ea"/>
              <a:cs typeface="Times New Roman" panose="02020603050405020304" pitchFamily="18" charset="0"/>
            </a:rPr>
            <a:t>1. Определение задачи</a:t>
          </a:r>
          <a:endParaRPr lang="x-none" sz="900">
            <a:solidFill>
              <a:srgbClr val="0E2841">
                <a:hueOff val="0"/>
                <a:satOff val="0"/>
                <a:lumOff val="0"/>
                <a:alphaOff val="0"/>
              </a:srgbClr>
            </a:solidFill>
            <a:latin typeface="Times New Roman" panose="02020603050405020304" pitchFamily="18" charset="0"/>
            <a:ea typeface="+mn-ea"/>
            <a:cs typeface="Times New Roman" panose="02020603050405020304" pitchFamily="18" charset="0"/>
          </a:endParaRPr>
        </a:p>
      </dgm:t>
    </dgm:pt>
    <dgm:pt modelId="{E04AFAEB-BBA0-4AC0-95E8-237EB2A5516D}" type="parTrans" cxnId="{196C1041-6F0B-4175-98E4-EAF0C60AFC90}">
      <dgm:prSet/>
      <dgm:spPr/>
      <dgm:t>
        <a:bodyPr/>
        <a:lstStyle/>
        <a:p>
          <a:endParaRPr lang="x-none" sz="900">
            <a:latin typeface="Times New Roman" panose="02020603050405020304" pitchFamily="18" charset="0"/>
            <a:cs typeface="Times New Roman" panose="02020603050405020304" pitchFamily="18" charset="0"/>
          </a:endParaRPr>
        </a:p>
      </dgm:t>
    </dgm:pt>
    <dgm:pt modelId="{22B609CB-6676-4F30-8410-442B28015245}" type="sibTrans" cxnId="{196C1041-6F0B-4175-98E4-EAF0C60AFC90}">
      <dgm:prSet/>
      <dgm:spPr/>
      <dgm:t>
        <a:bodyPr/>
        <a:lstStyle/>
        <a:p>
          <a:endParaRPr lang="x-none" sz="900">
            <a:latin typeface="Times New Roman" panose="02020603050405020304" pitchFamily="18" charset="0"/>
            <a:cs typeface="Times New Roman" panose="02020603050405020304" pitchFamily="18" charset="0"/>
          </a:endParaRPr>
        </a:p>
      </dgm:t>
    </dgm:pt>
    <dgm:pt modelId="{38821084-A492-4458-A884-FD6484697979}">
      <dgm:prSet custT="1"/>
      <dgm:spPr>
        <a:xfrm>
          <a:off x="927416" y="665595"/>
          <a:ext cx="1147370" cy="527974"/>
        </a:xfrm>
        <a:solidFill>
          <a:sysClr val="window" lastClr="FFFFFF">
            <a:hueOff val="0"/>
            <a:satOff val="0"/>
            <a:lumOff val="0"/>
            <a:alphaOff val="0"/>
          </a:sysClr>
        </a:solidFill>
        <a:ln w="12700" cap="flat" cmpd="sng" algn="ctr">
          <a:solidFill>
            <a:srgbClr val="0E2841">
              <a:shade val="80000"/>
              <a:hueOff val="0"/>
              <a:satOff val="0"/>
              <a:lumOff val="0"/>
              <a:alphaOff val="0"/>
            </a:srgbClr>
          </a:solidFill>
          <a:prstDash val="solid"/>
          <a:miter lim="800000"/>
        </a:ln>
        <a:effectLst/>
      </dgm:spPr>
      <dgm:t>
        <a:bodyPr/>
        <a:lstStyle/>
        <a:p>
          <a:r>
            <a:rPr lang="ru-RU" sz="900">
              <a:solidFill>
                <a:srgbClr val="0E2841">
                  <a:hueOff val="0"/>
                  <a:satOff val="0"/>
                  <a:lumOff val="0"/>
                  <a:alphaOff val="0"/>
                </a:srgbClr>
              </a:solidFill>
              <a:latin typeface="Times New Roman" panose="02020603050405020304" pitchFamily="18" charset="0"/>
              <a:ea typeface="+mn-ea"/>
              <a:cs typeface="Times New Roman" panose="02020603050405020304" pitchFamily="18" charset="0"/>
            </a:rPr>
            <a:t>2. Постановка целей и планирование</a:t>
          </a:r>
          <a:endParaRPr lang="x-none" sz="900">
            <a:solidFill>
              <a:srgbClr val="0E2841">
                <a:hueOff val="0"/>
                <a:satOff val="0"/>
                <a:lumOff val="0"/>
                <a:alphaOff val="0"/>
              </a:srgbClr>
            </a:solidFill>
            <a:latin typeface="Times New Roman" panose="02020603050405020304" pitchFamily="18" charset="0"/>
            <a:ea typeface="+mn-ea"/>
            <a:cs typeface="Times New Roman" panose="02020603050405020304" pitchFamily="18" charset="0"/>
          </a:endParaRPr>
        </a:p>
      </dgm:t>
    </dgm:pt>
    <dgm:pt modelId="{224FFE7D-6B5B-4AD8-8915-619581A1C11A}" type="parTrans" cxnId="{9E9D11D6-20BE-4AAE-B02E-BA440451A4DF}">
      <dgm:prSet/>
      <dgm:spPr/>
      <dgm:t>
        <a:bodyPr/>
        <a:lstStyle/>
        <a:p>
          <a:endParaRPr lang="x-none" sz="900">
            <a:latin typeface="Times New Roman" panose="02020603050405020304" pitchFamily="18" charset="0"/>
            <a:cs typeface="Times New Roman" panose="02020603050405020304" pitchFamily="18" charset="0"/>
          </a:endParaRPr>
        </a:p>
      </dgm:t>
    </dgm:pt>
    <dgm:pt modelId="{5DCF06E7-1FC7-40E4-A22C-1F1D29876F58}" type="sibTrans" cxnId="{9E9D11D6-20BE-4AAE-B02E-BA440451A4DF}">
      <dgm:prSet/>
      <dgm:spPr/>
      <dgm:t>
        <a:bodyPr/>
        <a:lstStyle/>
        <a:p>
          <a:endParaRPr lang="x-none" sz="900">
            <a:latin typeface="Times New Roman" panose="02020603050405020304" pitchFamily="18" charset="0"/>
            <a:cs typeface="Times New Roman" panose="02020603050405020304" pitchFamily="18" charset="0"/>
          </a:endParaRPr>
        </a:p>
      </dgm:t>
    </dgm:pt>
    <dgm:pt modelId="{50884223-CFA4-4211-A5B7-E843C6D3F19F}">
      <dgm:prSet custT="1"/>
      <dgm:spPr>
        <a:xfrm>
          <a:off x="1741777" y="1281128"/>
          <a:ext cx="1196889" cy="527974"/>
        </a:xfrm>
        <a:solidFill>
          <a:sysClr val="window" lastClr="FFFFFF">
            <a:hueOff val="0"/>
            <a:satOff val="0"/>
            <a:lumOff val="0"/>
            <a:alphaOff val="0"/>
          </a:sysClr>
        </a:solidFill>
        <a:ln w="12700" cap="flat" cmpd="sng" algn="ctr">
          <a:solidFill>
            <a:srgbClr val="0E2841">
              <a:shade val="80000"/>
              <a:hueOff val="0"/>
              <a:satOff val="0"/>
              <a:lumOff val="0"/>
              <a:alphaOff val="0"/>
            </a:srgbClr>
          </a:solidFill>
          <a:prstDash val="solid"/>
          <a:miter lim="800000"/>
        </a:ln>
        <a:effectLst/>
      </dgm:spPr>
      <dgm:t>
        <a:bodyPr/>
        <a:lstStyle/>
        <a:p>
          <a:r>
            <a:rPr lang="ru-RU" sz="900">
              <a:solidFill>
                <a:srgbClr val="0E2841">
                  <a:hueOff val="0"/>
                  <a:satOff val="0"/>
                  <a:lumOff val="0"/>
                  <a:alphaOff val="0"/>
                </a:srgbClr>
              </a:solidFill>
              <a:latin typeface="Times New Roman" panose="02020603050405020304" pitchFamily="18" charset="0"/>
              <a:ea typeface="+mn-ea"/>
              <a:cs typeface="Times New Roman" panose="02020603050405020304" pitchFamily="18" charset="0"/>
            </a:rPr>
            <a:t>3. Выбор тактики и стратегии обучения</a:t>
          </a:r>
          <a:endParaRPr lang="x-none" sz="900">
            <a:solidFill>
              <a:srgbClr val="0E2841">
                <a:hueOff val="0"/>
                <a:satOff val="0"/>
                <a:lumOff val="0"/>
                <a:alphaOff val="0"/>
              </a:srgbClr>
            </a:solidFill>
            <a:latin typeface="Times New Roman" panose="02020603050405020304" pitchFamily="18" charset="0"/>
            <a:ea typeface="+mn-ea"/>
            <a:cs typeface="Times New Roman" panose="02020603050405020304" pitchFamily="18" charset="0"/>
          </a:endParaRPr>
        </a:p>
      </dgm:t>
    </dgm:pt>
    <dgm:pt modelId="{329FFC7D-4224-4325-A904-166D190E90A4}" type="parTrans" cxnId="{C75E521B-4660-4457-B169-4CF082A531E6}">
      <dgm:prSet/>
      <dgm:spPr/>
      <dgm:t>
        <a:bodyPr/>
        <a:lstStyle/>
        <a:p>
          <a:endParaRPr lang="x-none" sz="900">
            <a:latin typeface="Times New Roman" panose="02020603050405020304" pitchFamily="18" charset="0"/>
            <a:cs typeface="Times New Roman" panose="02020603050405020304" pitchFamily="18" charset="0"/>
          </a:endParaRPr>
        </a:p>
      </dgm:t>
    </dgm:pt>
    <dgm:pt modelId="{EBD3EC58-89D0-4DE6-AD42-3DC42E47E746}" type="sibTrans" cxnId="{C75E521B-4660-4457-B169-4CF082A531E6}">
      <dgm:prSet/>
      <dgm:spPr/>
      <dgm:t>
        <a:bodyPr/>
        <a:lstStyle/>
        <a:p>
          <a:endParaRPr lang="x-none" sz="900">
            <a:latin typeface="Times New Roman" panose="02020603050405020304" pitchFamily="18" charset="0"/>
            <a:cs typeface="Times New Roman" panose="02020603050405020304" pitchFamily="18" charset="0"/>
          </a:endParaRPr>
        </a:p>
      </dgm:t>
    </dgm:pt>
    <dgm:pt modelId="{4CF5AE7C-EC67-4FB4-A71F-9DABF0AB2D56}">
      <dgm:prSet custT="1"/>
      <dgm:spPr>
        <a:xfrm>
          <a:off x="2598890" y="1849465"/>
          <a:ext cx="1307656" cy="527974"/>
        </a:xfrm>
        <a:solidFill>
          <a:sysClr val="window" lastClr="FFFFFF">
            <a:hueOff val="0"/>
            <a:satOff val="0"/>
            <a:lumOff val="0"/>
            <a:alphaOff val="0"/>
          </a:sysClr>
        </a:solidFill>
        <a:ln w="12700" cap="flat" cmpd="sng" algn="ctr">
          <a:solidFill>
            <a:srgbClr val="0E2841">
              <a:shade val="80000"/>
              <a:hueOff val="0"/>
              <a:satOff val="0"/>
              <a:lumOff val="0"/>
              <a:alphaOff val="0"/>
            </a:srgbClr>
          </a:solidFill>
          <a:prstDash val="solid"/>
          <a:miter lim="800000"/>
        </a:ln>
        <a:effectLst/>
      </dgm:spPr>
      <dgm:t>
        <a:bodyPr/>
        <a:lstStyle/>
        <a:p>
          <a:r>
            <a:rPr lang="ru-RU" sz="900">
              <a:solidFill>
                <a:srgbClr val="0E2841">
                  <a:hueOff val="0"/>
                  <a:satOff val="0"/>
                  <a:lumOff val="0"/>
                  <a:alphaOff val="0"/>
                </a:srgbClr>
              </a:solidFill>
              <a:latin typeface="Times New Roman" panose="02020603050405020304" pitchFamily="18" charset="0"/>
              <a:ea typeface="+mn-ea"/>
              <a:cs typeface="Times New Roman" panose="02020603050405020304" pitchFamily="18" charset="0"/>
            </a:rPr>
            <a:t>4. Метакогнитивное адаптивное обучение</a:t>
          </a:r>
          <a:endParaRPr lang="x-none" sz="900">
            <a:solidFill>
              <a:srgbClr val="0E2841">
                <a:hueOff val="0"/>
                <a:satOff val="0"/>
                <a:lumOff val="0"/>
                <a:alphaOff val="0"/>
              </a:srgbClr>
            </a:solidFill>
            <a:latin typeface="Times New Roman" panose="02020603050405020304" pitchFamily="18" charset="0"/>
            <a:ea typeface="+mn-ea"/>
            <a:cs typeface="Times New Roman" panose="02020603050405020304" pitchFamily="18" charset="0"/>
          </a:endParaRPr>
        </a:p>
      </dgm:t>
    </dgm:pt>
    <dgm:pt modelId="{C1D8B61B-B5E4-40A1-8CAA-A0A63B239560}" type="parTrans" cxnId="{FCCE92B8-52F7-4954-BE9D-3C82B8762811}">
      <dgm:prSet/>
      <dgm:spPr/>
      <dgm:t>
        <a:bodyPr/>
        <a:lstStyle/>
        <a:p>
          <a:endParaRPr lang="x-none" sz="900">
            <a:latin typeface="Times New Roman" panose="02020603050405020304" pitchFamily="18" charset="0"/>
            <a:cs typeface="Times New Roman" panose="02020603050405020304" pitchFamily="18" charset="0"/>
          </a:endParaRPr>
        </a:p>
      </dgm:t>
    </dgm:pt>
    <dgm:pt modelId="{698ACA1D-BB71-4550-A4E9-CBD6F8CD42B7}" type="sibTrans" cxnId="{FCCE92B8-52F7-4954-BE9D-3C82B8762811}">
      <dgm:prSet/>
      <dgm:spPr/>
      <dgm:t>
        <a:bodyPr/>
        <a:lstStyle/>
        <a:p>
          <a:endParaRPr lang="x-none" sz="900">
            <a:latin typeface="Times New Roman" panose="02020603050405020304" pitchFamily="18" charset="0"/>
            <a:cs typeface="Times New Roman" panose="02020603050405020304" pitchFamily="18" charset="0"/>
          </a:endParaRPr>
        </a:p>
      </dgm:t>
    </dgm:pt>
    <dgm:pt modelId="{DD488C48-2FE8-4C54-9EF7-802D6A9E279A}">
      <dgm:prSet phldrT="[Текст]" custT="1"/>
      <dgm:spPr>
        <a:xfrm>
          <a:off x="1204733" y="117087"/>
          <a:ext cx="2631786" cy="426731"/>
        </a:xfrm>
        <a:noFill/>
        <a:ln>
          <a:noFill/>
        </a:ln>
        <a:effectLst/>
      </dgm:spPr>
      <dgm:t>
        <a:bodyPr/>
        <a:lstStyle/>
        <a:p>
          <a:r>
            <a:rPr lang="ru-RU"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учащиеся формируют понимание задачи, которую необходимо выполнить.</a:t>
          </a:r>
          <a:endParaRPr lang="x-none"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40C9CD84-1142-40C8-8498-1E00A25E8CEF}" type="parTrans" cxnId="{BA4995D2-9F91-4D34-BCD9-1DE9200B3445}">
      <dgm:prSet/>
      <dgm:spPr/>
      <dgm:t>
        <a:bodyPr/>
        <a:lstStyle/>
        <a:p>
          <a:endParaRPr lang="x-none" sz="900">
            <a:latin typeface="Times New Roman" panose="02020603050405020304" pitchFamily="18" charset="0"/>
            <a:cs typeface="Times New Roman" panose="02020603050405020304" pitchFamily="18" charset="0"/>
          </a:endParaRPr>
        </a:p>
      </dgm:t>
    </dgm:pt>
    <dgm:pt modelId="{21FCCD05-11DD-428C-8278-B854C6E350D6}" type="sibTrans" cxnId="{BA4995D2-9F91-4D34-BCD9-1DE9200B3445}">
      <dgm:prSet/>
      <dgm:spPr/>
      <dgm:t>
        <a:bodyPr/>
        <a:lstStyle/>
        <a:p>
          <a:endParaRPr lang="x-none" sz="900">
            <a:latin typeface="Times New Roman" panose="02020603050405020304" pitchFamily="18" charset="0"/>
            <a:cs typeface="Times New Roman" panose="02020603050405020304" pitchFamily="18" charset="0"/>
          </a:endParaRPr>
        </a:p>
      </dgm:t>
    </dgm:pt>
    <dgm:pt modelId="{2E80D07B-98F8-4446-A91D-ACD8F082B0F2}">
      <dgm:prSet custT="1"/>
      <dgm:spPr>
        <a:xfrm>
          <a:off x="2158714" y="742241"/>
          <a:ext cx="2250936" cy="426731"/>
        </a:xfrm>
        <a:noFill/>
        <a:ln>
          <a:noFill/>
        </a:ln>
        <a:effectLst/>
      </dgm:spPr>
      <dgm:t>
        <a:bodyPr/>
        <a:lstStyle/>
        <a:p>
          <a:r>
            <a:rPr lang="ru-RU"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учащиеся ставят цели и разрабатывают планы для их достижения.</a:t>
          </a:r>
          <a:endParaRPr lang="x-none"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585356F7-0B53-4271-9A2E-06814C153314}" type="parTrans" cxnId="{49ADA755-8F6B-4ECB-9EFB-9E84F6D51649}">
      <dgm:prSet/>
      <dgm:spPr/>
      <dgm:t>
        <a:bodyPr/>
        <a:lstStyle/>
        <a:p>
          <a:endParaRPr lang="x-none" sz="900">
            <a:latin typeface="Times New Roman" panose="02020603050405020304" pitchFamily="18" charset="0"/>
            <a:cs typeface="Times New Roman" panose="02020603050405020304" pitchFamily="18" charset="0"/>
          </a:endParaRPr>
        </a:p>
      </dgm:t>
    </dgm:pt>
    <dgm:pt modelId="{1E0A8C9C-71A1-43A7-9503-719DEC761287}" type="sibTrans" cxnId="{49ADA755-8F6B-4ECB-9EFB-9E84F6D51649}">
      <dgm:prSet/>
      <dgm:spPr/>
      <dgm:t>
        <a:bodyPr/>
        <a:lstStyle/>
        <a:p>
          <a:endParaRPr lang="x-none" sz="900">
            <a:latin typeface="Times New Roman" panose="02020603050405020304" pitchFamily="18" charset="0"/>
            <a:cs typeface="Times New Roman" panose="02020603050405020304" pitchFamily="18" charset="0"/>
          </a:endParaRPr>
        </a:p>
      </dgm:t>
    </dgm:pt>
    <dgm:pt modelId="{BA5DE6B1-AE3B-47DC-B13D-35D8948D2783}">
      <dgm:prSet custT="1"/>
      <dgm:spPr>
        <a:xfrm>
          <a:off x="2974084" y="1344739"/>
          <a:ext cx="2460904" cy="426731"/>
        </a:xfrm>
        <a:noFill/>
        <a:ln>
          <a:noFill/>
        </a:ln>
        <a:effectLst/>
      </dgm:spPr>
      <dgm:t>
        <a:bodyPr/>
        <a:lstStyle/>
        <a:p>
          <a:r>
            <a:rPr lang="ru-RU"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учащиеся используют учебные действия, необходимые для достижения целей.</a:t>
          </a:r>
          <a:endParaRPr lang="x-none"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45A28B46-FE2B-4F66-AFE0-DAFC184857CC}" type="parTrans" cxnId="{2BCA9C74-319D-447F-8814-20E52EE99DF9}">
      <dgm:prSet/>
      <dgm:spPr/>
      <dgm:t>
        <a:bodyPr/>
        <a:lstStyle/>
        <a:p>
          <a:endParaRPr lang="x-none" sz="900">
            <a:latin typeface="Times New Roman" panose="02020603050405020304" pitchFamily="18" charset="0"/>
            <a:cs typeface="Times New Roman" panose="02020603050405020304" pitchFamily="18" charset="0"/>
          </a:endParaRPr>
        </a:p>
      </dgm:t>
    </dgm:pt>
    <dgm:pt modelId="{78B7FFF3-B6A1-40EF-847F-F102E162939E}" type="sibTrans" cxnId="{2BCA9C74-319D-447F-8814-20E52EE99DF9}">
      <dgm:prSet/>
      <dgm:spPr/>
      <dgm:t>
        <a:bodyPr/>
        <a:lstStyle/>
        <a:p>
          <a:endParaRPr lang="x-none" sz="900">
            <a:latin typeface="Times New Roman" panose="02020603050405020304" pitchFamily="18" charset="0"/>
            <a:cs typeface="Times New Roman" panose="02020603050405020304" pitchFamily="18" charset="0"/>
          </a:endParaRPr>
        </a:p>
      </dgm:t>
    </dgm:pt>
    <dgm:pt modelId="{DB77290C-3407-4A47-85BD-C1C8717F50C0}">
      <dgm:prSet custT="1"/>
      <dgm:spPr>
        <a:xfrm>
          <a:off x="3975492" y="1875837"/>
          <a:ext cx="2242427" cy="426731"/>
        </a:xfrm>
        <a:noFill/>
        <a:ln>
          <a:noFill/>
        </a:ln>
        <a:effectLst/>
      </dgm:spPr>
      <dgm:t>
        <a:bodyPr/>
        <a:lstStyle/>
        <a:p>
          <a:r>
            <a:rPr lang="ru-RU"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учащиеся корректируют первые три этапа в случае значительных изменений в своих убеждениях и планах на будущее</a:t>
          </a:r>
          <a:endParaRPr lang="x-none"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464B184E-E8F2-4F4E-ADC7-2C7AF8FA5A9F}" type="parTrans" cxnId="{3C26AE61-7E83-44E1-A8A6-4A56C675DC81}">
      <dgm:prSet/>
      <dgm:spPr/>
      <dgm:t>
        <a:bodyPr/>
        <a:lstStyle/>
        <a:p>
          <a:endParaRPr lang="x-none" sz="900">
            <a:latin typeface="Times New Roman" panose="02020603050405020304" pitchFamily="18" charset="0"/>
            <a:cs typeface="Times New Roman" panose="02020603050405020304" pitchFamily="18" charset="0"/>
          </a:endParaRPr>
        </a:p>
      </dgm:t>
    </dgm:pt>
    <dgm:pt modelId="{F14051BF-CC0E-4B08-A923-7625593E4A92}" type="sibTrans" cxnId="{3C26AE61-7E83-44E1-A8A6-4A56C675DC81}">
      <dgm:prSet/>
      <dgm:spPr/>
      <dgm:t>
        <a:bodyPr/>
        <a:lstStyle/>
        <a:p>
          <a:endParaRPr lang="x-none" sz="900">
            <a:latin typeface="Times New Roman" panose="02020603050405020304" pitchFamily="18" charset="0"/>
            <a:cs typeface="Times New Roman" panose="02020603050405020304" pitchFamily="18" charset="0"/>
          </a:endParaRPr>
        </a:p>
      </dgm:t>
    </dgm:pt>
    <dgm:pt modelId="{812F207F-871C-439E-BA10-98C9F8658388}" type="pres">
      <dgm:prSet presAssocID="{F3D366B8-243D-4DFB-B767-2F434C547DE9}" presName="rootnode" presStyleCnt="0">
        <dgm:presLayoutVars>
          <dgm:chMax/>
          <dgm:chPref/>
          <dgm:dir/>
          <dgm:animLvl val="lvl"/>
        </dgm:presLayoutVars>
      </dgm:prSet>
      <dgm:spPr/>
    </dgm:pt>
    <dgm:pt modelId="{8D2FA461-0F1B-4402-B872-E98FDE1988DE}" type="pres">
      <dgm:prSet presAssocID="{72639A01-3017-4523-8CBF-362CCAC5E820}" presName="composite" presStyleCnt="0"/>
      <dgm:spPr/>
    </dgm:pt>
    <dgm:pt modelId="{5330B92D-F5E4-479C-9375-0FD207DFBE32}" type="pres">
      <dgm:prSet presAssocID="{72639A01-3017-4523-8CBF-362CCAC5E820}" presName="bentUpArrow1" presStyleLbl="alignImgPlace1" presStyleIdx="0" presStyleCnt="3"/>
      <dgm:spPr>
        <a:xfrm rot="5400000">
          <a:off x="406856" y="531792"/>
          <a:ext cx="448068" cy="510110"/>
        </a:xfrm>
        <a:prstGeom prst="bentUpArrow">
          <a:avLst>
            <a:gd name="adj1" fmla="val 32840"/>
            <a:gd name="adj2" fmla="val 25000"/>
            <a:gd name="adj3" fmla="val 35780"/>
          </a:avLst>
        </a:prstGeom>
        <a:solidFill>
          <a:srgbClr val="0E2841">
            <a:tint val="40000"/>
            <a:hueOff val="0"/>
            <a:satOff val="0"/>
            <a:lumOff val="0"/>
            <a:alphaOff val="0"/>
          </a:srgbClr>
        </a:solidFill>
        <a:ln w="12700" cap="flat" cmpd="sng" algn="ctr">
          <a:solidFill>
            <a:srgbClr val="0E2841">
              <a:shade val="80000"/>
              <a:hueOff val="0"/>
              <a:satOff val="0"/>
              <a:lumOff val="0"/>
              <a:alphaOff val="0"/>
            </a:srgbClr>
          </a:solidFill>
          <a:prstDash val="solid"/>
          <a:miter lim="800000"/>
        </a:ln>
        <a:effectLst/>
      </dgm:spPr>
    </dgm:pt>
    <dgm:pt modelId="{E0D8E0AB-8C47-4BEF-8142-EE92646633C5}" type="pres">
      <dgm:prSet presAssocID="{72639A01-3017-4523-8CBF-362CCAC5E820}" presName="ParentText" presStyleLbl="node1" presStyleIdx="0" presStyleCnt="4" custScaleX="125496">
        <dgm:presLayoutVars>
          <dgm:chMax val="1"/>
          <dgm:chPref val="1"/>
          <dgm:bulletEnabled val="1"/>
        </dgm:presLayoutVars>
      </dgm:prSet>
      <dgm:spPr>
        <a:prstGeom prst="roundRect">
          <a:avLst>
            <a:gd name="adj" fmla="val 16670"/>
          </a:avLst>
        </a:prstGeom>
      </dgm:spPr>
    </dgm:pt>
    <dgm:pt modelId="{8DD405AF-70D3-4646-A7F4-C504C45662B0}" type="pres">
      <dgm:prSet presAssocID="{72639A01-3017-4523-8CBF-362CCAC5E820}" presName="ChildText" presStyleLbl="revTx" presStyleIdx="0" presStyleCnt="4" custScaleX="479733" custLinFactX="100000" custLinFactNeighborX="119452" custLinFactNeighborY="7413">
        <dgm:presLayoutVars>
          <dgm:chMax val="0"/>
          <dgm:chPref val="0"/>
          <dgm:bulletEnabled val="1"/>
        </dgm:presLayoutVars>
      </dgm:prSet>
      <dgm:spPr>
        <a:prstGeom prst="rect">
          <a:avLst/>
        </a:prstGeom>
      </dgm:spPr>
    </dgm:pt>
    <dgm:pt modelId="{37EAC422-9F22-4CEF-8E40-91D3986813CF}" type="pres">
      <dgm:prSet presAssocID="{22B609CB-6676-4F30-8410-442B28015245}" presName="sibTrans" presStyleCnt="0"/>
      <dgm:spPr/>
    </dgm:pt>
    <dgm:pt modelId="{53ED305F-DCA9-4360-98EE-DA55B01FA09B}" type="pres">
      <dgm:prSet presAssocID="{38821084-A492-4458-A884-FD6484697979}" presName="composite" presStyleCnt="0"/>
      <dgm:spPr/>
    </dgm:pt>
    <dgm:pt modelId="{9EFFBD1D-0C44-414D-B179-E58341FF70CA}" type="pres">
      <dgm:prSet presAssocID="{38821084-A492-4458-A884-FD6484697979}" presName="bentUpArrow1" presStyleLbl="alignImgPlace1" presStyleIdx="1" presStyleCnt="3" custLinFactNeighborX="-71867" custLinFactNeighborY="5009"/>
      <dgm:spPr>
        <a:xfrm rot="5400000">
          <a:off x="1212744" y="1147325"/>
          <a:ext cx="448068" cy="510110"/>
        </a:xfrm>
        <a:prstGeom prst="bentUpArrow">
          <a:avLst>
            <a:gd name="adj1" fmla="val 32840"/>
            <a:gd name="adj2" fmla="val 25000"/>
            <a:gd name="adj3" fmla="val 35780"/>
          </a:avLst>
        </a:prstGeom>
        <a:solidFill>
          <a:srgbClr val="0E2841">
            <a:tint val="40000"/>
            <a:hueOff val="0"/>
            <a:satOff val="0"/>
            <a:lumOff val="0"/>
            <a:alphaOff val="0"/>
          </a:srgbClr>
        </a:solidFill>
        <a:ln w="12700" cap="flat" cmpd="sng" algn="ctr">
          <a:solidFill>
            <a:srgbClr val="0E2841">
              <a:shade val="80000"/>
              <a:hueOff val="0"/>
              <a:satOff val="0"/>
              <a:lumOff val="0"/>
              <a:alphaOff val="0"/>
            </a:srgbClr>
          </a:solidFill>
          <a:prstDash val="solid"/>
          <a:miter lim="800000"/>
        </a:ln>
        <a:effectLst/>
      </dgm:spPr>
    </dgm:pt>
    <dgm:pt modelId="{72B98813-14FE-4850-B4D7-EC018747FDBB}" type="pres">
      <dgm:prSet presAssocID="{38821084-A492-4458-A884-FD6484697979}" presName="ParentText" presStyleLbl="node1" presStyleIdx="1" presStyleCnt="4" custScaleX="152114" custLinFactNeighborX="-44635" custLinFactNeighborY="7085">
        <dgm:presLayoutVars>
          <dgm:chMax val="1"/>
          <dgm:chPref val="1"/>
          <dgm:bulletEnabled val="1"/>
        </dgm:presLayoutVars>
      </dgm:prSet>
      <dgm:spPr>
        <a:prstGeom prst="roundRect">
          <a:avLst>
            <a:gd name="adj" fmla="val 16670"/>
          </a:avLst>
        </a:prstGeom>
      </dgm:spPr>
    </dgm:pt>
    <dgm:pt modelId="{4C38F7E6-7C97-4A89-AEAA-972913BDB009}" type="pres">
      <dgm:prSet presAssocID="{38821084-A492-4458-A884-FD6484697979}" presName="ChildText" presStyleLbl="revTx" presStyleIdx="1" presStyleCnt="4" custScaleX="410310" custLinFactX="44910" custLinFactNeighborX="100000" custLinFactNeighborY="14927">
        <dgm:presLayoutVars>
          <dgm:chMax val="0"/>
          <dgm:chPref val="0"/>
          <dgm:bulletEnabled val="1"/>
        </dgm:presLayoutVars>
      </dgm:prSet>
      <dgm:spPr>
        <a:prstGeom prst="rect">
          <a:avLst/>
        </a:prstGeom>
      </dgm:spPr>
    </dgm:pt>
    <dgm:pt modelId="{93F2225D-5694-4CC3-BC5E-E85D41980CB6}" type="pres">
      <dgm:prSet presAssocID="{5DCF06E7-1FC7-40E4-A22C-1F1D29876F58}" presName="sibTrans" presStyleCnt="0"/>
      <dgm:spPr/>
    </dgm:pt>
    <dgm:pt modelId="{83D7C7FB-83A8-4927-84B9-1E1BAA51CFCA}" type="pres">
      <dgm:prSet presAssocID="{50884223-CFA4-4211-A5B7-E843C6D3F19F}" presName="composite" presStyleCnt="0"/>
      <dgm:spPr/>
    </dgm:pt>
    <dgm:pt modelId="{B6D62FDF-A5F7-4E47-9CBD-C7CC6BF3FA44}" type="pres">
      <dgm:prSet presAssocID="{50884223-CFA4-4211-A5B7-E843C6D3F19F}" presName="bentUpArrow1" presStyleLbl="alignImgPlace1" presStyleIdx="2" presStyleCnt="3" custLinFactX="-67200" custLinFactNeighborX="-100000" custLinFactNeighborY="15028"/>
      <dgm:spPr>
        <a:xfrm rot="5400000">
          <a:off x="2014458" y="1785306"/>
          <a:ext cx="448068" cy="510110"/>
        </a:xfrm>
        <a:prstGeom prst="bentUpArrow">
          <a:avLst>
            <a:gd name="adj1" fmla="val 32840"/>
            <a:gd name="adj2" fmla="val 25000"/>
            <a:gd name="adj3" fmla="val 35780"/>
          </a:avLst>
        </a:prstGeom>
        <a:solidFill>
          <a:srgbClr val="0E2841">
            <a:tint val="40000"/>
            <a:hueOff val="0"/>
            <a:satOff val="0"/>
            <a:lumOff val="0"/>
            <a:alphaOff val="0"/>
          </a:srgbClr>
        </a:solidFill>
        <a:ln w="12700" cap="flat" cmpd="sng" algn="ctr">
          <a:solidFill>
            <a:srgbClr val="0E2841">
              <a:shade val="80000"/>
              <a:hueOff val="0"/>
              <a:satOff val="0"/>
              <a:lumOff val="0"/>
              <a:alphaOff val="0"/>
            </a:srgbClr>
          </a:solidFill>
          <a:prstDash val="solid"/>
          <a:miter lim="800000"/>
        </a:ln>
        <a:effectLst/>
      </dgm:spPr>
    </dgm:pt>
    <dgm:pt modelId="{455A37C3-9063-4CC9-B38C-4918AFDBF6F1}" type="pres">
      <dgm:prSet presAssocID="{50884223-CFA4-4211-A5B7-E843C6D3F19F}" presName="ParentText" presStyleLbl="node1" presStyleIdx="2" presStyleCnt="4" custScaleX="158679" custLinFactX="-4148" custLinFactNeighborX="-100000" custLinFactNeighborY="11336">
        <dgm:presLayoutVars>
          <dgm:chMax val="1"/>
          <dgm:chPref val="1"/>
          <dgm:bulletEnabled val="1"/>
        </dgm:presLayoutVars>
      </dgm:prSet>
      <dgm:spPr>
        <a:prstGeom prst="roundRect">
          <a:avLst>
            <a:gd name="adj" fmla="val 16670"/>
          </a:avLst>
        </a:prstGeom>
      </dgm:spPr>
    </dgm:pt>
    <dgm:pt modelId="{197874D0-9CCD-4A67-BA8D-4EEDDFDD0295}" type="pres">
      <dgm:prSet presAssocID="{50884223-CFA4-4211-A5B7-E843C6D3F19F}" presName="ChildText" presStyleLbl="revTx" presStyleIdx="2" presStyleCnt="4" custScaleX="448584" custLinFactNeighborX="77891" custLinFactNeighborY="17132">
        <dgm:presLayoutVars>
          <dgm:chMax val="0"/>
          <dgm:chPref val="0"/>
          <dgm:bulletEnabled val="1"/>
        </dgm:presLayoutVars>
      </dgm:prSet>
      <dgm:spPr>
        <a:prstGeom prst="rect">
          <a:avLst/>
        </a:prstGeom>
      </dgm:spPr>
    </dgm:pt>
    <dgm:pt modelId="{6FDC4E6A-89A7-4BCF-8102-7C5E6229D474}" type="pres">
      <dgm:prSet presAssocID="{EBD3EC58-89D0-4DE6-AD42-3DC42E47E746}" presName="sibTrans" presStyleCnt="0"/>
      <dgm:spPr/>
    </dgm:pt>
    <dgm:pt modelId="{B1228BAB-3ED5-4598-9527-288B5BF211E4}" type="pres">
      <dgm:prSet presAssocID="{4CF5AE7C-EC67-4FB4-A71F-9DABF0AB2D56}" presName="composite" presStyleCnt="0"/>
      <dgm:spPr/>
    </dgm:pt>
    <dgm:pt modelId="{3D92CBBC-E134-460D-AEE1-AAE485F5DD3D}" type="pres">
      <dgm:prSet presAssocID="{4CF5AE7C-EC67-4FB4-A71F-9DABF0AB2D56}" presName="ParentText" presStyleLbl="node1" presStyleIdx="3" presStyleCnt="4" custScaleX="173364" custLinFactX="-57993" custLinFactNeighborX="-100000" custLinFactNeighborY="8227">
        <dgm:presLayoutVars>
          <dgm:chMax val="1"/>
          <dgm:chPref val="1"/>
          <dgm:bulletEnabled val="1"/>
        </dgm:presLayoutVars>
      </dgm:prSet>
      <dgm:spPr>
        <a:prstGeom prst="roundRect">
          <a:avLst>
            <a:gd name="adj" fmla="val 16670"/>
          </a:avLst>
        </a:prstGeom>
      </dgm:spPr>
    </dgm:pt>
    <dgm:pt modelId="{4B48C144-A58A-4DD7-9074-6413CD54C909}" type="pres">
      <dgm:prSet presAssocID="{4CF5AE7C-EC67-4FB4-A71F-9DABF0AB2D56}" presName="FinalChildText" presStyleLbl="revTx" presStyleIdx="3" presStyleCnt="4" custScaleX="408759" custLinFactNeighborX="40524" custLinFactNeighborY="2605">
        <dgm:presLayoutVars>
          <dgm:chMax val="0"/>
          <dgm:chPref val="0"/>
          <dgm:bulletEnabled val="1"/>
        </dgm:presLayoutVars>
      </dgm:prSet>
      <dgm:spPr>
        <a:prstGeom prst="rect">
          <a:avLst/>
        </a:prstGeom>
      </dgm:spPr>
    </dgm:pt>
  </dgm:ptLst>
  <dgm:cxnLst>
    <dgm:cxn modelId="{A6FC6107-3E5A-4310-93D1-3BA5768BF241}" type="presOf" srcId="{4CF5AE7C-EC67-4FB4-A71F-9DABF0AB2D56}" destId="{3D92CBBC-E134-460D-AEE1-AAE485F5DD3D}" srcOrd="0" destOrd="0" presId="urn:microsoft.com/office/officeart/2005/8/layout/StepDownProcess"/>
    <dgm:cxn modelId="{640FED13-0C3A-48D6-88EE-BF8D1AD2EB17}" type="presOf" srcId="{BA5DE6B1-AE3B-47DC-B13D-35D8948D2783}" destId="{197874D0-9CCD-4A67-BA8D-4EEDDFDD0295}" srcOrd="0" destOrd="0" presId="urn:microsoft.com/office/officeart/2005/8/layout/StepDownProcess"/>
    <dgm:cxn modelId="{C75E521B-4660-4457-B169-4CF082A531E6}" srcId="{F3D366B8-243D-4DFB-B767-2F434C547DE9}" destId="{50884223-CFA4-4211-A5B7-E843C6D3F19F}" srcOrd="2" destOrd="0" parTransId="{329FFC7D-4224-4325-A904-166D190E90A4}" sibTransId="{EBD3EC58-89D0-4DE6-AD42-3DC42E47E746}"/>
    <dgm:cxn modelId="{798CE92E-5A6B-4ED5-8C50-0C905EF4433F}" type="presOf" srcId="{2E80D07B-98F8-4446-A91D-ACD8F082B0F2}" destId="{4C38F7E6-7C97-4A89-AEAA-972913BDB009}" srcOrd="0" destOrd="0" presId="urn:microsoft.com/office/officeart/2005/8/layout/StepDownProcess"/>
    <dgm:cxn modelId="{196C1041-6F0B-4175-98E4-EAF0C60AFC90}" srcId="{F3D366B8-243D-4DFB-B767-2F434C547DE9}" destId="{72639A01-3017-4523-8CBF-362CCAC5E820}" srcOrd="0" destOrd="0" parTransId="{E04AFAEB-BBA0-4AC0-95E8-237EB2A5516D}" sibTransId="{22B609CB-6676-4F30-8410-442B28015245}"/>
    <dgm:cxn modelId="{3C26AE61-7E83-44E1-A8A6-4A56C675DC81}" srcId="{4CF5AE7C-EC67-4FB4-A71F-9DABF0AB2D56}" destId="{DB77290C-3407-4A47-85BD-C1C8717F50C0}" srcOrd="0" destOrd="0" parTransId="{464B184E-E8F2-4F4E-ADC7-2C7AF8FA5A9F}" sibTransId="{F14051BF-CC0E-4B08-A923-7625593E4A92}"/>
    <dgm:cxn modelId="{92931C4C-1F91-479A-AD2B-2A82D4D8CFD8}" type="presOf" srcId="{72639A01-3017-4523-8CBF-362CCAC5E820}" destId="{E0D8E0AB-8C47-4BEF-8142-EE92646633C5}" srcOrd="0" destOrd="0" presId="urn:microsoft.com/office/officeart/2005/8/layout/StepDownProcess"/>
    <dgm:cxn modelId="{2BCA9C74-319D-447F-8814-20E52EE99DF9}" srcId="{50884223-CFA4-4211-A5B7-E843C6D3F19F}" destId="{BA5DE6B1-AE3B-47DC-B13D-35D8948D2783}" srcOrd="0" destOrd="0" parTransId="{45A28B46-FE2B-4F66-AFE0-DAFC184857CC}" sibTransId="{78B7FFF3-B6A1-40EF-847F-F102E162939E}"/>
    <dgm:cxn modelId="{03D26155-CB1D-473D-9F14-26FF034A745C}" type="presOf" srcId="{38821084-A492-4458-A884-FD6484697979}" destId="{72B98813-14FE-4850-B4D7-EC018747FDBB}" srcOrd="0" destOrd="0" presId="urn:microsoft.com/office/officeart/2005/8/layout/StepDownProcess"/>
    <dgm:cxn modelId="{49ADA755-8F6B-4ECB-9EFB-9E84F6D51649}" srcId="{38821084-A492-4458-A884-FD6484697979}" destId="{2E80D07B-98F8-4446-A91D-ACD8F082B0F2}" srcOrd="0" destOrd="0" parTransId="{585356F7-0B53-4271-9A2E-06814C153314}" sibTransId="{1E0A8C9C-71A1-43A7-9503-719DEC761287}"/>
    <dgm:cxn modelId="{F96DAC55-C593-4E05-A5E1-28A8AC98036C}" type="presOf" srcId="{DD488C48-2FE8-4C54-9EF7-802D6A9E279A}" destId="{8DD405AF-70D3-4646-A7F4-C504C45662B0}" srcOrd="0" destOrd="0" presId="urn:microsoft.com/office/officeart/2005/8/layout/StepDownProcess"/>
    <dgm:cxn modelId="{B8F83396-F212-41E6-B75A-2D6E4CD18613}" type="presOf" srcId="{50884223-CFA4-4211-A5B7-E843C6D3F19F}" destId="{455A37C3-9063-4CC9-B38C-4918AFDBF6F1}" srcOrd="0" destOrd="0" presId="urn:microsoft.com/office/officeart/2005/8/layout/StepDownProcess"/>
    <dgm:cxn modelId="{FCCE92B8-52F7-4954-BE9D-3C82B8762811}" srcId="{F3D366B8-243D-4DFB-B767-2F434C547DE9}" destId="{4CF5AE7C-EC67-4FB4-A71F-9DABF0AB2D56}" srcOrd="3" destOrd="0" parTransId="{C1D8B61B-B5E4-40A1-8CAA-A0A63B239560}" sibTransId="{698ACA1D-BB71-4550-A4E9-CBD6F8CD42B7}"/>
    <dgm:cxn modelId="{BA4995D2-9F91-4D34-BCD9-1DE9200B3445}" srcId="{72639A01-3017-4523-8CBF-362CCAC5E820}" destId="{DD488C48-2FE8-4C54-9EF7-802D6A9E279A}" srcOrd="0" destOrd="0" parTransId="{40C9CD84-1142-40C8-8498-1E00A25E8CEF}" sibTransId="{21FCCD05-11DD-428C-8278-B854C6E350D6}"/>
    <dgm:cxn modelId="{9E9D11D6-20BE-4AAE-B02E-BA440451A4DF}" srcId="{F3D366B8-243D-4DFB-B767-2F434C547DE9}" destId="{38821084-A492-4458-A884-FD6484697979}" srcOrd="1" destOrd="0" parTransId="{224FFE7D-6B5B-4AD8-8915-619581A1C11A}" sibTransId="{5DCF06E7-1FC7-40E4-A22C-1F1D29876F58}"/>
    <dgm:cxn modelId="{71FC34EC-3E48-4A7F-AE02-3905C4693E31}" type="presOf" srcId="{F3D366B8-243D-4DFB-B767-2F434C547DE9}" destId="{812F207F-871C-439E-BA10-98C9F8658388}" srcOrd="0" destOrd="0" presId="urn:microsoft.com/office/officeart/2005/8/layout/StepDownProcess"/>
    <dgm:cxn modelId="{C00807EF-5B3E-441D-B575-ECA8EC52BB31}" type="presOf" srcId="{DB77290C-3407-4A47-85BD-C1C8717F50C0}" destId="{4B48C144-A58A-4DD7-9074-6413CD54C909}" srcOrd="0" destOrd="0" presId="urn:microsoft.com/office/officeart/2005/8/layout/StepDownProcess"/>
    <dgm:cxn modelId="{7C427639-DEDC-46C3-9948-543C0E0237A7}" type="presParOf" srcId="{812F207F-871C-439E-BA10-98C9F8658388}" destId="{8D2FA461-0F1B-4402-B872-E98FDE1988DE}" srcOrd="0" destOrd="0" presId="urn:microsoft.com/office/officeart/2005/8/layout/StepDownProcess"/>
    <dgm:cxn modelId="{F7577226-CF5F-4DA4-8E8F-9157B3A9F25F}" type="presParOf" srcId="{8D2FA461-0F1B-4402-B872-E98FDE1988DE}" destId="{5330B92D-F5E4-479C-9375-0FD207DFBE32}" srcOrd="0" destOrd="0" presId="urn:microsoft.com/office/officeart/2005/8/layout/StepDownProcess"/>
    <dgm:cxn modelId="{BD7B1B1F-A0FC-443D-8F64-AF0BC576AD32}" type="presParOf" srcId="{8D2FA461-0F1B-4402-B872-E98FDE1988DE}" destId="{E0D8E0AB-8C47-4BEF-8142-EE92646633C5}" srcOrd="1" destOrd="0" presId="urn:microsoft.com/office/officeart/2005/8/layout/StepDownProcess"/>
    <dgm:cxn modelId="{3AA1BBBC-39B1-45C8-8B77-52DB028DAFA6}" type="presParOf" srcId="{8D2FA461-0F1B-4402-B872-E98FDE1988DE}" destId="{8DD405AF-70D3-4646-A7F4-C504C45662B0}" srcOrd="2" destOrd="0" presId="urn:microsoft.com/office/officeart/2005/8/layout/StepDownProcess"/>
    <dgm:cxn modelId="{5C471F08-066E-4405-91A6-C4DCB8E7FB11}" type="presParOf" srcId="{812F207F-871C-439E-BA10-98C9F8658388}" destId="{37EAC422-9F22-4CEF-8E40-91D3986813CF}" srcOrd="1" destOrd="0" presId="urn:microsoft.com/office/officeart/2005/8/layout/StepDownProcess"/>
    <dgm:cxn modelId="{E1647C81-F9E2-4AB6-A7EB-39C83AEEBBEF}" type="presParOf" srcId="{812F207F-871C-439E-BA10-98C9F8658388}" destId="{53ED305F-DCA9-4360-98EE-DA55B01FA09B}" srcOrd="2" destOrd="0" presId="urn:microsoft.com/office/officeart/2005/8/layout/StepDownProcess"/>
    <dgm:cxn modelId="{A19722B6-3023-4F88-A575-081519B823D3}" type="presParOf" srcId="{53ED305F-DCA9-4360-98EE-DA55B01FA09B}" destId="{9EFFBD1D-0C44-414D-B179-E58341FF70CA}" srcOrd="0" destOrd="0" presId="urn:microsoft.com/office/officeart/2005/8/layout/StepDownProcess"/>
    <dgm:cxn modelId="{6FBF4043-E923-40E5-AF00-3E1846EE6DB9}" type="presParOf" srcId="{53ED305F-DCA9-4360-98EE-DA55B01FA09B}" destId="{72B98813-14FE-4850-B4D7-EC018747FDBB}" srcOrd="1" destOrd="0" presId="urn:microsoft.com/office/officeart/2005/8/layout/StepDownProcess"/>
    <dgm:cxn modelId="{FE103A8C-51FE-4D3A-BD54-28E0959EB1BA}" type="presParOf" srcId="{53ED305F-DCA9-4360-98EE-DA55B01FA09B}" destId="{4C38F7E6-7C97-4A89-AEAA-972913BDB009}" srcOrd="2" destOrd="0" presId="urn:microsoft.com/office/officeart/2005/8/layout/StepDownProcess"/>
    <dgm:cxn modelId="{2070C460-5915-4153-986B-B0F0B0FFD3AC}" type="presParOf" srcId="{812F207F-871C-439E-BA10-98C9F8658388}" destId="{93F2225D-5694-4CC3-BC5E-E85D41980CB6}" srcOrd="3" destOrd="0" presId="urn:microsoft.com/office/officeart/2005/8/layout/StepDownProcess"/>
    <dgm:cxn modelId="{BBB5BFFB-65BF-4771-834A-7F96F8E18F64}" type="presParOf" srcId="{812F207F-871C-439E-BA10-98C9F8658388}" destId="{83D7C7FB-83A8-4927-84B9-1E1BAA51CFCA}" srcOrd="4" destOrd="0" presId="urn:microsoft.com/office/officeart/2005/8/layout/StepDownProcess"/>
    <dgm:cxn modelId="{9A356F7E-1FB0-4D2E-94E0-06DB8A12B232}" type="presParOf" srcId="{83D7C7FB-83A8-4927-84B9-1E1BAA51CFCA}" destId="{B6D62FDF-A5F7-4E47-9CBD-C7CC6BF3FA44}" srcOrd="0" destOrd="0" presId="urn:microsoft.com/office/officeart/2005/8/layout/StepDownProcess"/>
    <dgm:cxn modelId="{1E5E641F-808A-4108-AEEB-26181B939434}" type="presParOf" srcId="{83D7C7FB-83A8-4927-84B9-1E1BAA51CFCA}" destId="{455A37C3-9063-4CC9-B38C-4918AFDBF6F1}" srcOrd="1" destOrd="0" presId="urn:microsoft.com/office/officeart/2005/8/layout/StepDownProcess"/>
    <dgm:cxn modelId="{8392E849-F817-4DFE-B93D-EBD3AA5DA06F}" type="presParOf" srcId="{83D7C7FB-83A8-4927-84B9-1E1BAA51CFCA}" destId="{197874D0-9CCD-4A67-BA8D-4EEDDFDD0295}" srcOrd="2" destOrd="0" presId="urn:microsoft.com/office/officeart/2005/8/layout/StepDownProcess"/>
    <dgm:cxn modelId="{E3EF631D-8A80-402A-AAFC-D4A4FA9644DF}" type="presParOf" srcId="{812F207F-871C-439E-BA10-98C9F8658388}" destId="{6FDC4E6A-89A7-4BCF-8102-7C5E6229D474}" srcOrd="5" destOrd="0" presId="urn:microsoft.com/office/officeart/2005/8/layout/StepDownProcess"/>
    <dgm:cxn modelId="{370F4660-CD12-48CA-9EA8-2D8E99297951}" type="presParOf" srcId="{812F207F-871C-439E-BA10-98C9F8658388}" destId="{B1228BAB-3ED5-4598-9527-288B5BF211E4}" srcOrd="6" destOrd="0" presId="urn:microsoft.com/office/officeart/2005/8/layout/StepDownProcess"/>
    <dgm:cxn modelId="{22684B16-92DF-44ED-BAF4-8A680D83B72D}" type="presParOf" srcId="{B1228BAB-3ED5-4598-9527-288B5BF211E4}" destId="{3D92CBBC-E134-460D-AEE1-AAE485F5DD3D}" srcOrd="0" destOrd="0" presId="urn:microsoft.com/office/officeart/2005/8/layout/StepDownProcess"/>
    <dgm:cxn modelId="{EF274DF5-2E1C-423B-BE04-2CF7FB8F6356}" type="presParOf" srcId="{B1228BAB-3ED5-4598-9527-288B5BF211E4}" destId="{4B48C144-A58A-4DD7-9074-6413CD54C909}" srcOrd="1" destOrd="0" presId="urn:microsoft.com/office/officeart/2005/8/layout/StepDownProcess"/>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8279F142-845E-48F5-BD55-069D42FC1B9C}" type="doc">
      <dgm:prSet loTypeId="urn:microsoft.com/office/officeart/2005/8/layout/process5" loCatId="process" qsTypeId="urn:microsoft.com/office/officeart/2005/8/quickstyle/simple1" qsCatId="simple" csTypeId="urn:microsoft.com/office/officeart/2005/8/colors/accent0_1" csCatId="mainScheme" phldr="1"/>
      <dgm:spPr/>
      <dgm:t>
        <a:bodyPr/>
        <a:lstStyle/>
        <a:p>
          <a:endParaRPr lang="x-none"/>
        </a:p>
      </dgm:t>
    </dgm:pt>
    <dgm:pt modelId="{569EEA97-F28A-4CEB-8645-E011E604EBD0}">
      <dgm:prSet phldrT="[Текст]" custT="1"/>
      <dgm:spPr>
        <a:xfrm>
          <a:off x="5072" y="285856"/>
          <a:ext cx="1515983" cy="1035304"/>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ru-RU" sz="9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 Диагностика исходного уровня</a:t>
          </a:r>
          <a:br>
            <a:rPr lang="ru-RU"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br>
          <a:r>
            <a:rPr lang="ru-RU"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Выявление уровня сформированности метакогнитивных навыков обучающихся, их сильных сторон и затруднений</a:t>
          </a:r>
          <a:endParaRPr lang="x-none" sz="900" b="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EB854083-F127-4E9B-8050-AD59FE2BF193}" type="parTrans" cxnId="{66FC1193-1A9B-46BD-83F6-376EC7212A60}">
      <dgm:prSet/>
      <dgm:spPr/>
      <dgm:t>
        <a:bodyPr/>
        <a:lstStyle/>
        <a:p>
          <a:endParaRPr lang="x-none" sz="900" b="0">
            <a:latin typeface="Times New Roman" panose="02020603050405020304" pitchFamily="18" charset="0"/>
            <a:cs typeface="Times New Roman" panose="02020603050405020304" pitchFamily="18" charset="0"/>
          </a:endParaRPr>
        </a:p>
      </dgm:t>
    </dgm:pt>
    <dgm:pt modelId="{441DC8D6-0130-4C37-9B3D-2621B32F4998}" type="sibTrans" cxnId="{66FC1193-1A9B-46BD-83F6-376EC7212A60}">
      <dgm:prSet custT="1"/>
      <dgm:spPr>
        <a:xfrm>
          <a:off x="1654461" y="615526"/>
          <a:ext cx="321388" cy="375963"/>
        </a:xfrm>
        <a:prstGeom prst="rightArrow">
          <a:avLst>
            <a:gd name="adj1" fmla="val 60000"/>
            <a:gd name="adj2" fmla="val 50000"/>
          </a:avLst>
        </a:prstGeom>
        <a:solidFill>
          <a:sysClr val="windowText" lastClr="000000">
            <a:tint val="60000"/>
            <a:hueOff val="0"/>
            <a:satOff val="0"/>
            <a:lumOff val="0"/>
            <a:alphaOff val="0"/>
          </a:sysClr>
        </a:solidFill>
        <a:ln>
          <a:noFill/>
        </a:ln>
        <a:effectLst/>
      </dgm:spPr>
      <dgm:t>
        <a:bodyPr/>
        <a:lstStyle/>
        <a:p>
          <a:pPr>
            <a:buNone/>
          </a:pPr>
          <a:endParaRPr lang="x-none" sz="900" b="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2E6710A6-FD21-47B8-8D0A-024BE47B5A43}">
      <dgm:prSet custT="1"/>
      <dgm:spPr>
        <a:xfrm>
          <a:off x="2127448" y="348713"/>
          <a:ext cx="1515983" cy="909589"/>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ru-RU" sz="9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2. Постановка целей и задач</a:t>
          </a:r>
          <a:br>
            <a:rPr lang="ru-RU"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br>
          <a:r>
            <a:rPr lang="ru-RU"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Определение учебных и метакогнитивных целей с учётом содержания раздела биологии и результатов диагностики.</a:t>
          </a:r>
          <a:endParaRPr lang="ru-RU" sz="900" b="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B94234C6-FF57-4230-8E9A-BE7D0004F395}" type="parTrans" cxnId="{11BF89B8-7FDD-49BD-BECE-C3D98F2A6522}">
      <dgm:prSet/>
      <dgm:spPr/>
      <dgm:t>
        <a:bodyPr/>
        <a:lstStyle/>
        <a:p>
          <a:endParaRPr lang="x-none" sz="900" b="0">
            <a:latin typeface="Times New Roman" panose="02020603050405020304" pitchFamily="18" charset="0"/>
            <a:cs typeface="Times New Roman" panose="02020603050405020304" pitchFamily="18" charset="0"/>
          </a:endParaRPr>
        </a:p>
      </dgm:t>
    </dgm:pt>
    <dgm:pt modelId="{BA518281-D6C8-4BCB-908E-C2BC0C944849}" type="sibTrans" cxnId="{11BF89B8-7FDD-49BD-BECE-C3D98F2A6522}">
      <dgm:prSet custT="1"/>
      <dgm:spPr>
        <a:xfrm rot="21553821">
          <a:off x="3777939" y="601359"/>
          <a:ext cx="324105" cy="375963"/>
        </a:xfrm>
        <a:prstGeom prst="rightArrow">
          <a:avLst>
            <a:gd name="adj1" fmla="val 60000"/>
            <a:gd name="adj2" fmla="val 50000"/>
          </a:avLst>
        </a:prstGeom>
        <a:solidFill>
          <a:sysClr val="windowText" lastClr="000000">
            <a:tint val="60000"/>
            <a:hueOff val="0"/>
            <a:satOff val="0"/>
            <a:lumOff val="0"/>
            <a:alphaOff val="0"/>
          </a:sysClr>
        </a:solidFill>
        <a:ln>
          <a:noFill/>
        </a:ln>
        <a:effectLst/>
      </dgm:spPr>
      <dgm:t>
        <a:bodyPr/>
        <a:lstStyle/>
        <a:p>
          <a:pPr>
            <a:buNone/>
          </a:pPr>
          <a:endParaRPr lang="x-none" sz="900" b="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E638FC67-74BE-476F-9EB4-954C34461B1F}">
      <dgm:prSet custT="1"/>
      <dgm:spPr>
        <a:xfrm>
          <a:off x="4254896" y="86464"/>
          <a:ext cx="1515983" cy="1376928"/>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ru-RU" sz="9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3. Отбор средств и проектирование стратегии</a:t>
          </a:r>
          <a:br>
            <a:rPr lang="ru-RU"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br>
          <a:r>
            <a:rPr lang="ru-RU"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Выбор методов, заданий и рефлексивно-оценочных инструментов, соответствующих уровню метакогнитивной активности обучающихся.</a:t>
          </a:r>
          <a:endParaRPr lang="ru-RU" sz="900" b="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ABD1FCFD-8068-4D39-9B95-4C67723CBF8D}" type="parTrans" cxnId="{EAC409BD-0193-46F0-AE11-B2F6064F73F0}">
      <dgm:prSet/>
      <dgm:spPr/>
      <dgm:t>
        <a:bodyPr/>
        <a:lstStyle/>
        <a:p>
          <a:endParaRPr lang="x-none" sz="900" b="0">
            <a:latin typeface="Times New Roman" panose="02020603050405020304" pitchFamily="18" charset="0"/>
            <a:cs typeface="Times New Roman" panose="02020603050405020304" pitchFamily="18" charset="0"/>
          </a:endParaRPr>
        </a:p>
      </dgm:t>
    </dgm:pt>
    <dgm:pt modelId="{F242E6E4-640E-4EA5-8C5C-BC85B2887D95}" type="sibTrans" cxnId="{EAC409BD-0193-46F0-AE11-B2F6064F73F0}">
      <dgm:prSet custT="1"/>
      <dgm:spPr>
        <a:xfrm rot="5409103">
          <a:off x="4841981" y="1583372"/>
          <a:ext cx="336536" cy="375963"/>
        </a:xfrm>
        <a:prstGeom prst="rightArrow">
          <a:avLst>
            <a:gd name="adj1" fmla="val 60000"/>
            <a:gd name="adj2" fmla="val 50000"/>
          </a:avLst>
        </a:prstGeom>
        <a:solidFill>
          <a:sysClr val="windowText" lastClr="000000">
            <a:tint val="60000"/>
            <a:hueOff val="0"/>
            <a:satOff val="0"/>
            <a:lumOff val="0"/>
            <a:alphaOff val="0"/>
          </a:sysClr>
        </a:solidFill>
        <a:ln>
          <a:noFill/>
        </a:ln>
        <a:effectLst/>
      </dgm:spPr>
      <dgm:t>
        <a:bodyPr/>
        <a:lstStyle/>
        <a:p>
          <a:pPr>
            <a:buNone/>
          </a:pPr>
          <a:endParaRPr lang="x-none" sz="900" b="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CDD3C371-2FF9-41AC-A048-5E5C14F5E55C}">
      <dgm:prSet custT="1"/>
      <dgm:spPr>
        <a:xfrm>
          <a:off x="4249824" y="2098365"/>
          <a:ext cx="1515983" cy="1183840"/>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ru-RU" sz="9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4. Внедрение методов и инструментов</a:t>
          </a:r>
          <a:br>
            <a:rPr lang="ru-RU"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br>
          <a:r>
            <a:rPr lang="ru-RU"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Применение отобранных подходов на уроках биологии через исследовательские, практические и проблемные задания.</a:t>
          </a:r>
          <a:endParaRPr lang="ru-RU" sz="900" b="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18FA4CF6-C49F-4134-ADD0-3E5783EAAAAB}" type="parTrans" cxnId="{01619DB2-8E32-437B-ABCC-E32A0576FB2C}">
      <dgm:prSet/>
      <dgm:spPr/>
      <dgm:t>
        <a:bodyPr/>
        <a:lstStyle/>
        <a:p>
          <a:endParaRPr lang="x-none" sz="900" b="0">
            <a:latin typeface="Times New Roman" panose="02020603050405020304" pitchFamily="18" charset="0"/>
            <a:cs typeface="Times New Roman" panose="02020603050405020304" pitchFamily="18" charset="0"/>
          </a:endParaRPr>
        </a:p>
      </dgm:t>
    </dgm:pt>
    <dgm:pt modelId="{E14A37D1-5BFD-4EA6-AC68-549C8B6148ED}" type="sibTrans" cxnId="{01619DB2-8E32-437B-ABCC-E32A0576FB2C}">
      <dgm:prSet custT="1"/>
      <dgm:spPr>
        <a:xfrm rot="10800000">
          <a:off x="3795029" y="2502303"/>
          <a:ext cx="321388" cy="375963"/>
        </a:xfrm>
        <a:prstGeom prst="rightArrow">
          <a:avLst>
            <a:gd name="adj1" fmla="val 60000"/>
            <a:gd name="adj2" fmla="val 50000"/>
          </a:avLst>
        </a:prstGeom>
        <a:solidFill>
          <a:sysClr val="windowText" lastClr="000000">
            <a:tint val="60000"/>
            <a:hueOff val="0"/>
            <a:satOff val="0"/>
            <a:lumOff val="0"/>
            <a:alphaOff val="0"/>
          </a:sysClr>
        </a:solidFill>
        <a:ln>
          <a:noFill/>
        </a:ln>
        <a:effectLst/>
      </dgm:spPr>
      <dgm:t>
        <a:bodyPr/>
        <a:lstStyle/>
        <a:p>
          <a:pPr>
            <a:buNone/>
          </a:pPr>
          <a:endParaRPr lang="x-none" sz="900" b="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8B7311ED-1C0A-436D-807F-871DB07B9ACF}">
      <dgm:prSet custT="1"/>
      <dgm:spPr>
        <a:xfrm>
          <a:off x="2127448" y="2235490"/>
          <a:ext cx="1515983" cy="909589"/>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ru-RU" sz="9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5</a:t>
          </a:r>
          <a:r>
            <a:rPr lang="ru-RU" sz="10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t>
          </a:r>
          <a:r>
            <a:rPr lang="ru-RU" sz="9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Мониторинг и коррекция</a:t>
          </a:r>
          <a:br>
            <a:rPr lang="ru-RU"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br>
          <a:r>
            <a:rPr lang="ru-RU"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Отслеживание динамики развития метакогнитивных навыков и корректировка педагогической поддержки.</a:t>
          </a:r>
          <a:endParaRPr lang="ru-RU" sz="900" b="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1CFA1E2F-23C3-4F3E-920C-648F10713A25}" type="parTrans" cxnId="{8FBB9AFE-0ED3-406E-B47B-AF795614DD99}">
      <dgm:prSet/>
      <dgm:spPr/>
      <dgm:t>
        <a:bodyPr/>
        <a:lstStyle/>
        <a:p>
          <a:endParaRPr lang="x-none" sz="900" b="0">
            <a:latin typeface="Times New Roman" panose="02020603050405020304" pitchFamily="18" charset="0"/>
            <a:cs typeface="Times New Roman" panose="02020603050405020304" pitchFamily="18" charset="0"/>
          </a:endParaRPr>
        </a:p>
      </dgm:t>
    </dgm:pt>
    <dgm:pt modelId="{F1B58488-CE2B-47F2-9ED3-3F60D1907614}" type="sibTrans" cxnId="{8FBB9AFE-0ED3-406E-B47B-AF795614DD99}">
      <dgm:prSet/>
      <dgm:spPr>
        <a:xfrm rot="10800000">
          <a:off x="1672653" y="2502303"/>
          <a:ext cx="321388" cy="375963"/>
        </a:xfrm>
        <a:prstGeom prst="rightArrow">
          <a:avLst>
            <a:gd name="adj1" fmla="val 60000"/>
            <a:gd name="adj2" fmla="val 50000"/>
          </a:avLst>
        </a:prstGeom>
        <a:solidFill>
          <a:sysClr val="windowText" lastClr="000000">
            <a:tint val="60000"/>
            <a:hueOff val="0"/>
            <a:satOff val="0"/>
            <a:lumOff val="0"/>
            <a:alphaOff val="0"/>
          </a:sysClr>
        </a:solidFill>
        <a:ln>
          <a:noFill/>
        </a:ln>
        <a:effectLst/>
      </dgm:spPr>
      <dgm:t>
        <a:bodyPr/>
        <a:lstStyle/>
        <a:p>
          <a:pPr>
            <a:buNone/>
          </a:pPr>
          <a:endParaRPr lang="x-none" sz="900" b="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E433D86A-B15B-4ADF-A3CD-F3BA46EC273B}">
      <dgm:prSet custT="1"/>
      <dgm:spPr>
        <a:xfrm>
          <a:off x="5072" y="2235490"/>
          <a:ext cx="1515983" cy="909589"/>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ru-RU" sz="9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6. Анализ результата и дальнейшее планирование</a:t>
          </a:r>
          <a:br>
            <a:rPr lang="ru-RU"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br>
          <a:r>
            <a:rPr lang="ru-RU"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Обобщение достигнутых результатов, выявление успешных практик и определение направлений дальнейшей работы.</a:t>
          </a:r>
        </a:p>
      </dgm:t>
    </dgm:pt>
    <dgm:pt modelId="{EFC998B5-D823-4003-B076-988B4AC6C12C}" type="parTrans" cxnId="{97C1BC4A-20AA-45E3-87B2-F948FA2ECB98}">
      <dgm:prSet/>
      <dgm:spPr/>
      <dgm:t>
        <a:bodyPr/>
        <a:lstStyle/>
        <a:p>
          <a:endParaRPr lang="ru-KZ"/>
        </a:p>
      </dgm:t>
    </dgm:pt>
    <dgm:pt modelId="{0F7770E4-C4F9-41EC-98A4-F83921B0A6AB}" type="sibTrans" cxnId="{97C1BC4A-20AA-45E3-87B2-F948FA2ECB98}">
      <dgm:prSet/>
      <dgm:spPr/>
      <dgm:t>
        <a:bodyPr/>
        <a:lstStyle/>
        <a:p>
          <a:endParaRPr lang="ru-KZ"/>
        </a:p>
      </dgm:t>
    </dgm:pt>
    <dgm:pt modelId="{7D6DFFD1-1B18-4F8C-98F9-23D7071E407B}" type="pres">
      <dgm:prSet presAssocID="{8279F142-845E-48F5-BD55-069D42FC1B9C}" presName="diagram" presStyleCnt="0">
        <dgm:presLayoutVars>
          <dgm:dir/>
          <dgm:resizeHandles val="exact"/>
        </dgm:presLayoutVars>
      </dgm:prSet>
      <dgm:spPr/>
    </dgm:pt>
    <dgm:pt modelId="{354137B6-AB23-4356-930A-4CA50353BE15}" type="pres">
      <dgm:prSet presAssocID="{569EEA97-F28A-4CEB-8645-E011E604EBD0}" presName="node" presStyleLbl="node1" presStyleIdx="0" presStyleCnt="6" custScaleY="113821">
        <dgm:presLayoutVars>
          <dgm:bulletEnabled val="1"/>
        </dgm:presLayoutVars>
      </dgm:prSet>
      <dgm:spPr>
        <a:prstGeom prst="roundRect">
          <a:avLst>
            <a:gd name="adj" fmla="val 10000"/>
          </a:avLst>
        </a:prstGeom>
      </dgm:spPr>
    </dgm:pt>
    <dgm:pt modelId="{B670A672-8AD1-4C9B-B3DA-8FB8BB234C83}" type="pres">
      <dgm:prSet presAssocID="{441DC8D6-0130-4C37-9B3D-2621B32F4998}" presName="sibTrans" presStyleLbl="sibTrans2D1" presStyleIdx="0" presStyleCnt="5"/>
      <dgm:spPr>
        <a:prstGeom prst="rightArrow">
          <a:avLst>
            <a:gd name="adj1" fmla="val 60000"/>
            <a:gd name="adj2" fmla="val 50000"/>
          </a:avLst>
        </a:prstGeom>
      </dgm:spPr>
    </dgm:pt>
    <dgm:pt modelId="{ED7138AA-68DB-4EB8-85E6-8F2E746875FD}" type="pres">
      <dgm:prSet presAssocID="{441DC8D6-0130-4C37-9B3D-2621B32F4998}" presName="connectorText" presStyleLbl="sibTrans2D1" presStyleIdx="0" presStyleCnt="5"/>
      <dgm:spPr/>
    </dgm:pt>
    <dgm:pt modelId="{692ACB17-72F4-4036-9232-2F92BBF49A27}" type="pres">
      <dgm:prSet presAssocID="{2E6710A6-FD21-47B8-8D0A-024BE47B5A43}" presName="node" presStyleLbl="node1" presStyleIdx="1" presStyleCnt="6">
        <dgm:presLayoutVars>
          <dgm:bulletEnabled val="1"/>
        </dgm:presLayoutVars>
      </dgm:prSet>
      <dgm:spPr>
        <a:prstGeom prst="roundRect">
          <a:avLst>
            <a:gd name="adj" fmla="val 10000"/>
          </a:avLst>
        </a:prstGeom>
      </dgm:spPr>
    </dgm:pt>
    <dgm:pt modelId="{A98C086D-0392-41C4-A00D-A90C2F33E14D}" type="pres">
      <dgm:prSet presAssocID="{BA518281-D6C8-4BCB-908E-C2BC0C944849}" presName="sibTrans" presStyleLbl="sibTrans2D1" presStyleIdx="1" presStyleCnt="5"/>
      <dgm:spPr>
        <a:prstGeom prst="rightArrow">
          <a:avLst>
            <a:gd name="adj1" fmla="val 60000"/>
            <a:gd name="adj2" fmla="val 50000"/>
          </a:avLst>
        </a:prstGeom>
      </dgm:spPr>
    </dgm:pt>
    <dgm:pt modelId="{3F5494C7-FD85-49CD-A3FB-93B776F89CF7}" type="pres">
      <dgm:prSet presAssocID="{BA518281-D6C8-4BCB-908E-C2BC0C944849}" presName="connectorText" presStyleLbl="sibTrans2D1" presStyleIdx="1" presStyleCnt="5"/>
      <dgm:spPr/>
    </dgm:pt>
    <dgm:pt modelId="{9F255DD9-65AB-4B37-983F-3994076CBFB6}" type="pres">
      <dgm:prSet presAssocID="{E638FC67-74BE-476F-9EB4-954C34461B1F}" presName="node" presStyleLbl="node1" presStyleIdx="2" presStyleCnt="6" custScaleY="151379" custLinFactNeighborX="335" custLinFactNeighborY="-3142">
        <dgm:presLayoutVars>
          <dgm:bulletEnabled val="1"/>
        </dgm:presLayoutVars>
      </dgm:prSet>
      <dgm:spPr>
        <a:prstGeom prst="roundRect">
          <a:avLst>
            <a:gd name="adj" fmla="val 10000"/>
          </a:avLst>
        </a:prstGeom>
      </dgm:spPr>
    </dgm:pt>
    <dgm:pt modelId="{6F09A827-ECFE-4C05-80AF-785E5FB29352}" type="pres">
      <dgm:prSet presAssocID="{F242E6E4-640E-4EA5-8C5C-BC85B2887D95}" presName="sibTrans" presStyleLbl="sibTrans2D1" presStyleIdx="2" presStyleCnt="5"/>
      <dgm:spPr>
        <a:prstGeom prst="rightArrow">
          <a:avLst>
            <a:gd name="adj1" fmla="val 60000"/>
            <a:gd name="adj2" fmla="val 50000"/>
          </a:avLst>
        </a:prstGeom>
      </dgm:spPr>
    </dgm:pt>
    <dgm:pt modelId="{A7D3F464-CDDE-4462-9427-695970C07F81}" type="pres">
      <dgm:prSet presAssocID="{F242E6E4-640E-4EA5-8C5C-BC85B2887D95}" presName="connectorText" presStyleLbl="sibTrans2D1" presStyleIdx="2" presStyleCnt="5"/>
      <dgm:spPr/>
    </dgm:pt>
    <dgm:pt modelId="{B2DDC5D0-D3B7-45AD-89C7-7CE754688E58}" type="pres">
      <dgm:prSet presAssocID="{CDD3C371-2FF9-41AC-A048-5E5C14F5E55C}" presName="node" presStyleLbl="node1" presStyleIdx="3" presStyleCnt="6" custScaleY="130151">
        <dgm:presLayoutVars>
          <dgm:bulletEnabled val="1"/>
        </dgm:presLayoutVars>
      </dgm:prSet>
      <dgm:spPr>
        <a:prstGeom prst="roundRect">
          <a:avLst>
            <a:gd name="adj" fmla="val 10000"/>
          </a:avLst>
        </a:prstGeom>
      </dgm:spPr>
    </dgm:pt>
    <dgm:pt modelId="{D3609ADA-2810-4A90-B131-CD4C4113B1A8}" type="pres">
      <dgm:prSet presAssocID="{E14A37D1-5BFD-4EA6-AC68-549C8B6148ED}" presName="sibTrans" presStyleLbl="sibTrans2D1" presStyleIdx="3" presStyleCnt="5"/>
      <dgm:spPr>
        <a:prstGeom prst="rightArrow">
          <a:avLst>
            <a:gd name="adj1" fmla="val 60000"/>
            <a:gd name="adj2" fmla="val 50000"/>
          </a:avLst>
        </a:prstGeom>
      </dgm:spPr>
    </dgm:pt>
    <dgm:pt modelId="{9D720E0B-302D-4010-B758-58BC0CF3D234}" type="pres">
      <dgm:prSet presAssocID="{E14A37D1-5BFD-4EA6-AC68-549C8B6148ED}" presName="connectorText" presStyleLbl="sibTrans2D1" presStyleIdx="3" presStyleCnt="5"/>
      <dgm:spPr/>
    </dgm:pt>
    <dgm:pt modelId="{EFB09906-2985-4507-8448-D2C3017B086E}" type="pres">
      <dgm:prSet presAssocID="{8B7311ED-1C0A-436D-807F-871DB07B9ACF}" presName="node" presStyleLbl="node1" presStyleIdx="4" presStyleCnt="6">
        <dgm:presLayoutVars>
          <dgm:bulletEnabled val="1"/>
        </dgm:presLayoutVars>
      </dgm:prSet>
      <dgm:spPr>
        <a:prstGeom prst="roundRect">
          <a:avLst>
            <a:gd name="adj" fmla="val 10000"/>
          </a:avLst>
        </a:prstGeom>
      </dgm:spPr>
    </dgm:pt>
    <dgm:pt modelId="{A6A56329-20EB-425E-B742-B8335F98B12D}" type="pres">
      <dgm:prSet presAssocID="{F1B58488-CE2B-47F2-9ED3-3F60D1907614}" presName="sibTrans" presStyleLbl="sibTrans2D1" presStyleIdx="4" presStyleCnt="5"/>
      <dgm:spPr/>
    </dgm:pt>
    <dgm:pt modelId="{BB4E7289-6360-40C4-BC63-686F27ED38DA}" type="pres">
      <dgm:prSet presAssocID="{F1B58488-CE2B-47F2-9ED3-3F60D1907614}" presName="connectorText" presStyleLbl="sibTrans2D1" presStyleIdx="4" presStyleCnt="5"/>
      <dgm:spPr/>
    </dgm:pt>
    <dgm:pt modelId="{71AE11F7-6816-495A-B7AA-DAB97A5C51DC}" type="pres">
      <dgm:prSet presAssocID="{E433D86A-B15B-4ADF-A3CD-F3BA46EC273B}" presName="node" presStyleLbl="node1" presStyleIdx="5" presStyleCnt="6">
        <dgm:presLayoutVars>
          <dgm:bulletEnabled val="1"/>
        </dgm:presLayoutVars>
      </dgm:prSet>
      <dgm:spPr/>
    </dgm:pt>
  </dgm:ptLst>
  <dgm:cxnLst>
    <dgm:cxn modelId="{A1C7600E-DD41-42E3-B389-E7DA612F4D59}" type="presOf" srcId="{441DC8D6-0130-4C37-9B3D-2621B32F4998}" destId="{ED7138AA-68DB-4EB8-85E6-8F2E746875FD}" srcOrd="1" destOrd="0" presId="urn:microsoft.com/office/officeart/2005/8/layout/process5"/>
    <dgm:cxn modelId="{ACC1352E-B4C7-488D-96DA-34604C7E5608}" type="presOf" srcId="{CDD3C371-2FF9-41AC-A048-5E5C14F5E55C}" destId="{B2DDC5D0-D3B7-45AD-89C7-7CE754688E58}" srcOrd="0" destOrd="0" presId="urn:microsoft.com/office/officeart/2005/8/layout/process5"/>
    <dgm:cxn modelId="{C360E631-CD93-482F-BE42-54FC9DE457E2}" type="presOf" srcId="{2E6710A6-FD21-47B8-8D0A-024BE47B5A43}" destId="{692ACB17-72F4-4036-9232-2F92BBF49A27}" srcOrd="0" destOrd="0" presId="urn:microsoft.com/office/officeart/2005/8/layout/process5"/>
    <dgm:cxn modelId="{5AB88735-B600-48D9-A449-A3E5AF609852}" type="presOf" srcId="{E433D86A-B15B-4ADF-A3CD-F3BA46EC273B}" destId="{71AE11F7-6816-495A-B7AA-DAB97A5C51DC}" srcOrd="0" destOrd="0" presId="urn:microsoft.com/office/officeart/2005/8/layout/process5"/>
    <dgm:cxn modelId="{D3D9173C-E066-44B9-B391-F0BE71220E4C}" type="presOf" srcId="{569EEA97-F28A-4CEB-8645-E011E604EBD0}" destId="{354137B6-AB23-4356-930A-4CA50353BE15}" srcOrd="0" destOrd="0" presId="urn:microsoft.com/office/officeart/2005/8/layout/process5"/>
    <dgm:cxn modelId="{97C1BC4A-20AA-45E3-87B2-F948FA2ECB98}" srcId="{8279F142-845E-48F5-BD55-069D42FC1B9C}" destId="{E433D86A-B15B-4ADF-A3CD-F3BA46EC273B}" srcOrd="5" destOrd="0" parTransId="{EFC998B5-D823-4003-B076-988B4AC6C12C}" sibTransId="{0F7770E4-C4F9-41EC-98A4-F83921B0A6AB}"/>
    <dgm:cxn modelId="{9B7CE070-DB01-49C6-BACD-C327BFB61F91}" type="presOf" srcId="{8279F142-845E-48F5-BD55-069D42FC1B9C}" destId="{7D6DFFD1-1B18-4F8C-98F9-23D7071E407B}" srcOrd="0" destOrd="0" presId="urn:microsoft.com/office/officeart/2005/8/layout/process5"/>
    <dgm:cxn modelId="{894FB179-8463-4AA3-8BD5-20C8AAFE346D}" type="presOf" srcId="{F1B58488-CE2B-47F2-9ED3-3F60D1907614}" destId="{BB4E7289-6360-40C4-BC63-686F27ED38DA}" srcOrd="1" destOrd="0" presId="urn:microsoft.com/office/officeart/2005/8/layout/process5"/>
    <dgm:cxn modelId="{99A1EC7D-F0C1-4720-A4A0-9BEE7C66A5F3}" type="presOf" srcId="{E638FC67-74BE-476F-9EB4-954C34461B1F}" destId="{9F255DD9-65AB-4B37-983F-3994076CBFB6}" srcOrd="0" destOrd="0" presId="urn:microsoft.com/office/officeart/2005/8/layout/process5"/>
    <dgm:cxn modelId="{33910287-8E63-407B-B20D-A9977CD32D1F}" type="presOf" srcId="{F242E6E4-640E-4EA5-8C5C-BC85B2887D95}" destId="{6F09A827-ECFE-4C05-80AF-785E5FB29352}" srcOrd="0" destOrd="0" presId="urn:microsoft.com/office/officeart/2005/8/layout/process5"/>
    <dgm:cxn modelId="{17C5AF87-AF0B-4037-B052-760954B2C0BD}" type="presOf" srcId="{BA518281-D6C8-4BCB-908E-C2BC0C944849}" destId="{A98C086D-0392-41C4-A00D-A90C2F33E14D}" srcOrd="0" destOrd="0" presId="urn:microsoft.com/office/officeart/2005/8/layout/process5"/>
    <dgm:cxn modelId="{663ACE8D-171A-4CD0-9422-D7696FC38BA5}" type="presOf" srcId="{F1B58488-CE2B-47F2-9ED3-3F60D1907614}" destId="{A6A56329-20EB-425E-B742-B8335F98B12D}" srcOrd="0" destOrd="0" presId="urn:microsoft.com/office/officeart/2005/8/layout/process5"/>
    <dgm:cxn modelId="{66FC1193-1A9B-46BD-83F6-376EC7212A60}" srcId="{8279F142-845E-48F5-BD55-069D42FC1B9C}" destId="{569EEA97-F28A-4CEB-8645-E011E604EBD0}" srcOrd="0" destOrd="0" parTransId="{EB854083-F127-4E9B-8050-AD59FE2BF193}" sibTransId="{441DC8D6-0130-4C37-9B3D-2621B32F4998}"/>
    <dgm:cxn modelId="{ACA6CE9C-49F4-4524-ABEF-636A9ADA9758}" type="presOf" srcId="{E14A37D1-5BFD-4EA6-AC68-549C8B6148ED}" destId="{9D720E0B-302D-4010-B758-58BC0CF3D234}" srcOrd="1" destOrd="0" presId="urn:microsoft.com/office/officeart/2005/8/layout/process5"/>
    <dgm:cxn modelId="{339514A9-5BBB-4892-B862-95588D247399}" type="presOf" srcId="{BA518281-D6C8-4BCB-908E-C2BC0C944849}" destId="{3F5494C7-FD85-49CD-A3FB-93B776F89CF7}" srcOrd="1" destOrd="0" presId="urn:microsoft.com/office/officeart/2005/8/layout/process5"/>
    <dgm:cxn modelId="{01619DB2-8E32-437B-ABCC-E32A0576FB2C}" srcId="{8279F142-845E-48F5-BD55-069D42FC1B9C}" destId="{CDD3C371-2FF9-41AC-A048-5E5C14F5E55C}" srcOrd="3" destOrd="0" parTransId="{18FA4CF6-C49F-4134-ADD0-3E5783EAAAAB}" sibTransId="{E14A37D1-5BFD-4EA6-AC68-549C8B6148ED}"/>
    <dgm:cxn modelId="{CC80B5B3-4D69-40BA-97F9-A9CF6F2BC4AB}" type="presOf" srcId="{E14A37D1-5BFD-4EA6-AC68-549C8B6148ED}" destId="{D3609ADA-2810-4A90-B131-CD4C4113B1A8}" srcOrd="0" destOrd="0" presId="urn:microsoft.com/office/officeart/2005/8/layout/process5"/>
    <dgm:cxn modelId="{11BF89B8-7FDD-49BD-BECE-C3D98F2A6522}" srcId="{8279F142-845E-48F5-BD55-069D42FC1B9C}" destId="{2E6710A6-FD21-47B8-8D0A-024BE47B5A43}" srcOrd="1" destOrd="0" parTransId="{B94234C6-FF57-4230-8E9A-BE7D0004F395}" sibTransId="{BA518281-D6C8-4BCB-908E-C2BC0C944849}"/>
    <dgm:cxn modelId="{EAC409BD-0193-46F0-AE11-B2F6064F73F0}" srcId="{8279F142-845E-48F5-BD55-069D42FC1B9C}" destId="{E638FC67-74BE-476F-9EB4-954C34461B1F}" srcOrd="2" destOrd="0" parTransId="{ABD1FCFD-8068-4D39-9B95-4C67723CBF8D}" sibTransId="{F242E6E4-640E-4EA5-8C5C-BC85B2887D95}"/>
    <dgm:cxn modelId="{655186C0-D381-449B-AC69-1A1233C6D512}" type="presOf" srcId="{441DC8D6-0130-4C37-9B3D-2621B32F4998}" destId="{B670A672-8AD1-4C9B-B3DA-8FB8BB234C83}" srcOrd="0" destOrd="0" presId="urn:microsoft.com/office/officeart/2005/8/layout/process5"/>
    <dgm:cxn modelId="{0E57C8CE-9CF4-45C9-91B0-F1BF219437E7}" type="presOf" srcId="{F242E6E4-640E-4EA5-8C5C-BC85B2887D95}" destId="{A7D3F464-CDDE-4462-9427-695970C07F81}" srcOrd="1" destOrd="0" presId="urn:microsoft.com/office/officeart/2005/8/layout/process5"/>
    <dgm:cxn modelId="{750EE8ED-CA28-4F74-92BE-092FEF8779C5}" type="presOf" srcId="{8B7311ED-1C0A-436D-807F-871DB07B9ACF}" destId="{EFB09906-2985-4507-8448-D2C3017B086E}" srcOrd="0" destOrd="0" presId="urn:microsoft.com/office/officeart/2005/8/layout/process5"/>
    <dgm:cxn modelId="{8FBB9AFE-0ED3-406E-B47B-AF795614DD99}" srcId="{8279F142-845E-48F5-BD55-069D42FC1B9C}" destId="{8B7311ED-1C0A-436D-807F-871DB07B9ACF}" srcOrd="4" destOrd="0" parTransId="{1CFA1E2F-23C3-4F3E-920C-648F10713A25}" sibTransId="{F1B58488-CE2B-47F2-9ED3-3F60D1907614}"/>
    <dgm:cxn modelId="{01AED53E-53D4-4E63-AEC5-D82D3B542B4B}" type="presParOf" srcId="{7D6DFFD1-1B18-4F8C-98F9-23D7071E407B}" destId="{354137B6-AB23-4356-930A-4CA50353BE15}" srcOrd="0" destOrd="0" presId="urn:microsoft.com/office/officeart/2005/8/layout/process5"/>
    <dgm:cxn modelId="{927BD6AA-1504-4422-8702-B18AE1E025F2}" type="presParOf" srcId="{7D6DFFD1-1B18-4F8C-98F9-23D7071E407B}" destId="{B670A672-8AD1-4C9B-B3DA-8FB8BB234C83}" srcOrd="1" destOrd="0" presId="urn:microsoft.com/office/officeart/2005/8/layout/process5"/>
    <dgm:cxn modelId="{2E7D064C-D7E0-4786-86E7-AAF1AC20C804}" type="presParOf" srcId="{B670A672-8AD1-4C9B-B3DA-8FB8BB234C83}" destId="{ED7138AA-68DB-4EB8-85E6-8F2E746875FD}" srcOrd="0" destOrd="0" presId="urn:microsoft.com/office/officeart/2005/8/layout/process5"/>
    <dgm:cxn modelId="{2F8AE8D0-5833-44E2-AF23-9F954068B38A}" type="presParOf" srcId="{7D6DFFD1-1B18-4F8C-98F9-23D7071E407B}" destId="{692ACB17-72F4-4036-9232-2F92BBF49A27}" srcOrd="2" destOrd="0" presId="urn:microsoft.com/office/officeart/2005/8/layout/process5"/>
    <dgm:cxn modelId="{5594EB5C-1B3E-42D8-876A-BB013A09056E}" type="presParOf" srcId="{7D6DFFD1-1B18-4F8C-98F9-23D7071E407B}" destId="{A98C086D-0392-41C4-A00D-A90C2F33E14D}" srcOrd="3" destOrd="0" presId="urn:microsoft.com/office/officeart/2005/8/layout/process5"/>
    <dgm:cxn modelId="{5A139CC5-9A6E-4ED8-903F-CA1A4D499D60}" type="presParOf" srcId="{A98C086D-0392-41C4-A00D-A90C2F33E14D}" destId="{3F5494C7-FD85-49CD-A3FB-93B776F89CF7}" srcOrd="0" destOrd="0" presId="urn:microsoft.com/office/officeart/2005/8/layout/process5"/>
    <dgm:cxn modelId="{980D6372-97A8-4FA0-A222-94B9151E4115}" type="presParOf" srcId="{7D6DFFD1-1B18-4F8C-98F9-23D7071E407B}" destId="{9F255DD9-65AB-4B37-983F-3994076CBFB6}" srcOrd="4" destOrd="0" presId="urn:microsoft.com/office/officeart/2005/8/layout/process5"/>
    <dgm:cxn modelId="{D8C9505F-AA26-439B-BD41-9BF6997D3454}" type="presParOf" srcId="{7D6DFFD1-1B18-4F8C-98F9-23D7071E407B}" destId="{6F09A827-ECFE-4C05-80AF-785E5FB29352}" srcOrd="5" destOrd="0" presId="urn:microsoft.com/office/officeart/2005/8/layout/process5"/>
    <dgm:cxn modelId="{9C015983-070A-491F-9217-80836C3CF29C}" type="presParOf" srcId="{6F09A827-ECFE-4C05-80AF-785E5FB29352}" destId="{A7D3F464-CDDE-4462-9427-695970C07F81}" srcOrd="0" destOrd="0" presId="urn:microsoft.com/office/officeart/2005/8/layout/process5"/>
    <dgm:cxn modelId="{2A455889-26E0-45D4-9DF0-75820BA6EF33}" type="presParOf" srcId="{7D6DFFD1-1B18-4F8C-98F9-23D7071E407B}" destId="{B2DDC5D0-D3B7-45AD-89C7-7CE754688E58}" srcOrd="6" destOrd="0" presId="urn:microsoft.com/office/officeart/2005/8/layout/process5"/>
    <dgm:cxn modelId="{FCFA9249-0EC5-4F7D-968B-A19267363172}" type="presParOf" srcId="{7D6DFFD1-1B18-4F8C-98F9-23D7071E407B}" destId="{D3609ADA-2810-4A90-B131-CD4C4113B1A8}" srcOrd="7" destOrd="0" presId="urn:microsoft.com/office/officeart/2005/8/layout/process5"/>
    <dgm:cxn modelId="{5D942ADF-8504-4899-9A7D-28AE4D62FE23}" type="presParOf" srcId="{D3609ADA-2810-4A90-B131-CD4C4113B1A8}" destId="{9D720E0B-302D-4010-B758-58BC0CF3D234}" srcOrd="0" destOrd="0" presId="urn:microsoft.com/office/officeart/2005/8/layout/process5"/>
    <dgm:cxn modelId="{8C977804-B7FE-42B3-8058-29E01D0F8F49}" type="presParOf" srcId="{7D6DFFD1-1B18-4F8C-98F9-23D7071E407B}" destId="{EFB09906-2985-4507-8448-D2C3017B086E}" srcOrd="8" destOrd="0" presId="urn:microsoft.com/office/officeart/2005/8/layout/process5"/>
    <dgm:cxn modelId="{693707B5-FBDD-4560-9B4A-B8DA0EE112D9}" type="presParOf" srcId="{7D6DFFD1-1B18-4F8C-98F9-23D7071E407B}" destId="{A6A56329-20EB-425E-B742-B8335F98B12D}" srcOrd="9" destOrd="0" presId="urn:microsoft.com/office/officeart/2005/8/layout/process5"/>
    <dgm:cxn modelId="{BFF0ED34-E9E6-447D-9A39-9F33582EBFA3}" type="presParOf" srcId="{A6A56329-20EB-425E-B742-B8335F98B12D}" destId="{BB4E7289-6360-40C4-BC63-686F27ED38DA}" srcOrd="0" destOrd="0" presId="urn:microsoft.com/office/officeart/2005/8/layout/process5"/>
    <dgm:cxn modelId="{E1352A6E-C11A-4DDA-8A79-7987CFD7B407}" type="presParOf" srcId="{7D6DFFD1-1B18-4F8C-98F9-23D7071E407B}" destId="{71AE11F7-6816-495A-B7AA-DAB97A5C51DC}" srcOrd="10" destOrd="0" presId="urn:microsoft.com/office/officeart/2005/8/layout/process5"/>
  </dgm:cxnLst>
  <dgm:bg/>
  <dgm:whole/>
  <dgm:extLst>
    <a:ext uri="http://schemas.microsoft.com/office/drawing/2008/diagram">
      <dsp:dataModelExt xmlns:dsp="http://schemas.microsoft.com/office/drawing/2008/diagram" relId="rId4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9D7DCDE-C268-4F41-8245-0A1FEA1C843E}">
      <dsp:nvSpPr>
        <dsp:cNvPr id="0" name=""/>
        <dsp:cNvSpPr/>
      </dsp:nvSpPr>
      <dsp:spPr>
        <a:xfrm>
          <a:off x="805483" y="1407445"/>
          <a:ext cx="350162" cy="1080976"/>
        </a:xfrm>
        <a:custGeom>
          <a:avLst/>
          <a:gdLst/>
          <a:ahLst/>
          <a:cxnLst/>
          <a:rect l="0" t="0" r="0" b="0"/>
          <a:pathLst>
            <a:path>
              <a:moveTo>
                <a:pt x="0" y="0"/>
              </a:moveTo>
              <a:lnTo>
                <a:pt x="179627" y="0"/>
              </a:lnTo>
              <a:lnTo>
                <a:pt x="179627" y="1109044"/>
              </a:lnTo>
              <a:lnTo>
                <a:pt x="359255" y="1109044"/>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x-none"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952158" y="1919526"/>
        <a:ext cx="0" cy="0"/>
      </dsp:txXfrm>
    </dsp:sp>
    <dsp:sp modelId="{E3B023B9-73FF-44C4-8EE1-C6EA0CAC74EB}">
      <dsp:nvSpPr>
        <dsp:cNvPr id="0" name=""/>
        <dsp:cNvSpPr/>
      </dsp:nvSpPr>
      <dsp:spPr>
        <a:xfrm>
          <a:off x="805483" y="1407445"/>
          <a:ext cx="350162" cy="413744"/>
        </a:xfrm>
        <a:custGeom>
          <a:avLst/>
          <a:gdLst/>
          <a:ahLst/>
          <a:cxnLst/>
          <a:rect l="0" t="0" r="0" b="0"/>
          <a:pathLst>
            <a:path>
              <a:moveTo>
                <a:pt x="0" y="0"/>
              </a:moveTo>
              <a:lnTo>
                <a:pt x="179627" y="0"/>
              </a:lnTo>
              <a:lnTo>
                <a:pt x="179627" y="424487"/>
              </a:lnTo>
              <a:lnTo>
                <a:pt x="359255" y="424487"/>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x-none"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967014" y="1600766"/>
        <a:ext cx="0" cy="0"/>
      </dsp:txXfrm>
    </dsp:sp>
    <dsp:sp modelId="{E769AB5D-B496-44E7-938A-ABFC418A5280}">
      <dsp:nvSpPr>
        <dsp:cNvPr id="0" name=""/>
        <dsp:cNvSpPr/>
      </dsp:nvSpPr>
      <dsp:spPr>
        <a:xfrm>
          <a:off x="805483" y="1073829"/>
          <a:ext cx="350162" cy="333615"/>
        </a:xfrm>
        <a:custGeom>
          <a:avLst/>
          <a:gdLst/>
          <a:ahLst/>
          <a:cxnLst/>
          <a:rect l="0" t="0" r="0" b="0"/>
          <a:pathLst>
            <a:path>
              <a:moveTo>
                <a:pt x="0" y="342278"/>
              </a:moveTo>
              <a:lnTo>
                <a:pt x="179627" y="342278"/>
              </a:lnTo>
              <a:lnTo>
                <a:pt x="179627" y="0"/>
              </a:lnTo>
              <a:lnTo>
                <a:pt x="359255" y="0"/>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x-none"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968473" y="1228546"/>
        <a:ext cx="0" cy="0"/>
      </dsp:txXfrm>
    </dsp:sp>
    <dsp:sp modelId="{4C8154F6-78D4-4A94-A3FB-090F9B16E770}">
      <dsp:nvSpPr>
        <dsp:cNvPr id="0" name=""/>
        <dsp:cNvSpPr/>
      </dsp:nvSpPr>
      <dsp:spPr>
        <a:xfrm>
          <a:off x="805483" y="326468"/>
          <a:ext cx="350162" cy="1080976"/>
        </a:xfrm>
        <a:custGeom>
          <a:avLst/>
          <a:gdLst/>
          <a:ahLst/>
          <a:cxnLst/>
          <a:rect l="0" t="0" r="0" b="0"/>
          <a:pathLst>
            <a:path>
              <a:moveTo>
                <a:pt x="0" y="1109044"/>
              </a:moveTo>
              <a:lnTo>
                <a:pt x="179627" y="1109044"/>
              </a:lnTo>
              <a:lnTo>
                <a:pt x="179627" y="0"/>
              </a:lnTo>
              <a:lnTo>
                <a:pt x="359255" y="0"/>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x-none"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952158" y="838550"/>
        <a:ext cx="0" cy="0"/>
      </dsp:txXfrm>
    </dsp:sp>
    <dsp:sp modelId="{658C7379-7FB1-412C-9E5A-65031544A175}">
      <dsp:nvSpPr>
        <dsp:cNvPr id="0" name=""/>
        <dsp:cNvSpPr/>
      </dsp:nvSpPr>
      <dsp:spPr>
        <a:xfrm rot="16200000">
          <a:off x="-111517" y="1140552"/>
          <a:ext cx="1300216" cy="533785"/>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Метапознание</a:t>
          </a:r>
          <a:endParaRPr lang="x-none"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111517" y="1140552"/>
        <a:ext cx="1300216" cy="533785"/>
      </dsp:txXfrm>
    </dsp:sp>
    <dsp:sp modelId="{0B698028-F6E3-4CCA-8007-0AAAA0DF9CA0}">
      <dsp:nvSpPr>
        <dsp:cNvPr id="0" name=""/>
        <dsp:cNvSpPr/>
      </dsp:nvSpPr>
      <dsp:spPr>
        <a:xfrm>
          <a:off x="1155646" y="59576"/>
          <a:ext cx="4437842" cy="533785"/>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Осознание собственных познавательных процессов -исследователи акцентируют внимание на значимости знания о своих когнитивных стратегиях, возможностях и особенностях функционирования познания (Flavell, Brown, Nelson, Schraw, Veenman et al., Efklides).</a:t>
          </a:r>
          <a:endParaRPr lang="x-none"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1155646" y="59576"/>
        <a:ext cx="4437842" cy="533785"/>
      </dsp:txXfrm>
    </dsp:sp>
    <dsp:sp modelId="{B91986E4-4CB0-43A6-A16F-7766863C4752}">
      <dsp:nvSpPr>
        <dsp:cNvPr id="0" name=""/>
        <dsp:cNvSpPr/>
      </dsp:nvSpPr>
      <dsp:spPr>
        <a:xfrm>
          <a:off x="1155646" y="726807"/>
          <a:ext cx="4504549" cy="694043"/>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Управление и регуляция мыслительной деятельности -метапознание предполагает способность контролировать познавательные процессы, адаптируя их в зависимости от поставленных задач, что способствует повышению эффективности обучения (Flavell, Brown, Nelson, Schraw, Veenman et al., Efklides).</a:t>
          </a:r>
          <a:endParaRPr lang="x-none"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1155646" y="726807"/>
        <a:ext cx="4504549" cy="694043"/>
      </dsp:txXfrm>
    </dsp:sp>
    <dsp:sp modelId="{98CA94EB-0138-4945-8B94-3B2DF818CCFD}">
      <dsp:nvSpPr>
        <dsp:cNvPr id="0" name=""/>
        <dsp:cNvSpPr/>
      </dsp:nvSpPr>
      <dsp:spPr>
        <a:xfrm>
          <a:off x="1155646" y="1554297"/>
          <a:ext cx="4512445" cy="533785"/>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Анализ и рефлексия -способность к осмыслению, критическому анализу и оценке используемых познавательных стратегий является неотъемлемым компонентом метапознания (Flavell, Nelson, Efklides).</a:t>
          </a:r>
          <a:endParaRPr lang="x-none"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1155646" y="1554297"/>
        <a:ext cx="4512445" cy="533785"/>
      </dsp:txXfrm>
    </dsp:sp>
    <dsp:sp modelId="{AB6413FF-E5A7-433C-901E-EBB1CDF9089F}">
      <dsp:nvSpPr>
        <dsp:cNvPr id="0" name=""/>
        <dsp:cNvSpPr/>
      </dsp:nvSpPr>
      <dsp:spPr>
        <a:xfrm>
          <a:off x="1155646" y="2221528"/>
          <a:ext cx="4507735" cy="533785"/>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Практическая направленность -метакогнитивные процессы выполняют функцию оптимизации познавательной деятельности, способствуя более эффективному усвоению знаний и повышению продуктивности (Nelson, Schraw, Veenman et al.,.</a:t>
          </a:r>
          <a:endParaRPr lang="x-none"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1155646" y="2221528"/>
        <a:ext cx="4507735" cy="53378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8FB9603-277D-48E5-8EB3-7C037AF30219}">
      <dsp:nvSpPr>
        <dsp:cNvPr id="0" name=""/>
        <dsp:cNvSpPr/>
      </dsp:nvSpPr>
      <dsp:spPr>
        <a:xfrm>
          <a:off x="3048000" y="535255"/>
          <a:ext cx="2525650" cy="219168"/>
        </a:xfrm>
        <a:custGeom>
          <a:avLst/>
          <a:gdLst/>
          <a:ahLst/>
          <a:cxnLst/>
          <a:rect l="0" t="0" r="0" b="0"/>
          <a:pathLst>
            <a:path>
              <a:moveTo>
                <a:pt x="0" y="0"/>
              </a:moveTo>
              <a:lnTo>
                <a:pt x="0" y="106653"/>
              </a:lnTo>
              <a:lnTo>
                <a:pt x="2458119" y="106653"/>
              </a:lnTo>
              <a:lnTo>
                <a:pt x="2458119" y="213307"/>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BFB257B8-540C-4EAA-B8AB-C6E21A5F1E3C}">
      <dsp:nvSpPr>
        <dsp:cNvPr id="0" name=""/>
        <dsp:cNvSpPr/>
      </dsp:nvSpPr>
      <dsp:spPr>
        <a:xfrm>
          <a:off x="3048000" y="535255"/>
          <a:ext cx="1262825" cy="219168"/>
        </a:xfrm>
        <a:custGeom>
          <a:avLst/>
          <a:gdLst/>
          <a:ahLst/>
          <a:cxnLst/>
          <a:rect l="0" t="0" r="0" b="0"/>
          <a:pathLst>
            <a:path>
              <a:moveTo>
                <a:pt x="0" y="0"/>
              </a:moveTo>
              <a:lnTo>
                <a:pt x="0" y="106653"/>
              </a:lnTo>
              <a:lnTo>
                <a:pt x="1229059" y="106653"/>
              </a:lnTo>
              <a:lnTo>
                <a:pt x="1229059" y="213307"/>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921F28F0-7342-46CE-9EF1-E03EB1A4E599}">
      <dsp:nvSpPr>
        <dsp:cNvPr id="0" name=""/>
        <dsp:cNvSpPr/>
      </dsp:nvSpPr>
      <dsp:spPr>
        <a:xfrm>
          <a:off x="3002280" y="535255"/>
          <a:ext cx="91440" cy="219168"/>
        </a:xfrm>
        <a:custGeom>
          <a:avLst/>
          <a:gdLst/>
          <a:ahLst/>
          <a:cxnLst/>
          <a:rect l="0" t="0" r="0" b="0"/>
          <a:pathLst>
            <a:path>
              <a:moveTo>
                <a:pt x="45720" y="0"/>
              </a:moveTo>
              <a:lnTo>
                <a:pt x="45720" y="213307"/>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2558FF2C-3081-42E9-B8CF-32897315D39C}">
      <dsp:nvSpPr>
        <dsp:cNvPr id="0" name=""/>
        <dsp:cNvSpPr/>
      </dsp:nvSpPr>
      <dsp:spPr>
        <a:xfrm>
          <a:off x="1785174" y="535255"/>
          <a:ext cx="1262825" cy="219168"/>
        </a:xfrm>
        <a:custGeom>
          <a:avLst/>
          <a:gdLst/>
          <a:ahLst/>
          <a:cxnLst/>
          <a:rect l="0" t="0" r="0" b="0"/>
          <a:pathLst>
            <a:path>
              <a:moveTo>
                <a:pt x="1229059" y="0"/>
              </a:moveTo>
              <a:lnTo>
                <a:pt x="1229059" y="106653"/>
              </a:lnTo>
              <a:lnTo>
                <a:pt x="0" y="106653"/>
              </a:lnTo>
              <a:lnTo>
                <a:pt x="0" y="213307"/>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1CE9C216-20D2-4EE3-8395-8C4B442EF7B0}">
      <dsp:nvSpPr>
        <dsp:cNvPr id="0" name=""/>
        <dsp:cNvSpPr/>
      </dsp:nvSpPr>
      <dsp:spPr>
        <a:xfrm>
          <a:off x="522349" y="535255"/>
          <a:ext cx="2525650" cy="219168"/>
        </a:xfrm>
        <a:custGeom>
          <a:avLst/>
          <a:gdLst/>
          <a:ahLst/>
          <a:cxnLst/>
          <a:rect l="0" t="0" r="0" b="0"/>
          <a:pathLst>
            <a:path>
              <a:moveTo>
                <a:pt x="2458119" y="0"/>
              </a:moveTo>
              <a:lnTo>
                <a:pt x="2458119" y="106653"/>
              </a:lnTo>
              <a:lnTo>
                <a:pt x="0" y="106653"/>
              </a:lnTo>
              <a:lnTo>
                <a:pt x="0" y="213307"/>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591400BC-EB36-4300-AD72-D92F9F09956F}">
      <dsp:nvSpPr>
        <dsp:cNvPr id="0" name=""/>
        <dsp:cNvSpPr/>
      </dsp:nvSpPr>
      <dsp:spPr>
        <a:xfrm>
          <a:off x="2110738" y="190499"/>
          <a:ext cx="1874523" cy="344756"/>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Предпосылки внедрения</a:t>
          </a:r>
          <a:endParaRPr lang="x-none"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2110738" y="190499"/>
        <a:ext cx="1874523" cy="344756"/>
      </dsp:txXfrm>
    </dsp:sp>
    <dsp:sp modelId="{3B8AC1D7-25E8-4DF6-85C9-5A2988F1FCF9}">
      <dsp:nvSpPr>
        <dsp:cNvPr id="0" name=""/>
        <dsp:cNvSpPr/>
      </dsp:nvSpPr>
      <dsp:spPr>
        <a:xfrm>
          <a:off x="520" y="754423"/>
          <a:ext cx="1043657" cy="966426"/>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ru-RU" sz="105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Общеевропейская и мировая тенденция интеграции и глобализации экономики.</a:t>
          </a:r>
          <a:endParaRPr lang="x-none" sz="105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520" y="754423"/>
        <a:ext cx="1043657" cy="966426"/>
      </dsp:txXfrm>
    </dsp:sp>
    <dsp:sp modelId="{7F5CDD92-A14E-421F-84DC-5DE041FF6030}">
      <dsp:nvSpPr>
        <dsp:cNvPr id="0" name=""/>
        <dsp:cNvSpPr/>
      </dsp:nvSpPr>
      <dsp:spPr>
        <a:xfrm>
          <a:off x="1263346" y="754423"/>
          <a:ext cx="1043657" cy="939077"/>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ru-RU" sz="105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Необходимость гармонизации архитектуры европейской системы высшего образования.</a:t>
          </a:r>
          <a:endParaRPr lang="x-none" sz="105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1263346" y="754423"/>
        <a:ext cx="1043657" cy="939077"/>
      </dsp:txXfrm>
    </dsp:sp>
    <dsp:sp modelId="{9C4156D1-514B-47A1-BDB8-E13C8D4B4367}">
      <dsp:nvSpPr>
        <dsp:cNvPr id="0" name=""/>
        <dsp:cNvSpPr/>
      </dsp:nvSpPr>
      <dsp:spPr>
        <a:xfrm>
          <a:off x="2526171" y="754423"/>
          <a:ext cx="1043657" cy="775171"/>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ru-RU" sz="105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Смена образовательной парадигмы в последние десятилетия.</a:t>
          </a:r>
          <a:endParaRPr lang="x-none" sz="105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2526171" y="754423"/>
        <a:ext cx="1043657" cy="775171"/>
      </dsp:txXfrm>
    </dsp:sp>
    <dsp:sp modelId="{63079E99-C298-4E27-ADCD-F01A21137231}">
      <dsp:nvSpPr>
        <dsp:cNvPr id="0" name=""/>
        <dsp:cNvSpPr/>
      </dsp:nvSpPr>
      <dsp:spPr>
        <a:xfrm>
          <a:off x="3788996" y="754423"/>
          <a:ext cx="1043657" cy="890844"/>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ru-RU" sz="105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Богатство понятийного содержания термина «компетентностный подход».</a:t>
          </a:r>
          <a:endParaRPr lang="x-none" sz="105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3788996" y="754423"/>
        <a:ext cx="1043657" cy="890844"/>
      </dsp:txXfrm>
    </dsp:sp>
    <dsp:sp modelId="{CC247271-A20B-43B1-AC57-5E88332E05AC}">
      <dsp:nvSpPr>
        <dsp:cNvPr id="0" name=""/>
        <dsp:cNvSpPr/>
      </dsp:nvSpPr>
      <dsp:spPr>
        <a:xfrm>
          <a:off x="5051821" y="754423"/>
          <a:ext cx="1043657" cy="882041"/>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Соответствие современным предписаниям образовательных стандартов</a:t>
          </a:r>
          <a:r>
            <a:rPr lang="ru-RU"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t>
          </a:r>
          <a:endParaRPr lang="x-none"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5051821" y="754423"/>
        <a:ext cx="1043657" cy="882041"/>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738BEB2-A34C-40B6-A4B9-F2AF5F61A83A}">
      <dsp:nvSpPr>
        <dsp:cNvPr id="0" name=""/>
        <dsp:cNvSpPr/>
      </dsp:nvSpPr>
      <dsp:spPr>
        <a:xfrm>
          <a:off x="46954" y="637218"/>
          <a:ext cx="1540832" cy="1303678"/>
        </a:xfrm>
        <a:prstGeom prst="roundRect">
          <a:avLst>
            <a:gd name="adj" fmla="val 10000"/>
          </a:avLst>
        </a:prstGeo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57150" lvl="1" indent="-57150" algn="l" defTabSz="444500">
            <a:lnSpc>
              <a:spcPct val="90000"/>
            </a:lnSpc>
            <a:spcBef>
              <a:spcPct val="0"/>
            </a:spcBef>
            <a:spcAft>
              <a:spcPct val="15000"/>
            </a:spcAft>
            <a:buChar char="•"/>
          </a:pPr>
          <a:r>
            <a:rPr lang="ru-RU" sz="1000" kern="1200">
              <a:latin typeface="Times New Roman" panose="02020603050405020304" pitchFamily="18" charset="0"/>
              <a:cs typeface="Times New Roman" panose="02020603050405020304" pitchFamily="18" charset="0"/>
            </a:rPr>
            <a:t>планирование -мониторинг -контроль -оценка</a:t>
          </a:r>
          <a:r>
            <a:rPr lang="ru-RU"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t>
          </a:r>
          <a:endParaRPr lang="x-none"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76955" y="667219"/>
        <a:ext cx="1480830" cy="964316"/>
      </dsp:txXfrm>
    </dsp:sp>
    <dsp:sp modelId="{F6B0C5C3-8DBB-4DCB-B12A-B78C9FEA4FBE}">
      <dsp:nvSpPr>
        <dsp:cNvPr id="0" name=""/>
        <dsp:cNvSpPr/>
      </dsp:nvSpPr>
      <dsp:spPr>
        <a:xfrm>
          <a:off x="865493" y="678608"/>
          <a:ext cx="1930056" cy="1930056"/>
        </a:xfrm>
        <a:prstGeom prst="leftCircularArrow">
          <a:avLst>
            <a:gd name="adj1" fmla="val 3063"/>
            <a:gd name="adj2" fmla="val 376171"/>
            <a:gd name="adj3" fmla="val 2152311"/>
            <a:gd name="adj4" fmla="val 9025119"/>
            <a:gd name="adj5" fmla="val 3574"/>
          </a:avLst>
        </a:prstGeom>
        <a:solidFill>
          <a:srgbClr val="156082">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F8BC6469-B5CF-4E59-B4AE-50BD3C358E81}">
      <dsp:nvSpPr>
        <dsp:cNvPr id="0" name=""/>
        <dsp:cNvSpPr/>
      </dsp:nvSpPr>
      <dsp:spPr>
        <a:xfrm>
          <a:off x="254186" y="1250998"/>
          <a:ext cx="1369628" cy="544656"/>
        </a:xfrm>
        <a:prstGeom prst="roundRect">
          <a:avLst>
            <a:gd name="adj" fmla="val 10000"/>
          </a:avLst>
        </a:prstGeom>
        <a:solidFill>
          <a:srgbClr val="156082">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 lastClr="FFFFFF"/>
              </a:solidFill>
              <a:latin typeface="Times New Roman" panose="02020603050405020304" pitchFamily="18" charset="0"/>
              <a:ea typeface="+mn-ea"/>
              <a:cs typeface="Times New Roman" panose="02020603050405020304" pitchFamily="18" charset="0"/>
            </a:rPr>
            <a:t>Развитие метапредметных умений</a:t>
          </a:r>
          <a:endParaRPr lang="x-none" sz="1000" kern="1200">
            <a:solidFill>
              <a:sysClr val="window" lastClr="FFFFFF"/>
            </a:solidFill>
            <a:latin typeface="Times New Roman" panose="02020603050405020304" pitchFamily="18" charset="0"/>
            <a:ea typeface="+mn-ea"/>
            <a:cs typeface="Times New Roman" panose="02020603050405020304" pitchFamily="18" charset="0"/>
          </a:endParaRPr>
        </a:p>
      </dsp:txBody>
      <dsp:txXfrm>
        <a:off x="270138" y="1266950"/>
        <a:ext cx="1337724" cy="512752"/>
      </dsp:txXfrm>
    </dsp:sp>
    <dsp:sp modelId="{9CB5D6F2-4D12-4107-A636-F551F38A11DE}">
      <dsp:nvSpPr>
        <dsp:cNvPr id="0" name=""/>
        <dsp:cNvSpPr/>
      </dsp:nvSpPr>
      <dsp:spPr>
        <a:xfrm>
          <a:off x="1981223" y="736045"/>
          <a:ext cx="1540832" cy="1373740"/>
        </a:xfrm>
        <a:prstGeom prst="roundRect">
          <a:avLst>
            <a:gd name="adj" fmla="val 10000"/>
          </a:avLst>
        </a:prstGeo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57150" lvl="1" indent="-57150" algn="l" defTabSz="444500">
            <a:lnSpc>
              <a:spcPct val="90000"/>
            </a:lnSpc>
            <a:spcBef>
              <a:spcPct val="0"/>
            </a:spcBef>
            <a:spcAft>
              <a:spcPct val="15000"/>
            </a:spcAft>
            <a:buChar char="•"/>
          </a:pPr>
          <a:r>
            <a:rPr lang="ru-RU"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обучающиеся учатся интегрировать общие принципы и закономерности в предметах, углубляя свое понимание и применение знаний.</a:t>
          </a:r>
          <a:endParaRPr lang="x-none"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2012837" y="1062032"/>
        <a:ext cx="1477604" cy="1016139"/>
      </dsp:txXfrm>
    </dsp:sp>
    <dsp:sp modelId="{75BCC99A-BE19-4121-89EB-C6481165BD5E}">
      <dsp:nvSpPr>
        <dsp:cNvPr id="0" name=""/>
        <dsp:cNvSpPr/>
      </dsp:nvSpPr>
      <dsp:spPr>
        <a:xfrm>
          <a:off x="2828408" y="-40869"/>
          <a:ext cx="2038725" cy="2038725"/>
        </a:xfrm>
        <a:prstGeom prst="circularArrow">
          <a:avLst>
            <a:gd name="adj1" fmla="val 2572"/>
            <a:gd name="adj2" fmla="val 312282"/>
            <a:gd name="adj3" fmla="val 19470182"/>
            <a:gd name="adj4" fmla="val 12533486"/>
            <a:gd name="adj5" fmla="val 3001"/>
          </a:avLst>
        </a:prstGeom>
        <a:solidFill>
          <a:srgbClr val="156082">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C9BEA3C1-55A0-4B43-9E86-49A8982ED8E0}">
      <dsp:nvSpPr>
        <dsp:cNvPr id="0" name=""/>
        <dsp:cNvSpPr/>
      </dsp:nvSpPr>
      <dsp:spPr>
        <a:xfrm>
          <a:off x="2323630" y="515155"/>
          <a:ext cx="1369628" cy="544656"/>
        </a:xfrm>
        <a:prstGeom prst="roundRect">
          <a:avLst>
            <a:gd name="adj" fmla="val 10000"/>
          </a:avLst>
        </a:prstGeom>
        <a:solidFill>
          <a:srgbClr val="156082">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 lastClr="FFFFFF"/>
              </a:solidFill>
              <a:latin typeface="Times New Roman" panose="02020603050405020304" pitchFamily="18" charset="0"/>
              <a:ea typeface="+mn-ea"/>
              <a:cs typeface="Times New Roman" panose="02020603050405020304" pitchFamily="18" charset="0"/>
            </a:rPr>
            <a:t>Поддержка метапредметного понимания</a:t>
          </a:r>
          <a:endParaRPr lang="x-none" sz="1000" kern="1200">
            <a:solidFill>
              <a:sysClr val="window" lastClr="FFFFFF"/>
            </a:solidFill>
            <a:latin typeface="Times New Roman" panose="02020603050405020304" pitchFamily="18" charset="0"/>
            <a:ea typeface="+mn-ea"/>
            <a:cs typeface="Times New Roman" panose="02020603050405020304" pitchFamily="18" charset="0"/>
          </a:endParaRPr>
        </a:p>
      </dsp:txBody>
      <dsp:txXfrm>
        <a:off x="2339582" y="531107"/>
        <a:ext cx="1337724" cy="512752"/>
      </dsp:txXfrm>
    </dsp:sp>
    <dsp:sp modelId="{F742B22F-9458-4E91-86B7-E89A6CB96532}">
      <dsp:nvSpPr>
        <dsp:cNvPr id="0" name=""/>
        <dsp:cNvSpPr/>
      </dsp:nvSpPr>
      <dsp:spPr>
        <a:xfrm>
          <a:off x="3894089" y="629553"/>
          <a:ext cx="1888443" cy="1550467"/>
        </a:xfrm>
        <a:prstGeom prst="roundRect">
          <a:avLst>
            <a:gd name="adj" fmla="val 10000"/>
          </a:avLst>
        </a:prstGeo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57150" lvl="1" indent="-57150" algn="l" defTabSz="444500">
            <a:lnSpc>
              <a:spcPct val="90000"/>
            </a:lnSpc>
            <a:spcBef>
              <a:spcPct val="0"/>
            </a:spcBef>
            <a:spcAft>
              <a:spcPct val="15000"/>
            </a:spcAft>
            <a:buChar char="•"/>
          </a:pPr>
          <a:r>
            <a:rPr lang="ru-RU"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включает в себя умения планирования своей деятельности, постановки целей и ожидаемые результаты, использования различных метакогнитивных стратегий для решения задач и проблем, адаптации к новым ситуациям и т. д.</a:t>
          </a:r>
          <a:endParaRPr lang="x-none"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3929770" y="665234"/>
        <a:ext cx="1817081" cy="1146862"/>
      </dsp:txXfrm>
    </dsp:sp>
    <dsp:sp modelId="{33711D30-7BED-41BB-9656-07026E226096}">
      <dsp:nvSpPr>
        <dsp:cNvPr id="0" name=""/>
        <dsp:cNvSpPr/>
      </dsp:nvSpPr>
      <dsp:spPr>
        <a:xfrm>
          <a:off x="4478867" y="2077709"/>
          <a:ext cx="1369628" cy="544656"/>
        </a:xfrm>
        <a:prstGeom prst="roundRect">
          <a:avLst>
            <a:gd name="adj" fmla="val 10000"/>
          </a:avLst>
        </a:prstGeom>
        <a:solidFill>
          <a:srgbClr val="156082">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 lastClr="FFFFFF"/>
              </a:solidFill>
              <a:latin typeface="Times New Roman" panose="02020603050405020304" pitchFamily="18" charset="0"/>
              <a:ea typeface="+mn-ea"/>
              <a:cs typeface="Times New Roman" panose="02020603050405020304" pitchFamily="18" charset="0"/>
            </a:rPr>
            <a:t>Развитие метапредметных стратегий</a:t>
          </a:r>
          <a:endParaRPr lang="x-none" sz="1000" kern="1200">
            <a:solidFill>
              <a:sysClr val="window" lastClr="FFFFFF"/>
            </a:solidFill>
            <a:latin typeface="Times New Roman" panose="02020603050405020304" pitchFamily="18" charset="0"/>
            <a:ea typeface="+mn-ea"/>
            <a:cs typeface="Times New Roman" panose="02020603050405020304" pitchFamily="18" charset="0"/>
          </a:endParaRPr>
        </a:p>
      </dsp:txBody>
      <dsp:txXfrm>
        <a:off x="4494819" y="2093661"/>
        <a:ext cx="1337724" cy="512752"/>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330B92D-F5E4-479C-9375-0FD207DFBE32}">
      <dsp:nvSpPr>
        <dsp:cNvPr id="0" name=""/>
        <dsp:cNvSpPr/>
      </dsp:nvSpPr>
      <dsp:spPr>
        <a:xfrm rot="5400000">
          <a:off x="405750" y="594978"/>
          <a:ext cx="445250" cy="506902"/>
        </a:xfrm>
        <a:prstGeom prst="bentUpArrow">
          <a:avLst>
            <a:gd name="adj1" fmla="val 32840"/>
            <a:gd name="adj2" fmla="val 25000"/>
            <a:gd name="adj3" fmla="val 35780"/>
          </a:avLst>
        </a:prstGeom>
        <a:solidFill>
          <a:srgbClr val="0E2841">
            <a:tint val="40000"/>
            <a:hueOff val="0"/>
            <a:satOff val="0"/>
            <a:lumOff val="0"/>
            <a:alphaOff val="0"/>
          </a:srgbClr>
        </a:solidFill>
        <a:ln w="12700" cap="flat" cmpd="sng" algn="ctr">
          <a:solidFill>
            <a:srgbClr val="0E2841">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E0D8E0AB-8C47-4BEF-8142-EE92646633C5}">
      <dsp:nvSpPr>
        <dsp:cNvPr id="0" name=""/>
        <dsp:cNvSpPr/>
      </dsp:nvSpPr>
      <dsp:spPr>
        <a:xfrm>
          <a:off x="192234" y="101408"/>
          <a:ext cx="940643" cy="524654"/>
        </a:xfrm>
        <a:prstGeom prst="roundRect">
          <a:avLst>
            <a:gd name="adj" fmla="val 16670"/>
          </a:avLst>
        </a:prstGeom>
        <a:solidFill>
          <a:sysClr val="window" lastClr="FFFFFF">
            <a:hueOff val="0"/>
            <a:satOff val="0"/>
            <a:lumOff val="0"/>
            <a:alphaOff val="0"/>
          </a:sysClr>
        </a:solidFill>
        <a:ln w="12700" cap="flat" cmpd="sng" algn="ctr">
          <a:solidFill>
            <a:srgbClr val="0E2841">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ru-RU" sz="900" kern="1200">
              <a:solidFill>
                <a:srgbClr val="0E2841">
                  <a:hueOff val="0"/>
                  <a:satOff val="0"/>
                  <a:lumOff val="0"/>
                  <a:alphaOff val="0"/>
                </a:srgbClr>
              </a:solidFill>
              <a:latin typeface="Times New Roman" panose="02020603050405020304" pitchFamily="18" charset="0"/>
              <a:ea typeface="+mn-ea"/>
              <a:cs typeface="Times New Roman" panose="02020603050405020304" pitchFamily="18" charset="0"/>
            </a:rPr>
            <a:t>1. Определение задачи</a:t>
          </a:r>
          <a:endParaRPr lang="x-none" sz="900" kern="1200">
            <a:solidFill>
              <a:srgbClr val="0E2841">
                <a:hueOff val="0"/>
                <a:satOff val="0"/>
                <a:lumOff val="0"/>
                <a:alphaOff val="0"/>
              </a:srgbClr>
            </a:solidFill>
            <a:latin typeface="Times New Roman" panose="02020603050405020304" pitchFamily="18" charset="0"/>
            <a:ea typeface="+mn-ea"/>
            <a:cs typeface="Times New Roman" panose="02020603050405020304" pitchFamily="18" charset="0"/>
          </a:endParaRPr>
        </a:p>
      </dsp:txBody>
      <dsp:txXfrm>
        <a:off x="217850" y="127024"/>
        <a:ext cx="889411" cy="473422"/>
      </dsp:txXfrm>
    </dsp:sp>
    <dsp:sp modelId="{8DD405AF-70D3-4646-A7F4-C504C45662B0}">
      <dsp:nvSpPr>
        <dsp:cNvPr id="0" name=""/>
        <dsp:cNvSpPr/>
      </dsp:nvSpPr>
      <dsp:spPr>
        <a:xfrm>
          <a:off x="1198610" y="182880"/>
          <a:ext cx="2615237" cy="42404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4290" tIns="34290" rIns="34290" bIns="34290" numCol="1" spcCol="1270" anchor="ctr" anchorCtr="0">
          <a:noAutofit/>
        </a:bodyPr>
        <a:lstStyle/>
        <a:p>
          <a:pPr marL="57150" lvl="1" indent="-57150" algn="l" defTabSz="400050">
            <a:lnSpc>
              <a:spcPct val="90000"/>
            </a:lnSpc>
            <a:spcBef>
              <a:spcPct val="0"/>
            </a:spcBef>
            <a:spcAft>
              <a:spcPct val="15000"/>
            </a:spcAft>
            <a:buChar char="•"/>
          </a:pPr>
          <a:r>
            <a:rPr lang="ru-RU"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учащиеся формируют понимание задачи, которую необходимо выполнить.</a:t>
          </a:r>
          <a:endParaRPr lang="x-none"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1198610" y="182880"/>
        <a:ext cx="2615237" cy="424048"/>
      </dsp:txXfrm>
    </dsp:sp>
    <dsp:sp modelId="{9EFFBD1D-0C44-414D-B179-E58341FF70CA}">
      <dsp:nvSpPr>
        <dsp:cNvPr id="0" name=""/>
        <dsp:cNvSpPr/>
      </dsp:nvSpPr>
      <dsp:spPr>
        <a:xfrm rot="5400000">
          <a:off x="1206570" y="1206640"/>
          <a:ext cx="445250" cy="506902"/>
        </a:xfrm>
        <a:prstGeom prst="bentUpArrow">
          <a:avLst>
            <a:gd name="adj1" fmla="val 32840"/>
            <a:gd name="adj2" fmla="val 25000"/>
            <a:gd name="adj3" fmla="val 35780"/>
          </a:avLst>
        </a:prstGeom>
        <a:solidFill>
          <a:srgbClr val="0E2841">
            <a:tint val="40000"/>
            <a:hueOff val="0"/>
            <a:satOff val="0"/>
            <a:lumOff val="0"/>
            <a:alphaOff val="0"/>
          </a:srgbClr>
        </a:solidFill>
        <a:ln w="12700" cap="flat" cmpd="sng" algn="ctr">
          <a:solidFill>
            <a:srgbClr val="0E2841">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72B98813-14FE-4850-B4D7-EC018747FDBB}">
      <dsp:nvSpPr>
        <dsp:cNvPr id="0" name=""/>
        <dsp:cNvSpPr/>
      </dsp:nvSpPr>
      <dsp:spPr>
        <a:xfrm>
          <a:off x="923036" y="727939"/>
          <a:ext cx="1140156" cy="524654"/>
        </a:xfrm>
        <a:prstGeom prst="roundRect">
          <a:avLst>
            <a:gd name="adj" fmla="val 16670"/>
          </a:avLst>
        </a:prstGeom>
        <a:solidFill>
          <a:sysClr val="window" lastClr="FFFFFF">
            <a:hueOff val="0"/>
            <a:satOff val="0"/>
            <a:lumOff val="0"/>
            <a:alphaOff val="0"/>
          </a:sysClr>
        </a:solidFill>
        <a:ln w="12700" cap="flat" cmpd="sng" algn="ctr">
          <a:solidFill>
            <a:srgbClr val="0E2841">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ru-RU" sz="900" kern="1200">
              <a:solidFill>
                <a:srgbClr val="0E2841">
                  <a:hueOff val="0"/>
                  <a:satOff val="0"/>
                  <a:lumOff val="0"/>
                  <a:alphaOff val="0"/>
                </a:srgbClr>
              </a:solidFill>
              <a:latin typeface="Times New Roman" panose="02020603050405020304" pitchFamily="18" charset="0"/>
              <a:ea typeface="+mn-ea"/>
              <a:cs typeface="Times New Roman" panose="02020603050405020304" pitchFamily="18" charset="0"/>
            </a:rPr>
            <a:t>2. Постановка целей и планирование</a:t>
          </a:r>
          <a:endParaRPr lang="x-none" sz="900" kern="1200">
            <a:solidFill>
              <a:srgbClr val="0E2841">
                <a:hueOff val="0"/>
                <a:satOff val="0"/>
                <a:lumOff val="0"/>
                <a:alphaOff val="0"/>
              </a:srgbClr>
            </a:solidFill>
            <a:latin typeface="Times New Roman" panose="02020603050405020304" pitchFamily="18" charset="0"/>
            <a:ea typeface="+mn-ea"/>
            <a:cs typeface="Times New Roman" panose="02020603050405020304" pitchFamily="18" charset="0"/>
          </a:endParaRPr>
        </a:p>
      </dsp:txBody>
      <dsp:txXfrm>
        <a:off x="948652" y="753555"/>
        <a:ext cx="1088924" cy="473422"/>
      </dsp:txXfrm>
    </dsp:sp>
    <dsp:sp modelId="{4C38F7E6-7C97-4A89-AEAA-972913BDB009}">
      <dsp:nvSpPr>
        <dsp:cNvPr id="0" name=""/>
        <dsp:cNvSpPr/>
      </dsp:nvSpPr>
      <dsp:spPr>
        <a:xfrm>
          <a:off x="2146592" y="804103"/>
          <a:ext cx="2236781" cy="42404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4290" tIns="34290" rIns="34290" bIns="34290" numCol="1" spcCol="1270" anchor="ctr" anchorCtr="0">
          <a:noAutofit/>
        </a:bodyPr>
        <a:lstStyle/>
        <a:p>
          <a:pPr marL="57150" lvl="1" indent="-57150" algn="l" defTabSz="400050">
            <a:lnSpc>
              <a:spcPct val="90000"/>
            </a:lnSpc>
            <a:spcBef>
              <a:spcPct val="0"/>
            </a:spcBef>
            <a:spcAft>
              <a:spcPct val="15000"/>
            </a:spcAft>
            <a:buChar char="•"/>
          </a:pPr>
          <a:r>
            <a:rPr lang="ru-RU"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учащиеся ставят цели и разрабатывают планы для их достижения.</a:t>
          </a:r>
          <a:endParaRPr lang="x-none"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2146592" y="804103"/>
        <a:ext cx="2236781" cy="424048"/>
      </dsp:txXfrm>
    </dsp:sp>
    <dsp:sp modelId="{B6D62FDF-A5F7-4E47-9CBD-C7CC6BF3FA44}">
      <dsp:nvSpPr>
        <dsp:cNvPr id="0" name=""/>
        <dsp:cNvSpPr/>
      </dsp:nvSpPr>
      <dsp:spPr>
        <a:xfrm rot="5400000">
          <a:off x="2003243" y="1840609"/>
          <a:ext cx="445250" cy="506902"/>
        </a:xfrm>
        <a:prstGeom prst="bentUpArrow">
          <a:avLst>
            <a:gd name="adj1" fmla="val 32840"/>
            <a:gd name="adj2" fmla="val 25000"/>
            <a:gd name="adj3" fmla="val 35780"/>
          </a:avLst>
        </a:prstGeom>
        <a:solidFill>
          <a:srgbClr val="0E2841">
            <a:tint val="40000"/>
            <a:hueOff val="0"/>
            <a:satOff val="0"/>
            <a:lumOff val="0"/>
            <a:alphaOff val="0"/>
          </a:srgbClr>
        </a:solidFill>
        <a:ln w="12700" cap="flat" cmpd="sng" algn="ctr">
          <a:solidFill>
            <a:srgbClr val="0E2841">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455A37C3-9063-4CC9-B38C-4918AFDBF6F1}">
      <dsp:nvSpPr>
        <dsp:cNvPr id="0" name=""/>
        <dsp:cNvSpPr/>
      </dsp:nvSpPr>
      <dsp:spPr>
        <a:xfrm>
          <a:off x="1732276" y="1339602"/>
          <a:ext cx="1189363" cy="524654"/>
        </a:xfrm>
        <a:prstGeom prst="roundRect">
          <a:avLst>
            <a:gd name="adj" fmla="val 16670"/>
          </a:avLst>
        </a:prstGeom>
        <a:solidFill>
          <a:sysClr val="window" lastClr="FFFFFF">
            <a:hueOff val="0"/>
            <a:satOff val="0"/>
            <a:lumOff val="0"/>
            <a:alphaOff val="0"/>
          </a:sysClr>
        </a:solidFill>
        <a:ln w="12700" cap="flat" cmpd="sng" algn="ctr">
          <a:solidFill>
            <a:srgbClr val="0E2841">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ru-RU" sz="900" kern="1200">
              <a:solidFill>
                <a:srgbClr val="0E2841">
                  <a:hueOff val="0"/>
                  <a:satOff val="0"/>
                  <a:lumOff val="0"/>
                  <a:alphaOff val="0"/>
                </a:srgbClr>
              </a:solidFill>
              <a:latin typeface="Times New Roman" panose="02020603050405020304" pitchFamily="18" charset="0"/>
              <a:ea typeface="+mn-ea"/>
              <a:cs typeface="Times New Roman" panose="02020603050405020304" pitchFamily="18" charset="0"/>
            </a:rPr>
            <a:t>3. Выбор тактики и стратегии обучения</a:t>
          </a:r>
          <a:endParaRPr lang="x-none" sz="900" kern="1200">
            <a:solidFill>
              <a:srgbClr val="0E2841">
                <a:hueOff val="0"/>
                <a:satOff val="0"/>
                <a:lumOff val="0"/>
                <a:alphaOff val="0"/>
              </a:srgbClr>
            </a:solidFill>
            <a:latin typeface="Times New Roman" panose="02020603050405020304" pitchFamily="18" charset="0"/>
            <a:ea typeface="+mn-ea"/>
            <a:cs typeface="Times New Roman" panose="02020603050405020304" pitchFamily="18" charset="0"/>
          </a:endParaRPr>
        </a:p>
      </dsp:txBody>
      <dsp:txXfrm>
        <a:off x="1757892" y="1365218"/>
        <a:ext cx="1138131" cy="473422"/>
      </dsp:txXfrm>
    </dsp:sp>
    <dsp:sp modelId="{197874D0-9CCD-4A67-BA8D-4EEDDFDD0295}">
      <dsp:nvSpPr>
        <dsp:cNvPr id="0" name=""/>
        <dsp:cNvSpPr/>
      </dsp:nvSpPr>
      <dsp:spPr>
        <a:xfrm>
          <a:off x="2956835" y="1402813"/>
          <a:ext cx="2445430" cy="42404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4290" tIns="34290" rIns="34290" bIns="34290" numCol="1" spcCol="1270" anchor="ctr" anchorCtr="0">
          <a:noAutofit/>
        </a:bodyPr>
        <a:lstStyle/>
        <a:p>
          <a:pPr marL="57150" lvl="1" indent="-57150" algn="l" defTabSz="400050">
            <a:lnSpc>
              <a:spcPct val="90000"/>
            </a:lnSpc>
            <a:spcBef>
              <a:spcPct val="0"/>
            </a:spcBef>
            <a:spcAft>
              <a:spcPct val="15000"/>
            </a:spcAft>
            <a:buChar char="•"/>
          </a:pPr>
          <a:r>
            <a:rPr lang="ru-RU"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учащиеся используют учебные действия, необходимые для достижения целей.</a:t>
          </a:r>
          <a:endParaRPr lang="x-none"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2956835" y="1402813"/>
        <a:ext cx="2445430" cy="424048"/>
      </dsp:txXfrm>
    </dsp:sp>
    <dsp:sp modelId="{3D92CBBC-E134-460D-AEE1-AAE485F5DD3D}">
      <dsp:nvSpPr>
        <dsp:cNvPr id="0" name=""/>
        <dsp:cNvSpPr/>
      </dsp:nvSpPr>
      <dsp:spPr>
        <a:xfrm>
          <a:off x="2584000" y="1912650"/>
          <a:ext cx="1299433" cy="524654"/>
        </a:xfrm>
        <a:prstGeom prst="roundRect">
          <a:avLst>
            <a:gd name="adj" fmla="val 16670"/>
          </a:avLst>
        </a:prstGeom>
        <a:solidFill>
          <a:sysClr val="window" lastClr="FFFFFF">
            <a:hueOff val="0"/>
            <a:satOff val="0"/>
            <a:lumOff val="0"/>
            <a:alphaOff val="0"/>
          </a:sysClr>
        </a:solidFill>
        <a:ln w="12700" cap="flat" cmpd="sng" algn="ctr">
          <a:solidFill>
            <a:srgbClr val="0E2841">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ru-RU" sz="900" kern="1200">
              <a:solidFill>
                <a:srgbClr val="0E2841">
                  <a:hueOff val="0"/>
                  <a:satOff val="0"/>
                  <a:lumOff val="0"/>
                  <a:alphaOff val="0"/>
                </a:srgbClr>
              </a:solidFill>
              <a:latin typeface="Times New Roman" panose="02020603050405020304" pitchFamily="18" charset="0"/>
              <a:ea typeface="+mn-ea"/>
              <a:cs typeface="Times New Roman" panose="02020603050405020304" pitchFamily="18" charset="0"/>
            </a:rPr>
            <a:t>4. Метакогнитивное адаптивное обучение</a:t>
          </a:r>
          <a:endParaRPr lang="x-none" sz="900" kern="1200">
            <a:solidFill>
              <a:srgbClr val="0E2841">
                <a:hueOff val="0"/>
                <a:satOff val="0"/>
                <a:lumOff val="0"/>
                <a:alphaOff val="0"/>
              </a:srgbClr>
            </a:solidFill>
            <a:latin typeface="Times New Roman" panose="02020603050405020304" pitchFamily="18" charset="0"/>
            <a:ea typeface="+mn-ea"/>
            <a:cs typeface="Times New Roman" panose="02020603050405020304" pitchFamily="18" charset="0"/>
          </a:endParaRPr>
        </a:p>
      </dsp:txBody>
      <dsp:txXfrm>
        <a:off x="2609616" y="1938266"/>
        <a:ext cx="1248201" cy="473422"/>
      </dsp:txXfrm>
    </dsp:sp>
    <dsp:sp modelId="{4B48C144-A58A-4DD7-9074-6413CD54C909}">
      <dsp:nvSpPr>
        <dsp:cNvPr id="0" name=""/>
        <dsp:cNvSpPr/>
      </dsp:nvSpPr>
      <dsp:spPr>
        <a:xfrm>
          <a:off x="3953398" y="1930571"/>
          <a:ext cx="2228326" cy="42404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4290" tIns="34290" rIns="34290" bIns="34290" numCol="1" spcCol="1270" anchor="ctr" anchorCtr="0">
          <a:noAutofit/>
        </a:bodyPr>
        <a:lstStyle/>
        <a:p>
          <a:pPr marL="57150" lvl="1" indent="-57150" algn="l" defTabSz="400050">
            <a:lnSpc>
              <a:spcPct val="90000"/>
            </a:lnSpc>
            <a:spcBef>
              <a:spcPct val="0"/>
            </a:spcBef>
            <a:spcAft>
              <a:spcPct val="15000"/>
            </a:spcAft>
            <a:buChar char="•"/>
          </a:pPr>
          <a:r>
            <a:rPr lang="ru-RU"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учащиеся корректируют первые три этапа в случае значительных изменений в своих убеждениях и планах на будущее</a:t>
          </a:r>
          <a:endParaRPr lang="x-none"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3953398" y="1930571"/>
        <a:ext cx="2228326" cy="424048"/>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54137B6-AB23-4356-930A-4CA50353BE15}">
      <dsp:nvSpPr>
        <dsp:cNvPr id="0" name=""/>
        <dsp:cNvSpPr/>
      </dsp:nvSpPr>
      <dsp:spPr>
        <a:xfrm>
          <a:off x="5072" y="285856"/>
          <a:ext cx="1515983" cy="1035304"/>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ru-RU" sz="9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 Диагностика исходного уровня</a:t>
          </a:r>
          <a:br>
            <a:rPr lang="ru-RU"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br>
          <a:r>
            <a:rPr lang="ru-RU"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Выявление уровня сформированности метакогнитивных навыков обучающихся, их сильных сторон и затруднений</a:t>
          </a:r>
          <a:endParaRPr lang="x-none" sz="900" b="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35395" y="316179"/>
        <a:ext cx="1455337" cy="974658"/>
      </dsp:txXfrm>
    </dsp:sp>
    <dsp:sp modelId="{B670A672-8AD1-4C9B-B3DA-8FB8BB234C83}">
      <dsp:nvSpPr>
        <dsp:cNvPr id="0" name=""/>
        <dsp:cNvSpPr/>
      </dsp:nvSpPr>
      <dsp:spPr>
        <a:xfrm>
          <a:off x="1654461" y="615526"/>
          <a:ext cx="321388" cy="375963"/>
        </a:xfrm>
        <a:prstGeom prst="rightArrow">
          <a:avLst>
            <a:gd name="adj1" fmla="val 600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x-none" sz="900" b="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1654461" y="690719"/>
        <a:ext cx="224972" cy="225577"/>
      </dsp:txXfrm>
    </dsp:sp>
    <dsp:sp modelId="{692ACB17-72F4-4036-9232-2F92BBF49A27}">
      <dsp:nvSpPr>
        <dsp:cNvPr id="0" name=""/>
        <dsp:cNvSpPr/>
      </dsp:nvSpPr>
      <dsp:spPr>
        <a:xfrm>
          <a:off x="2127448" y="348713"/>
          <a:ext cx="1515983" cy="909589"/>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ru-RU" sz="9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2. Постановка целей и задач</a:t>
          </a:r>
          <a:br>
            <a:rPr lang="ru-RU"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br>
          <a:r>
            <a:rPr lang="ru-RU"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Определение учебных и метакогнитивных целей с учётом содержания раздела биологии и результатов диагностики.</a:t>
          </a:r>
          <a:endParaRPr lang="ru-RU" sz="900" b="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2154089" y="375354"/>
        <a:ext cx="1462701" cy="856307"/>
      </dsp:txXfrm>
    </dsp:sp>
    <dsp:sp modelId="{A98C086D-0392-41C4-A00D-A90C2F33E14D}">
      <dsp:nvSpPr>
        <dsp:cNvPr id="0" name=""/>
        <dsp:cNvSpPr/>
      </dsp:nvSpPr>
      <dsp:spPr>
        <a:xfrm rot="21553821">
          <a:off x="3777939" y="601359"/>
          <a:ext cx="324105" cy="375963"/>
        </a:xfrm>
        <a:prstGeom prst="rightArrow">
          <a:avLst>
            <a:gd name="adj1" fmla="val 600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x-none" sz="900" b="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3777943" y="677205"/>
        <a:ext cx="226874" cy="225577"/>
      </dsp:txXfrm>
    </dsp:sp>
    <dsp:sp modelId="{9F255DD9-65AB-4B37-983F-3994076CBFB6}">
      <dsp:nvSpPr>
        <dsp:cNvPr id="0" name=""/>
        <dsp:cNvSpPr/>
      </dsp:nvSpPr>
      <dsp:spPr>
        <a:xfrm>
          <a:off x="4254896" y="86464"/>
          <a:ext cx="1515983" cy="1376928"/>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ru-RU" sz="9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3. Отбор средств и проектирование стратегии</a:t>
          </a:r>
          <a:br>
            <a:rPr lang="ru-RU"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br>
          <a:r>
            <a:rPr lang="ru-RU"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Выбор методов, заданий и рефлексивно-оценочных инструментов, соответствующих уровню метакогнитивной активности обучающихся.</a:t>
          </a:r>
          <a:endParaRPr lang="ru-RU" sz="900" b="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4295225" y="126793"/>
        <a:ext cx="1435325" cy="1296270"/>
      </dsp:txXfrm>
    </dsp:sp>
    <dsp:sp modelId="{6F09A827-ECFE-4C05-80AF-785E5FB29352}">
      <dsp:nvSpPr>
        <dsp:cNvPr id="0" name=""/>
        <dsp:cNvSpPr/>
      </dsp:nvSpPr>
      <dsp:spPr>
        <a:xfrm rot="5409103">
          <a:off x="4841981" y="1583372"/>
          <a:ext cx="336536" cy="375963"/>
        </a:xfrm>
        <a:prstGeom prst="rightArrow">
          <a:avLst>
            <a:gd name="adj1" fmla="val 600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x-none" sz="900" b="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rot="-5400000">
        <a:off x="4897594" y="1603086"/>
        <a:ext cx="225577" cy="235575"/>
      </dsp:txXfrm>
    </dsp:sp>
    <dsp:sp modelId="{B2DDC5D0-D3B7-45AD-89C7-7CE754688E58}">
      <dsp:nvSpPr>
        <dsp:cNvPr id="0" name=""/>
        <dsp:cNvSpPr/>
      </dsp:nvSpPr>
      <dsp:spPr>
        <a:xfrm>
          <a:off x="4249824" y="2098365"/>
          <a:ext cx="1515983" cy="1183840"/>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ru-RU" sz="9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4. Внедрение методов и инструментов</a:t>
          </a:r>
          <a:br>
            <a:rPr lang="ru-RU"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br>
          <a:r>
            <a:rPr lang="ru-RU"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Применение отобранных подходов на уроках биологии через исследовательские, практические и проблемные задания.</a:t>
          </a:r>
          <a:endParaRPr lang="ru-RU" sz="900" b="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4284497" y="2133038"/>
        <a:ext cx="1446637" cy="1114494"/>
      </dsp:txXfrm>
    </dsp:sp>
    <dsp:sp modelId="{D3609ADA-2810-4A90-B131-CD4C4113B1A8}">
      <dsp:nvSpPr>
        <dsp:cNvPr id="0" name=""/>
        <dsp:cNvSpPr/>
      </dsp:nvSpPr>
      <dsp:spPr>
        <a:xfrm rot="10800000">
          <a:off x="3795029" y="2502303"/>
          <a:ext cx="321388" cy="375963"/>
        </a:xfrm>
        <a:prstGeom prst="rightArrow">
          <a:avLst>
            <a:gd name="adj1" fmla="val 600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x-none" sz="900" b="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rot="10800000">
        <a:off x="3891445" y="2577496"/>
        <a:ext cx="224972" cy="225577"/>
      </dsp:txXfrm>
    </dsp:sp>
    <dsp:sp modelId="{EFB09906-2985-4507-8448-D2C3017B086E}">
      <dsp:nvSpPr>
        <dsp:cNvPr id="0" name=""/>
        <dsp:cNvSpPr/>
      </dsp:nvSpPr>
      <dsp:spPr>
        <a:xfrm>
          <a:off x="2127448" y="2235490"/>
          <a:ext cx="1515983" cy="909589"/>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ru-RU" sz="9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5</a:t>
          </a:r>
          <a:r>
            <a:rPr lang="ru-RU" sz="10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t>
          </a:r>
          <a:r>
            <a:rPr lang="ru-RU" sz="9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Мониторинг и коррекция</a:t>
          </a:r>
          <a:br>
            <a:rPr lang="ru-RU"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br>
          <a:r>
            <a:rPr lang="ru-RU"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Отслеживание динамики развития метакогнитивных навыков и корректировка педагогической поддержки.</a:t>
          </a:r>
          <a:endParaRPr lang="ru-RU" sz="900" b="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2154089" y="2262131"/>
        <a:ext cx="1462701" cy="856307"/>
      </dsp:txXfrm>
    </dsp:sp>
    <dsp:sp modelId="{A6A56329-20EB-425E-B742-B8335F98B12D}">
      <dsp:nvSpPr>
        <dsp:cNvPr id="0" name=""/>
        <dsp:cNvSpPr/>
      </dsp:nvSpPr>
      <dsp:spPr>
        <a:xfrm rot="10800000">
          <a:off x="1672653" y="2502303"/>
          <a:ext cx="321388" cy="375963"/>
        </a:xfrm>
        <a:prstGeom prst="rightArrow">
          <a:avLst>
            <a:gd name="adj1" fmla="val 600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755650">
            <a:lnSpc>
              <a:spcPct val="90000"/>
            </a:lnSpc>
            <a:spcBef>
              <a:spcPct val="0"/>
            </a:spcBef>
            <a:spcAft>
              <a:spcPct val="35000"/>
            </a:spcAft>
            <a:buNone/>
          </a:pPr>
          <a:endParaRPr lang="x-none" sz="1700" b="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rot="10800000">
        <a:off x="1769069" y="2577496"/>
        <a:ext cx="224972" cy="225577"/>
      </dsp:txXfrm>
    </dsp:sp>
    <dsp:sp modelId="{71AE11F7-6816-495A-B7AA-DAB97A5C51DC}">
      <dsp:nvSpPr>
        <dsp:cNvPr id="0" name=""/>
        <dsp:cNvSpPr/>
      </dsp:nvSpPr>
      <dsp:spPr>
        <a:xfrm>
          <a:off x="5072" y="2235490"/>
          <a:ext cx="1515983" cy="909589"/>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ru-RU" sz="9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6. Анализ результата и дальнейшее планирование</a:t>
          </a:r>
          <a:br>
            <a:rPr lang="ru-RU"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br>
          <a:r>
            <a:rPr lang="ru-RU"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Обобщение достигнутых результатов, выявление успешных практик и определение направлений дальнейшей работы.</a:t>
          </a:r>
        </a:p>
      </dsp:txBody>
      <dsp:txXfrm>
        <a:off x="31713" y="2262131"/>
        <a:ext cx="1462701" cy="856307"/>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Process4">
  <dgm:title val=""/>
  <dgm:desc val=""/>
  <dgm:catLst>
    <dgm:cat type="process"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composite"/>
    <dgm:shape xmlns:r="http://schemas.openxmlformats.org/officeDocument/2006/relationships" r:blip="">
      <dgm:adjLst/>
    </dgm:shape>
    <dgm:presOf/>
    <dgm:constrLst>
      <dgm:constr type="w" for="ch" forName="tSp" refType="w"/>
      <dgm:constr type="h" for="ch" forName="tSp" refType="h" fact="0.15"/>
      <dgm:constr type="l" for="ch" forName="tSp"/>
      <dgm:constr type="t" for="ch" forName="tSp"/>
      <dgm:constr type="w" for="ch" forName="bSp" refType="w"/>
      <dgm:constr type="h" for="ch" forName="bSp" refType="h" fact="0.15"/>
      <dgm:constr type="l" for="ch" forName="bSp"/>
      <dgm:constr type="t" for="ch" forName="bSp" refType="h" fact="0.85"/>
      <dgm:constr type="w" for="ch" forName="process" refType="w"/>
      <dgm:constr type="h" for="ch" forName="process" refType="h" fact="0.7"/>
      <dgm:constr type="l" for="ch" forName="process"/>
      <dgm:constr type="t" for="ch" forName="process" refType="h" fact="0.15"/>
    </dgm:constrLst>
    <dgm:ruleLst/>
    <dgm:layoutNode name="tSp">
      <dgm:alg type="sp"/>
      <dgm:shape xmlns:r="http://schemas.openxmlformats.org/officeDocument/2006/relationships" r:blip="">
        <dgm:adjLst/>
      </dgm:shape>
      <dgm:presOf/>
      <dgm:constrLst/>
      <dgm:ruleLst/>
    </dgm:layoutNode>
    <dgm:layoutNode name="bSp">
      <dgm:alg type="sp"/>
      <dgm:shape xmlns:r="http://schemas.openxmlformats.org/officeDocument/2006/relationships" r:blip="">
        <dgm:adjLst/>
      </dgm:shape>
      <dgm:presOf/>
      <dgm:constrLst/>
      <dgm:ruleLst/>
    </dgm:layoutNode>
    <dgm:layoutNode name="process">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composite1" refType="w"/>
        <dgm:constr type="w" for="ch" forName="composite2" refType="w" refFor="ch" refForName="composite1" op="equ"/>
        <dgm:constr type="h" for="ch" forName="composite1" refType="h"/>
        <dgm:constr type="h" for="ch" forName="composite2" refType="h" refFor="ch" refForName="composite1" op="equ"/>
        <dgm:constr type="primFontSz" for="des" forName="parentNode1" val="65"/>
        <dgm:constr type="primFontSz" for="des" forName="parentNode2" refType="primFontSz" refFor="des" refForName="parentNode1" op="equ"/>
        <dgm:constr type="secFontSz" for="des" forName="childNode1tx" val="65"/>
        <dgm:constr type="secFontSz" for="des" forName="childNode2tx" refType="secFontSz" refFor="des" refForName="childNode1tx" op="equ"/>
        <dgm:constr type="w" for="des" ptType="sibTrans" refType="w" refFor="ch" refForName="composite1" op="equ" fact="0.05"/>
      </dgm:constrLst>
      <dgm:ruleLst/>
      <dgm:forEach name="Name4" axis="ch" ptType="node" step="2">
        <dgm:layoutNode name="composite1">
          <dgm:alg type="composite">
            <dgm:param type="ar" val="0.943"/>
          </dgm:alg>
          <dgm:shape xmlns:r="http://schemas.openxmlformats.org/officeDocument/2006/relationships" r:blip="">
            <dgm:adjLst/>
          </dgm:shape>
          <dgm:presOf/>
          <dgm:choose name="Name5">
            <dgm:if name="Name6" func="var" arg="dir" op="equ" val="norm">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dgm:constr type="w" for="ch" forName="childNode1tx" refType="w" fact="0.9"/>
                <dgm:constr type="h" for="ch" forName="childNode1tx" refType="h" fact="0.55"/>
                <dgm:constr type="t" for="ch" forName="childNode1tx" refType="h" fact="0.15"/>
                <dgm:constr type="l" for="ch" forName="childNode1tx"/>
                <dgm:constr type="w" for="ch" forName="parentNode1" refType="w" fact="0.8"/>
                <dgm:constr type="h" for="ch" forName="parentNode1" refType="h" fact="0.3"/>
                <dgm:constr type="t" for="ch" forName="parentNode1" refType="h" fact="0.7"/>
                <dgm:constr type="l" for="ch" forName="parentNode1" refType="w" fact="0.2"/>
                <dgm:constr type="w" for="ch" forName="connSite1" refType="w" fact="0.01"/>
                <dgm:constr type="h" for="ch" forName="connSite1" refType="h" fact="0.01"/>
                <dgm:constr type="t" for="ch" forName="connSite1"/>
                <dgm:constr type="l" for="ch" forName="connSite1" refType="w" fact="0.35"/>
              </dgm:constrLst>
            </dgm:if>
            <dgm:else name="Name7">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refType="w" fact="0.1"/>
                <dgm:constr type="w" for="ch" forName="childNode1tx" refType="w" fact="0.9"/>
                <dgm:constr type="h" for="ch" forName="childNode1tx" refType="h" fact="0.55"/>
                <dgm:constr type="t" for="ch" forName="childNode1tx" refType="h" fact="0.15"/>
                <dgm:constr type="l" for="ch" forName="childNode1tx" refType="w" fact="0.1"/>
                <dgm:constr type="w" for="ch" forName="parentNode1" refType="w" fact="0.8"/>
                <dgm:constr type="h" for="ch" forName="parentNode1" refType="h" fact="0.3"/>
                <dgm:constr type="t" for="ch" forName="parentNode1" refType="h" fact="0.7"/>
                <dgm:constr type="l" for="ch" forName="parentNode1"/>
                <dgm:constr type="w" for="ch" forName="connSite1" refType="w" fact="0.01"/>
                <dgm:constr type="h" for="ch" forName="connSite1" refType="h" fact="0.01"/>
                <dgm:constr type="t" for="ch" forName="connSite1"/>
                <dgm:constr type="l" for="ch" forName="connSite1" refType="w" fact="0.65"/>
              </dgm:constrLst>
            </dgm:else>
          </dgm:choose>
          <dgm:ruleLst/>
          <dgm:layoutNode name="dummyNode1">
            <dgm:alg type="sp"/>
            <dgm:shape xmlns:r="http://schemas.openxmlformats.org/officeDocument/2006/relationships" type="rect" r:blip="" hideGeom="1">
              <dgm:adjLst/>
            </dgm:shape>
            <dgm:presOf/>
            <dgm:constrLst/>
            <dgm:ruleLst/>
          </dgm:layoutNode>
          <dgm:layoutNode name="childNode1"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1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1" styleLbl="node1">
            <dgm:varLst>
              <dgm:chMax val="1"/>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1" moveWith="childNode1">
            <dgm:alg type="sp"/>
            <dgm:shape xmlns:r="http://schemas.openxmlformats.org/officeDocument/2006/relationships" r:blip="">
              <dgm:adjLst/>
            </dgm:shape>
            <dgm:presOf/>
            <dgm:constrLst/>
            <dgm:ruleLst/>
          </dgm:layoutNode>
        </dgm:layoutNode>
        <dgm:forEach name="Name8" axis="followSib" ptType="sibTrans" cnt="1">
          <dgm:layoutNode name="Name9">
            <dgm:alg type="conn">
              <dgm:param type="connRout" val="curve"/>
              <dgm:param type="srcNode" val="parentNode1"/>
              <dgm:param type="dstNode" val="connSite2"/>
              <dgm:param type="begPts" val="bCtr"/>
              <dgm:param type="endPts" val="bCtr"/>
            </dgm:alg>
            <dgm:shape xmlns:r="http://schemas.openxmlformats.org/officeDocument/2006/relationships" type="conn" r:blip="" zOrderOff="-2">
              <dgm:adjLst/>
            </dgm:shape>
            <dgm:presOf axis="self"/>
            <dgm:choose name="Name10">
              <dgm:if name="Name11" func="var" arg="dir" op="equ" val="norm">
                <dgm:constrLst>
                  <dgm:constr type="h" refType="w" fact="0.35"/>
                  <dgm:constr type="wArH" refType="h"/>
                  <dgm:constr type="hArH" refType="h"/>
                  <dgm:constr type="connDist"/>
                  <dgm:constr type="diam" refType="connDist" fact="-1.15"/>
                  <dgm:constr type="begPad"/>
                  <dgm:constr type="endPad"/>
                </dgm:constrLst>
              </dgm:if>
              <dgm:else name="Name12">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name="Name13" axis="followSib" ptType="node" cnt="1">
          <dgm:layoutNode name="composite2">
            <dgm:alg type="composite">
              <dgm:param type="ar" val="0.943"/>
            </dgm:alg>
            <dgm:shape xmlns:r="http://schemas.openxmlformats.org/officeDocument/2006/relationships" r:blip="">
              <dgm:adjLst/>
            </dgm:shape>
            <dgm:presOf/>
            <dgm:choose name="Name14">
              <dgm:if name="Name15" func="var" arg="dir" op="equ" val="norm">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dgm:constr type="w" for="ch" forName="childNode2tx" refType="w" fact="0.9"/>
                  <dgm:constr type="h" for="ch" forName="childNode2tx" refType="h" fact="0.55"/>
                  <dgm:constr type="t" for="ch" forName="childNode2tx" refType="h" fact="0.3"/>
                  <dgm:constr type="l" for="ch" forName="childNode2tx"/>
                  <dgm:constr type="w" for="ch" forName="parentNode2" refType="w" fact="0.8"/>
                  <dgm:constr type="h" for="ch" forName="parentNode2" refType="h" fact="0.3"/>
                  <dgm:constr type="t" for="ch" forName="parentNode2"/>
                  <dgm:constr type="l" for="ch" forName="parentNode2" refType="w" fact="0.2"/>
                  <dgm:constr type="w" for="ch" forName="connSite2" refType="w" fact="0.01"/>
                  <dgm:constr type="h" for="ch" forName="connSite2" refType="h" fact="0.01"/>
                  <dgm:constr type="t" for="ch" forName="connSite2" refType="h" fact="0.99"/>
                  <dgm:constr type="l" for="ch" forName="connSite2" refType="w" fact="0.25"/>
                </dgm:constrLst>
              </dgm:if>
              <dgm:else name="Name16">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refType="w" fact="0.1"/>
                  <dgm:constr type="w" for="ch" forName="childNode2tx" refType="w" fact="0.9"/>
                  <dgm:constr type="h" for="ch" forName="childNode2tx" refType="h" fact="0.55"/>
                  <dgm:constr type="t" for="ch" forName="childNode2tx" refType="h" fact="0.3"/>
                  <dgm:constr type="l" for="ch" forName="childNode2tx" refType="w" fact="0.1"/>
                  <dgm:constr type="w" for="ch" forName="parentNode2" refType="w" fact="0.8"/>
                  <dgm:constr type="h" for="ch" forName="parentNode2" refType="h" fact="0.3"/>
                  <dgm:constr type="t" for="ch" forName="parentNode2"/>
                  <dgm:constr type="l" for="ch" forName="parentNode2"/>
                  <dgm:constr type="w" for="ch" forName="connSite2" refType="w" fact="0.01"/>
                  <dgm:constr type="h" for="ch" forName="connSite2" refType="h" fact="0.01"/>
                  <dgm:constr type="t" for="ch" forName="connSite2" refType="h" fact="0.99"/>
                  <dgm:constr type="l" for="ch" forName="connSite2" refType="w" fact="0.85"/>
                </dgm:constrLst>
              </dgm:else>
            </dgm:choose>
            <dgm:ruleLst/>
            <dgm:layoutNode name="dummyNode2">
              <dgm:alg type="sp"/>
              <dgm:shape xmlns:r="http://schemas.openxmlformats.org/officeDocument/2006/relationships" type="rect" r:blip="" hideGeom="1">
                <dgm:adjLst/>
              </dgm:shape>
              <dgm:presOf/>
              <dgm:constrLst/>
              <dgm:ruleLst/>
            </dgm:layoutNode>
            <dgm:layoutNode name="childNode2"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2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2" styleLbl="node1">
              <dgm:varLst>
                <dgm:chMax val="0"/>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2" moveWith="childNode2">
              <dgm:alg type="sp"/>
              <dgm:shape xmlns:r="http://schemas.openxmlformats.org/officeDocument/2006/relationships" r:blip="">
                <dgm:adjLst/>
              </dgm:shape>
              <dgm:presOf/>
              <dgm:constrLst/>
              <dgm:ruleLst/>
            </dgm:layoutNode>
          </dgm:layoutNode>
          <dgm:forEach name="Name17" axis="followSib" ptType="sibTrans" cnt="1">
            <dgm:layoutNode name="Name18">
              <dgm:alg type="conn">
                <dgm:param type="connRout" val="curve"/>
                <dgm:param type="srcNode" val="parentNode2"/>
                <dgm:param type="dstNode" val="connSite1"/>
                <dgm:param type="begPts" val="tCtr"/>
                <dgm:param type="endPts" val="tCtr"/>
              </dgm:alg>
              <dgm:shape xmlns:r="http://schemas.openxmlformats.org/officeDocument/2006/relationships" type="conn" r:blip="" zOrderOff="-2">
                <dgm:adjLst/>
              </dgm:shape>
              <dgm:presOf axis="self"/>
              <dgm:choose name="Name19">
                <dgm:if name="Name20" func="var" arg="dir" op="equ" val="norm">
                  <dgm:constrLst>
                    <dgm:constr type="h" refType="w" fact="0.35"/>
                    <dgm:constr type="wArH" refType="h"/>
                    <dgm:constr type="hArH" refType="h"/>
                    <dgm:constr type="connDist"/>
                    <dgm:constr type="diam" refType="connDist" fact="1.15"/>
                    <dgm:constr type="begPad"/>
                    <dgm:constr type="endPad"/>
                  </dgm:constrLst>
                </dgm:if>
                <dgm:else name="Name21">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dgm:forEach>
    </dgm:layoutNode>
  </dgm:layoutNode>
</dgm:layoutDef>
</file>

<file path=word/diagrams/layout4.xml><?xml version="1.0" encoding="utf-8"?>
<dgm:layoutDef xmlns:dgm="http://schemas.openxmlformats.org/drawingml/2006/diagram" xmlns:a="http://schemas.openxmlformats.org/drawingml/2006/main" uniqueId="urn:microsoft.com/office/officeart/2005/8/layout/StepDownProcess">
  <dgm:title val=""/>
  <dgm:desc val=""/>
  <dgm:catLst>
    <dgm:cat type="process" pri="16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60" srcId="0" destId="10" srcOrd="0" destOrd="0"/>
        <dgm:cxn modelId="12" srcId="10" destId="11" srcOrd="0" destOrd="0"/>
        <dgm:cxn modelId="70" srcId="0" destId="20" srcOrd="1" destOrd="0"/>
        <dgm:cxn modelId="22" srcId="20" destId="21" srcOrd="0" destOrd="0"/>
        <dgm:cxn modelId="80" srcId="0" destId="30" srcOrd="2" destOrd="0"/>
        <dgm:cxn modelId="32" srcId="30" destId="31" srcOrd="0"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rootnode">
    <dgm:varLst>
      <dgm:chMax/>
      <dgm:chPref/>
      <dgm:dir/>
      <dgm:animLvl val="lvl"/>
    </dgm:varLst>
    <dgm:choose name="Name0">
      <dgm:if name="Name1" func="var" arg="dir" op="equ" val="norm">
        <dgm:alg type="snake">
          <dgm:param type="grDir" val="tL"/>
          <dgm:param type="flowDir" val="row"/>
          <dgm:param type="off" val="off"/>
          <dgm:param type="bkpt" val="fixed"/>
          <dgm:param type="bkPtFixedVal" val="1"/>
        </dgm:alg>
      </dgm:if>
      <dgm:else name="Name2">
        <dgm:alg type="snake">
          <dgm:param type="grDir" val="tR"/>
          <dgm:param type="flowDir" val="row"/>
          <dgm:param type="off" val="off"/>
          <dgm:param type="bkpt" val="fixed"/>
          <dgm:param type="bkPtFixedVal" val="1"/>
        </dgm:alg>
      </dgm:else>
    </dgm:choose>
    <dgm:shape xmlns:r="http://schemas.openxmlformats.org/officeDocument/2006/relationships" r:blip="">
      <dgm:adjLst/>
    </dgm:shape>
    <dgm:choose name="Name3">
      <dgm:if name="Name4" func="var" arg="dir" op="equ" val="norm">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if>
      <dgm:else name="Name5">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else>
    </dgm:choose>
    <dgm:forEach name="nodesForEach" axis="ch" ptType="node">
      <dgm:layoutNode name="composite">
        <dgm:alg type="composite">
          <dgm:param type="ar" val="1.2439"/>
        </dgm:alg>
        <dgm:shape xmlns:r="http://schemas.openxmlformats.org/officeDocument/2006/relationships" r:blip="">
          <dgm:adjLst/>
        </dgm:shape>
        <dgm:choose name="Name6">
          <dgm:if name="Name7" func="var" arg="dir" op="equ" val="norm">
            <dgm:constrLst>
              <dgm:constr type="l" for="ch" forName="bentUpArrow1" refType="w" fact="0.07"/>
              <dgm:constr type="t" for="ch" forName="bentUpArrow1" refType="h" fact="0.524"/>
              <dgm:constr type="w" for="ch" forName="bentUpArrow1" refType="w" fact="0.3844"/>
              <dgm:constr type="h" for="ch" forName="bentUpArrow1" refType="h" fact="0.42"/>
              <dgm:constr type="l" for="ch" forName="ParentText" refType="w" fact="0"/>
              <dgm:constr type="t" for="ch" forName="ParentText" refType="h" fact="0"/>
              <dgm:constr type="w" for="ch" forName="ParentText" refType="w" fact="0.5684"/>
              <dgm:constr type="h" for="ch" forName="ParentText" refType="h" fact="0.4949"/>
              <dgm:constr type="l" for="ch" forName="ChildText" refType="w" refFor="ch" refForName="ParentText"/>
              <dgm:constr type="t" for="ch" forName="ChildText" refType="h" fact="0.05"/>
              <dgm:constr type="w" for="ch" forName="ChildText" refType="w" fact="0.4134"/>
              <dgm:constr type="h" for="ch" forName="ChildText" refType="h" fact="0.4"/>
              <dgm:constr type="l" for="ch" forName="FinalChildText" refType="w" refFor="ch" refForName="ParentText"/>
              <dgm:constr type="t" for="ch" forName="FinalChildText" refType="h" fact="0.05"/>
              <dgm:constr type="w" for="ch" forName="FinalChildText" refType="w" fact="0.4134"/>
              <dgm:constr type="h" for="ch" forName="FinalChildText" refType="h" fact="0.4"/>
            </dgm:constrLst>
          </dgm:if>
          <dgm:else name="Name8">
            <dgm:constrLst>
              <dgm:constr type="r" for="ch" forName="bentUpArrow1" refType="w" fact="0.97"/>
              <dgm:constr type="t" for="ch" forName="bentUpArrow1" refType="h" fact="0.524"/>
              <dgm:constr type="w" for="ch" forName="bentUpArrow1" refType="w" fact="0.3844"/>
              <dgm:constr type="h" for="ch" forName="bentUpArrow1" refType="h" fact="0.42"/>
              <dgm:constr type="l" for="ch" forName="ParentText" refType="w" fact="0.4316"/>
              <dgm:constr type="t" for="ch" forName="ParentText" refType="h" fact="0"/>
              <dgm:constr type="w" for="ch" forName="ParentText" refType="w" fact="0.5684"/>
              <dgm:constr type="h" for="ch" forName="ParentText" refType="h" fact="0.4949"/>
              <dgm:constr type="l" for="ch" forName="ChildText" refType="w" fact="0"/>
              <dgm:constr type="t" for="ch" forName="ChildText" refType="h" fact="0.05"/>
              <dgm:constr type="w" for="ch" forName="ChildText" refType="w" fact="0.4134"/>
              <dgm:constr type="h" for="ch" forName="ChildText" refType="h" fact="0.4"/>
              <dgm:constr type="l" for="ch" forName="FinalChildText" refType="w" fact="0"/>
              <dgm:constr type="t" for="ch" forName="FinalChildText" refType="h" fact="0.05"/>
              <dgm:constr type="w" for="ch" forName="FinalChildText" refType="w" fact="0.4134"/>
              <dgm:constr type="h" for="ch" forName="FinalChildText" refType="h" fact="0.4"/>
            </dgm:constrLst>
          </dgm:else>
        </dgm:choose>
        <dgm:choose name="Name9">
          <dgm:if name="Name10" axis="followSib" ptType="node" func="cnt" op="gte" val="1">
            <dgm:layoutNode name="bentUpArrow1" styleLbl="alignImgPlace1">
              <dgm:alg type="sp"/>
              <dgm:choose name="Name11">
                <dgm:if name="Name12" func="var" arg="dir" op="equ" val="norm">
                  <dgm:shape xmlns:r="http://schemas.openxmlformats.org/officeDocument/2006/relationships" rot="90" type="bentUpArrow" r:blip="">
                    <dgm:adjLst>
                      <dgm:adj idx="1" val="0.3284"/>
                      <dgm:adj idx="2" val="0.25"/>
                      <dgm:adj idx="3" val="0.3578"/>
                    </dgm:adjLst>
                  </dgm:shape>
                </dgm:if>
                <dgm:else name="Name13">
                  <dgm:shape xmlns:r="http://schemas.openxmlformats.org/officeDocument/2006/relationships" rot="180" type="bentArrow" r:blip="">
                    <dgm:adjLst>
                      <dgm:adj idx="1" val="0.3284"/>
                      <dgm:adj idx="2" val="0.25"/>
                      <dgm:adj idx="3" val="0.3578"/>
                      <dgm:adj idx="4" val="0"/>
                    </dgm:adjLst>
                  </dgm:shape>
                </dgm:else>
              </dgm:choose>
              <dgm:presOf/>
            </dgm:layoutNode>
          </dgm:if>
          <dgm:else name="Name14"/>
        </dgm:choose>
        <dgm:layoutNode name="ParentText" styleLbl="node1">
          <dgm:varLst>
            <dgm:chMax val="1"/>
            <dgm:chPref val="1"/>
            <dgm:bulletEnabled val="1"/>
          </dgm:varLst>
          <dgm:alg type="tx"/>
          <dgm:shape xmlns:r="http://schemas.openxmlformats.org/officeDocument/2006/relationships" type="roundRect" r:blip="">
            <dgm:adjLst>
              <dgm:adj idx="1" val="0.1667"/>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15">
          <dgm:if name="Name16" axis="followSib" ptType="node" func="cnt" op="equ" val="0">
            <dgm:choose name="Name17">
              <dgm:if name="Name18" axis="ch" ptType="node" func="cnt" op="gte" val="1">
                <dgm:layoutNode name="Final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9"/>
            </dgm:choose>
          </dgm:if>
          <dgm:else name="Name20">
            <dgm:layoutNode name="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9.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0.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1.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2.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3.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4.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5.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6.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7.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8.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9.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0.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1.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2.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3.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4.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5.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6.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7.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549020-5AF0-459C-A2E1-5D5CA45D1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397</TotalTime>
  <Pages>197</Pages>
  <Words>55392</Words>
  <Characters>315740</Characters>
  <Application>Microsoft Office Word</Application>
  <DocSecurity>0</DocSecurity>
  <Lines>2631</Lines>
  <Paragraphs>740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370392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Админ</cp:lastModifiedBy>
  <cp:revision>59</cp:revision>
  <dcterms:created xsi:type="dcterms:W3CDTF">2026-06-26T09:23:00Z</dcterms:created>
  <dcterms:modified xsi:type="dcterms:W3CDTF">2026-06-30T05:17:00Z</dcterms:modified>
</cp:coreProperties>
</file>